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ascii="黑体" w:hAnsi="黑体" w:eastAsia="黑体"/>
          <w:kern w:val="2"/>
          <w:sz w:val="32"/>
          <w:szCs w:val="32"/>
        </w:rPr>
        <w:t>附件</w:t>
      </w:r>
      <w:r>
        <w:rPr>
          <w:rFonts w:hint="eastAsia" w:ascii="黑体" w:hAnsi="黑体" w:eastAsia="黑体"/>
          <w:kern w:val="2"/>
          <w:sz w:val="32"/>
          <w:szCs w:val="32"/>
        </w:rPr>
        <w:t>1</w:t>
      </w:r>
    </w:p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240" w:beforeAutospacing="0" w:after="0" w:afterAutospacing="0" w:line="570" w:lineRule="exact"/>
        <w:jc w:val="center"/>
        <w:rPr>
          <w:rFonts w:hint="eastAsia" w:ascii="方正小标宋简体" w:hAnsi="黑体" w:eastAsia="方正小标宋简体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2023年钟楼区“揭榜挂帅”科技攻关项目</w:t>
      </w:r>
    </w:p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120" w:beforeAutospacing="0" w:after="240" w:afterAutospacing="0" w:line="570" w:lineRule="exact"/>
        <w:jc w:val="center"/>
        <w:rPr>
          <w:rFonts w:hint="eastAsia" w:ascii="方正小标宋简体" w:hAnsi="黑体" w:eastAsia="方正小标宋简体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重大技术需求征集表</w:t>
      </w:r>
    </w:p>
    <w:tbl>
      <w:tblPr>
        <w:tblStyle w:val="4"/>
        <w:tblW w:w="503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677"/>
        <w:gridCol w:w="1465"/>
        <w:gridCol w:w="1767"/>
        <w:gridCol w:w="17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单位名称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统一社会信用代码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地    址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联 系 人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联系电话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电子邮件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bCs/>
                <w:sz w:val="28"/>
                <w:szCs w:val="21"/>
              </w:rPr>
            </w:pPr>
            <w:r>
              <w:rPr>
                <w:rFonts w:ascii="Times New Roman" w:hAnsi="Times New Roman" w:eastAsia="宋体"/>
                <w:bCs/>
                <w:sz w:val="28"/>
                <w:szCs w:val="21"/>
              </w:rPr>
              <w:t>2022</w:t>
            </w:r>
            <w:r>
              <w:rPr>
                <w:rFonts w:ascii="Times New Roman" w:hAnsi="仿宋_GB2312" w:eastAsia="宋体"/>
                <w:bCs/>
                <w:sz w:val="28"/>
                <w:szCs w:val="21"/>
              </w:rPr>
              <w:t>年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销售收入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研发投入金额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研发人员数量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有效发明专利数量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所属领域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□新能源        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高端装备制造  □新材料 □生物医药     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新一代信息技术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节能环保      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数字创意产业       </w:t>
            </w:r>
          </w:p>
          <w:p>
            <w:pPr>
              <w:spacing w:line="320" w:lineRule="exac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□服务业      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技术需求名称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ind w:left="160" w:leftChars="50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榜  额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ind w:left="160" w:leftChars="50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技术需求类型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ind w:firstLine="42" w:firstLineChars="15"/>
              <w:jc w:val="lef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 前沿技术   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 “卡脖子”技术  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 关键核心技术</w:t>
            </w:r>
          </w:p>
          <w:p>
            <w:pPr>
              <w:spacing w:line="320" w:lineRule="exact"/>
              <w:ind w:firstLine="42" w:firstLineChars="15"/>
              <w:jc w:val="lef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 共性技术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技术所属领域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技术需求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pStyle w:val="2"/>
              <w:spacing w:before="0" w:after="0" w:line="320" w:lineRule="exact"/>
              <w:outlineLvl w:val="3"/>
              <w:rPr>
                <w:rFonts w:hint="eastAsia" w:ascii="仿宋_GB2312" w:hAnsi="仿宋_GB2312" w:cs="仿宋_GB2312"/>
                <w:b w:val="0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21"/>
              </w:rPr>
              <w:t>（国内外现状，榜单研究内容，企业拟投入经费等，可另附页）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考核的关键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技术指标</w:t>
            </w:r>
          </w:p>
        </w:tc>
        <w:tc>
          <w:tcPr>
            <w:tcW w:w="7116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/>
                <w:bCs/>
                <w:sz w:val="28"/>
                <w:szCs w:val="21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/>
                <w:bCs/>
                <w:sz w:val="28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8"/>
                <w:szCs w:val="21"/>
              </w:rPr>
              <w:t>（指标参数情况，不少于4条，限250字以内）</w:t>
            </w:r>
          </w:p>
          <w:p>
            <w:pPr>
              <w:spacing w:line="320" w:lineRule="exac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508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长乐未央</cp:lastModifiedBy>
  <dcterms:modified xsi:type="dcterms:W3CDTF">2023-04-17T01:24:37Z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48D952E03AAC449ABF351D115589AF30_12</vt:lpwstr>
  </property>
</Properties>
</file>