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napToGrid w:val="0"/>
        <w:spacing w:line="560" w:lineRule="exact"/>
        <w:rPr>
          <w:rFonts w:ascii="黑体" w:hAnsi="黑体" w:eastAsia="黑体"/>
          <w:color w:val="000000" w:themeColor="text1"/>
          <w:kern w:val="0"/>
          <w:sz w:val="44"/>
          <w:szCs w:val="44"/>
          <w:lang w:bidi="ar"/>
          <w14:textFill>
            <w14:solidFill>
              <w14:schemeClr w14:val="tx1"/>
            </w14:solidFill>
          </w14:textFill>
        </w:rPr>
      </w:pPr>
      <w:r>
        <w:rPr>
          <w:rFonts w:ascii="黑体" w:hAnsi="黑体" w:eastAsia="黑体"/>
          <w:color w:val="000000" w:themeColor="text1"/>
          <w:kern w:val="0"/>
          <w:sz w:val="32"/>
          <w:szCs w:val="32"/>
          <w:lang w:bidi="ar"/>
          <w14:textFill>
            <w14:solidFill>
              <w14:schemeClr w14:val="tx1"/>
            </w14:solidFill>
          </w14:textFill>
        </w:rPr>
        <w:t>附件3</w:t>
      </w:r>
    </w:p>
    <w:p>
      <w:pPr>
        <w:widowControl/>
        <w:spacing w:before="156" w:beforeLines="50" w:line="560" w:lineRule="exact"/>
        <w:jc w:val="center"/>
        <w:rPr>
          <w:rFonts w:eastAsia="方正小标宋简体"/>
          <w:color w:val="000000" w:themeColor="text1"/>
          <w:kern w:val="0"/>
          <w:sz w:val="44"/>
          <w:szCs w:val="44"/>
          <w:lang w:bidi="ar"/>
          <w14:textFill>
            <w14:solidFill>
              <w14:schemeClr w14:val="tx1"/>
            </w14:solidFill>
          </w14:textFill>
        </w:rPr>
      </w:pPr>
      <w:bookmarkStart w:id="0" w:name="_GoBack"/>
      <w:r>
        <w:rPr>
          <w:rFonts w:eastAsia="方正小标宋简体"/>
          <w:color w:val="000000" w:themeColor="text1"/>
          <w:kern w:val="0"/>
          <w:sz w:val="44"/>
          <w:szCs w:val="44"/>
          <w:lang w:bidi="ar"/>
          <w14:textFill>
            <w14:solidFill>
              <w14:schemeClr w14:val="tx1"/>
            </w14:solidFill>
          </w14:textFill>
        </w:rPr>
        <w:t>钟楼区国家慢性病综合防控示范区建设任务分解表</w:t>
      </w:r>
    </w:p>
    <w:bookmarkEnd w:id="0"/>
    <w:tbl>
      <w:tblPr>
        <w:tblStyle w:val="5"/>
        <w:tblW w:w="1356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57" w:type="dxa"/>
          <w:bottom w:w="15" w:type="dxa"/>
          <w:right w:w="57" w:type="dxa"/>
        </w:tblCellMar>
      </w:tblPr>
      <w:tblGrid>
        <w:gridCol w:w="839"/>
        <w:gridCol w:w="1141"/>
        <w:gridCol w:w="2279"/>
        <w:gridCol w:w="3361"/>
        <w:gridCol w:w="3479"/>
        <w:gridCol w:w="661"/>
        <w:gridCol w:w="794"/>
        <w:gridCol w:w="1006"/>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580" w:hRule="atLeast"/>
          <w:tblHeader/>
          <w:jc w:val="center"/>
        </w:trPr>
        <w:tc>
          <w:tcPr>
            <w:tcW w:w="839" w:type="dxa"/>
            <w:noWrap w:val="0"/>
            <w:vAlign w:val="center"/>
          </w:tcPr>
          <w:p>
            <w:pPr>
              <w:widowControl/>
              <w:spacing w:line="260" w:lineRule="exact"/>
              <w:jc w:val="center"/>
              <w:textAlignment w:val="center"/>
              <w:rPr>
                <w:rFonts w:ascii="黑体" w:hAnsi="黑体" w:eastAsia="黑体"/>
                <w:bCs/>
                <w:color w:val="000000" w:themeColor="text1"/>
                <w:kern w:val="0"/>
                <w:sz w:val="18"/>
                <w:szCs w:val="18"/>
                <w14:textFill>
                  <w14:solidFill>
                    <w14:schemeClr w14:val="tx1"/>
                  </w14:solidFill>
                </w14:textFill>
              </w:rPr>
            </w:pPr>
            <w:r>
              <w:rPr>
                <w:rFonts w:ascii="黑体" w:hAnsi="黑体" w:eastAsia="黑体"/>
                <w:bCs/>
                <w:color w:val="000000" w:themeColor="text1"/>
                <w:kern w:val="0"/>
                <w:sz w:val="18"/>
                <w:szCs w:val="18"/>
                <w14:textFill>
                  <w14:solidFill>
                    <w14:schemeClr w14:val="tx1"/>
                  </w14:solidFill>
                </w14:textFill>
              </w:rPr>
              <w:t>指标</w:t>
            </w:r>
          </w:p>
          <w:p>
            <w:pPr>
              <w:widowControl/>
              <w:spacing w:line="260" w:lineRule="exact"/>
              <w:jc w:val="center"/>
              <w:textAlignment w:val="center"/>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kern w:val="0"/>
                <w:sz w:val="18"/>
                <w:szCs w:val="18"/>
                <w14:textFill>
                  <w14:solidFill>
                    <w14:schemeClr w14:val="tx1"/>
                  </w14:solidFill>
                </w14:textFill>
              </w:rPr>
              <w:t>分类</w:t>
            </w:r>
          </w:p>
        </w:tc>
        <w:tc>
          <w:tcPr>
            <w:tcW w:w="1141" w:type="dxa"/>
            <w:noWrap w:val="0"/>
            <w:vAlign w:val="center"/>
          </w:tcPr>
          <w:p>
            <w:pPr>
              <w:widowControl/>
              <w:spacing w:line="260" w:lineRule="exact"/>
              <w:jc w:val="center"/>
              <w:textAlignment w:val="center"/>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kern w:val="0"/>
                <w:sz w:val="18"/>
                <w:szCs w:val="18"/>
                <w14:textFill>
                  <w14:solidFill>
                    <w14:schemeClr w14:val="tx1"/>
                  </w14:solidFill>
                </w14:textFill>
              </w:rPr>
              <w:t>指标内容</w:t>
            </w:r>
          </w:p>
        </w:tc>
        <w:tc>
          <w:tcPr>
            <w:tcW w:w="2279" w:type="dxa"/>
            <w:noWrap w:val="0"/>
            <w:vAlign w:val="center"/>
          </w:tcPr>
          <w:p>
            <w:pPr>
              <w:widowControl/>
              <w:spacing w:line="260" w:lineRule="exact"/>
              <w:jc w:val="center"/>
              <w:textAlignment w:val="center"/>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kern w:val="0"/>
                <w:sz w:val="18"/>
                <w:szCs w:val="18"/>
                <w14:textFill>
                  <w14:solidFill>
                    <w14:schemeClr w14:val="tx1"/>
                  </w14:solidFill>
                </w14:textFill>
              </w:rPr>
              <w:t>指标要求</w:t>
            </w:r>
          </w:p>
        </w:tc>
        <w:tc>
          <w:tcPr>
            <w:tcW w:w="3361" w:type="dxa"/>
            <w:noWrap w:val="0"/>
            <w:vAlign w:val="center"/>
          </w:tcPr>
          <w:p>
            <w:pPr>
              <w:widowControl/>
              <w:spacing w:line="260" w:lineRule="exact"/>
              <w:jc w:val="center"/>
              <w:textAlignment w:val="center"/>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kern w:val="0"/>
                <w:sz w:val="18"/>
                <w:szCs w:val="18"/>
                <w14:textFill>
                  <w14:solidFill>
                    <w14:schemeClr w14:val="tx1"/>
                  </w14:solidFill>
                </w14:textFill>
              </w:rPr>
              <w:t>赋分标准</w:t>
            </w:r>
          </w:p>
        </w:tc>
        <w:tc>
          <w:tcPr>
            <w:tcW w:w="3479" w:type="dxa"/>
            <w:noWrap w:val="0"/>
            <w:vAlign w:val="center"/>
          </w:tcPr>
          <w:p>
            <w:pPr>
              <w:widowControl/>
              <w:spacing w:line="260" w:lineRule="exact"/>
              <w:jc w:val="center"/>
              <w:textAlignment w:val="center"/>
              <w:rPr>
                <w:rFonts w:ascii="黑体" w:hAnsi="黑体" w:eastAsia="黑体"/>
                <w:bCs/>
                <w:color w:val="000000" w:themeColor="text1"/>
                <w:kern w:val="0"/>
                <w:sz w:val="18"/>
                <w:szCs w:val="18"/>
                <w14:textFill>
                  <w14:solidFill>
                    <w14:schemeClr w14:val="tx1"/>
                  </w14:solidFill>
                </w14:textFill>
              </w:rPr>
            </w:pPr>
            <w:r>
              <w:rPr>
                <w:rFonts w:ascii="黑体" w:hAnsi="黑体" w:eastAsia="黑体"/>
                <w:bCs/>
                <w:color w:val="000000" w:themeColor="text1"/>
                <w:kern w:val="0"/>
                <w:sz w:val="18"/>
                <w:szCs w:val="18"/>
                <w14:textFill>
                  <w14:solidFill>
                    <w14:schemeClr w14:val="tx1"/>
                  </w14:solidFill>
                </w14:textFill>
              </w:rPr>
              <w:t>具体措施</w:t>
            </w:r>
          </w:p>
        </w:tc>
        <w:tc>
          <w:tcPr>
            <w:tcW w:w="661" w:type="dxa"/>
            <w:noWrap w:val="0"/>
            <w:vAlign w:val="center"/>
          </w:tcPr>
          <w:p>
            <w:pPr>
              <w:widowControl/>
              <w:spacing w:line="260" w:lineRule="exact"/>
              <w:jc w:val="center"/>
              <w:textAlignment w:val="center"/>
              <w:rPr>
                <w:rFonts w:ascii="黑体" w:hAnsi="黑体" w:eastAsia="黑体"/>
                <w:bCs/>
                <w:color w:val="000000" w:themeColor="text1"/>
                <w:kern w:val="0"/>
                <w:sz w:val="18"/>
                <w:szCs w:val="18"/>
                <w14:textFill>
                  <w14:solidFill>
                    <w14:schemeClr w14:val="tx1"/>
                  </w14:solidFill>
                </w14:textFill>
              </w:rPr>
            </w:pPr>
            <w:r>
              <w:rPr>
                <w:rFonts w:ascii="黑体" w:hAnsi="黑体" w:eastAsia="黑体"/>
                <w:bCs/>
                <w:color w:val="000000" w:themeColor="text1"/>
                <w:kern w:val="0"/>
                <w:sz w:val="18"/>
                <w:szCs w:val="18"/>
                <w14:textFill>
                  <w14:solidFill>
                    <w14:schemeClr w14:val="tx1"/>
                  </w14:solidFill>
                </w14:textFill>
              </w:rPr>
              <w:t>权重</w:t>
            </w:r>
          </w:p>
          <w:p>
            <w:pPr>
              <w:widowControl/>
              <w:spacing w:line="260" w:lineRule="exact"/>
              <w:jc w:val="center"/>
              <w:textAlignment w:val="center"/>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kern w:val="0"/>
                <w:sz w:val="18"/>
                <w:szCs w:val="18"/>
                <w14:textFill>
                  <w14:solidFill>
                    <w14:schemeClr w14:val="tx1"/>
                  </w14:solidFill>
                </w14:textFill>
              </w:rPr>
              <w:t>分值</w:t>
            </w:r>
          </w:p>
        </w:tc>
        <w:tc>
          <w:tcPr>
            <w:tcW w:w="794" w:type="dxa"/>
            <w:noWrap w:val="0"/>
            <w:vAlign w:val="center"/>
          </w:tcPr>
          <w:p>
            <w:pPr>
              <w:widowControl/>
              <w:spacing w:line="260" w:lineRule="exact"/>
              <w:jc w:val="center"/>
              <w:textAlignment w:val="center"/>
              <w:rPr>
                <w:rFonts w:ascii="黑体" w:hAnsi="黑体" w:eastAsia="黑体"/>
                <w:bCs/>
                <w:color w:val="000000" w:themeColor="text1"/>
                <w:kern w:val="0"/>
                <w:sz w:val="18"/>
                <w:szCs w:val="18"/>
                <w14:textFill>
                  <w14:solidFill>
                    <w14:schemeClr w14:val="tx1"/>
                  </w14:solidFill>
                </w14:textFill>
              </w:rPr>
            </w:pPr>
            <w:r>
              <w:rPr>
                <w:rFonts w:ascii="黑体" w:hAnsi="黑体" w:eastAsia="黑体"/>
                <w:bCs/>
                <w:color w:val="000000" w:themeColor="text1"/>
                <w:kern w:val="0"/>
                <w:sz w:val="18"/>
                <w:szCs w:val="18"/>
                <w14:textFill>
                  <w14:solidFill>
                    <w14:schemeClr w14:val="tx1"/>
                  </w14:solidFill>
                </w14:textFill>
              </w:rPr>
              <w:t>责任</w:t>
            </w:r>
          </w:p>
          <w:p>
            <w:pPr>
              <w:widowControl/>
              <w:spacing w:line="260" w:lineRule="exact"/>
              <w:jc w:val="center"/>
              <w:textAlignment w:val="center"/>
              <w:rPr>
                <w:rFonts w:ascii="黑体" w:hAnsi="黑体" w:eastAsia="黑体"/>
                <w:bCs/>
                <w:color w:val="000000" w:themeColor="text1"/>
                <w:kern w:val="0"/>
                <w:sz w:val="18"/>
                <w:szCs w:val="18"/>
                <w14:textFill>
                  <w14:solidFill>
                    <w14:schemeClr w14:val="tx1"/>
                  </w14:solidFill>
                </w14:textFill>
              </w:rPr>
            </w:pPr>
            <w:r>
              <w:rPr>
                <w:rFonts w:ascii="黑体" w:hAnsi="黑体" w:eastAsia="黑体"/>
                <w:bCs/>
                <w:color w:val="000000" w:themeColor="text1"/>
                <w:kern w:val="0"/>
                <w:sz w:val="18"/>
                <w:szCs w:val="18"/>
                <w14:textFill>
                  <w14:solidFill>
                    <w14:schemeClr w14:val="tx1"/>
                  </w14:solidFill>
                </w14:textFill>
              </w:rPr>
              <w:t>部门</w:t>
            </w:r>
          </w:p>
        </w:tc>
        <w:tc>
          <w:tcPr>
            <w:tcW w:w="1006" w:type="dxa"/>
            <w:noWrap w:val="0"/>
            <w:vAlign w:val="center"/>
          </w:tcPr>
          <w:p>
            <w:pPr>
              <w:widowControl/>
              <w:spacing w:line="260" w:lineRule="exact"/>
              <w:jc w:val="center"/>
              <w:textAlignment w:val="center"/>
              <w:rPr>
                <w:rFonts w:ascii="黑体" w:hAnsi="黑体" w:eastAsia="黑体"/>
                <w:bCs/>
                <w:color w:val="000000" w:themeColor="text1"/>
                <w:kern w:val="0"/>
                <w:sz w:val="18"/>
                <w:szCs w:val="18"/>
                <w14:textFill>
                  <w14:solidFill>
                    <w14:schemeClr w14:val="tx1"/>
                  </w14:solidFill>
                </w14:textFill>
              </w:rPr>
            </w:pPr>
            <w:r>
              <w:rPr>
                <w:rFonts w:ascii="黑体" w:hAnsi="黑体" w:eastAsia="黑体"/>
                <w:bCs/>
                <w:color w:val="000000" w:themeColor="text1"/>
                <w:kern w:val="0"/>
                <w:sz w:val="18"/>
                <w:szCs w:val="18"/>
                <w14:textFill>
                  <w14:solidFill>
                    <w14:schemeClr w14:val="tx1"/>
                  </w14:solidFill>
                </w14:textFill>
              </w:rPr>
              <w:t>配合</w:t>
            </w:r>
          </w:p>
          <w:p>
            <w:pPr>
              <w:widowControl/>
              <w:spacing w:line="260" w:lineRule="exact"/>
              <w:jc w:val="center"/>
              <w:textAlignment w:val="center"/>
              <w:rPr>
                <w:rFonts w:ascii="黑体" w:hAnsi="黑体" w:eastAsia="黑体"/>
                <w:bCs/>
                <w:color w:val="000000" w:themeColor="text1"/>
                <w:kern w:val="0"/>
                <w:sz w:val="18"/>
                <w:szCs w:val="18"/>
                <w14:textFill>
                  <w14:solidFill>
                    <w14:schemeClr w14:val="tx1"/>
                  </w14:solidFill>
                </w14:textFill>
              </w:rPr>
            </w:pPr>
            <w:r>
              <w:rPr>
                <w:rFonts w:ascii="黑体" w:hAnsi="黑体" w:eastAsia="黑体"/>
                <w:bCs/>
                <w:color w:val="000000" w:themeColor="text1"/>
                <w:kern w:val="0"/>
                <w:sz w:val="18"/>
                <w:szCs w:val="18"/>
                <w14:textFill>
                  <w14:solidFill>
                    <w14:schemeClr w14:val="tx1"/>
                  </w14:solidFill>
                </w14:textFill>
              </w:rPr>
              <w:t>部门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631" w:hRule="atLeast"/>
          <w:jc w:val="center"/>
        </w:trPr>
        <w:tc>
          <w:tcPr>
            <w:tcW w:w="839" w:type="dxa"/>
            <w:vMerge w:val="restart"/>
            <w:noWrap w:val="0"/>
            <w:vAlign w:val="center"/>
          </w:tcPr>
          <w:p>
            <w:pPr>
              <w:widowControl/>
              <w:spacing w:line="260" w:lineRule="exact"/>
              <w:jc w:val="center"/>
              <w:textAlignment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一、政策发展</w:t>
            </w:r>
          </w:p>
          <w:p>
            <w:pPr>
              <w:widowControl/>
              <w:spacing w:line="260" w:lineRule="exact"/>
              <w:jc w:val="center"/>
              <w:textAlignment w:val="center"/>
              <w:rPr>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（60分）</w:t>
            </w: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（一）发挥政府主导作用，建立多部门协作联动机制。（18分）</w:t>
            </w:r>
          </w:p>
        </w:tc>
        <w:tc>
          <w:tcPr>
            <w:tcW w:w="2279" w:type="dxa"/>
            <w:noWrap w:val="0"/>
            <w:vAlign w:val="center"/>
          </w:tcPr>
          <w:p>
            <w:pPr>
              <w:widowControl/>
              <w:spacing w:line="24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1.辖区政府成立示范区建设领导小组，明确并落实部门职责，建立完善的信息反馈沟通制度。</w:t>
            </w:r>
          </w:p>
        </w:tc>
        <w:tc>
          <w:tcPr>
            <w:tcW w:w="3361" w:type="dxa"/>
            <w:noWrap w:val="0"/>
            <w:vAlign w:val="center"/>
          </w:tcPr>
          <w:p>
            <w:pPr>
              <w:widowControl/>
              <w:spacing w:line="240" w:lineRule="exact"/>
              <w:textAlignment w:val="top"/>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（1）成立辖区示范区建设领导小组，政府主要领导任组长，明确各部门职责，2分；其余0分。</w:t>
            </w:r>
          </w:p>
          <w:p>
            <w:pPr>
              <w:widowControl/>
              <w:spacing w:line="240" w:lineRule="exact"/>
              <w:textAlignment w:val="top"/>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（2）设立示范区建设工作办公室，1分；其余0分。</w:t>
            </w:r>
          </w:p>
          <w:p>
            <w:pPr>
              <w:widowControl/>
              <w:spacing w:line="240" w:lineRule="exact"/>
              <w:textAlignment w:val="top"/>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（3）每年召开1次及以上领导小组工作会议，1分；其余0分。</w:t>
            </w:r>
          </w:p>
          <w:p>
            <w:pPr>
              <w:widowControl/>
              <w:spacing w:line="240" w:lineRule="exact"/>
              <w:textAlignment w:val="top"/>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（4）根据实际工作需要及时召开联络员会议，1分；其余0分。</w:t>
            </w:r>
          </w:p>
        </w:tc>
        <w:tc>
          <w:tcPr>
            <w:tcW w:w="3479" w:type="dxa"/>
            <w:noWrap w:val="0"/>
            <w:vAlign w:val="center"/>
          </w:tcPr>
          <w:p>
            <w:pPr>
              <w:widowControl/>
              <w:spacing w:line="240" w:lineRule="exact"/>
              <w:textAlignment w:val="top"/>
              <w:rPr>
                <w:color w:val="000000" w:themeColor="text1"/>
                <w:spacing w:val="-4"/>
                <w:kern w:val="0"/>
                <w:sz w:val="18"/>
                <w:szCs w:val="18"/>
                <w:highlight w:val="none"/>
                <w14:textFill>
                  <w14:solidFill>
                    <w14:schemeClr w14:val="tx1"/>
                  </w14:solidFill>
                </w14:textFill>
              </w:rPr>
            </w:pPr>
            <w:r>
              <w:rPr>
                <w:b/>
                <w:bCs/>
                <w:color w:val="000000" w:themeColor="text1"/>
                <w:kern w:val="0"/>
                <w:sz w:val="18"/>
                <w:szCs w:val="18"/>
                <w:highlight w:val="none"/>
                <w14:textFill>
                  <w14:solidFill>
                    <w14:schemeClr w14:val="tx1"/>
                  </w14:solidFill>
                </w14:textFill>
              </w:rPr>
              <w:t>政府办：</w:t>
            </w:r>
            <w:r>
              <w:rPr>
                <w:color w:val="000000" w:themeColor="text1"/>
                <w:spacing w:val="-4"/>
                <w:kern w:val="0"/>
                <w:sz w:val="18"/>
                <w:szCs w:val="18"/>
                <w:highlight w:val="none"/>
                <w14:textFill>
                  <w14:solidFill>
                    <w14:schemeClr w14:val="tx1"/>
                  </w14:solidFill>
                </w14:textFill>
              </w:rPr>
              <w:t>负责拟定示范区领导小组文件并发文，加强对示范区慢病防治工作的督查和协调，牵头组织成立相关的组织机构，参与制定有关政策，把示范区创建工作纳入研究、部署的工作内容，建议领导定期听取、研究、解决创建工作有关问题。召开领导小组工作会议。</w:t>
            </w:r>
          </w:p>
          <w:p>
            <w:pPr>
              <w:widowControl/>
              <w:spacing w:line="240" w:lineRule="exact"/>
              <w:textAlignment w:val="top"/>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示范区创建办公室设在区</w:t>
            </w:r>
            <w:r>
              <w:rPr>
                <w:rFonts w:hint="eastAsia"/>
                <w:color w:val="000000" w:themeColor="text1"/>
                <w:kern w:val="0"/>
                <w:sz w:val="18"/>
                <w:szCs w:val="18"/>
                <w:highlight w:val="none"/>
                <w:lang w:val="en-US" w:eastAsia="zh-CN"/>
                <w14:textFill>
                  <w14:solidFill>
                    <w14:schemeClr w14:val="tx1"/>
                  </w14:solidFill>
                </w14:textFill>
              </w:rPr>
              <w:t>政府办</w:t>
            </w:r>
            <w:r>
              <w:rPr>
                <w:color w:val="000000" w:themeColor="text1"/>
                <w:kern w:val="0"/>
                <w:sz w:val="18"/>
                <w:szCs w:val="18"/>
                <w:highlight w:val="none"/>
                <w14:textFill>
                  <w14:solidFill>
                    <w14:schemeClr w14:val="tx1"/>
                  </w14:solidFill>
                </w14:textFill>
              </w:rPr>
              <w:t>，负责研究、制定并实施全区慢性病防治工作的方案和计划，协调安排示范区各职能部门联络员会议。</w:t>
            </w:r>
          </w:p>
        </w:tc>
        <w:tc>
          <w:tcPr>
            <w:tcW w:w="661"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政府办</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各成员</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90" w:hRule="atLeast"/>
          <w:jc w:val="center"/>
        </w:trPr>
        <w:tc>
          <w:tcPr>
            <w:tcW w:w="839" w:type="dxa"/>
            <w:vMerge w:val="continue"/>
            <w:noWrap w:val="0"/>
            <w:vAlign w:val="center"/>
          </w:tcPr>
          <w:p>
            <w:pPr>
              <w:widowControl/>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widowControl/>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4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2.辖区政府将慢性病防控工作纳入当地政府经济社会发展规划。</w:t>
            </w:r>
          </w:p>
        </w:tc>
        <w:tc>
          <w:tcPr>
            <w:tcW w:w="3361" w:type="dxa"/>
            <w:noWrap w:val="0"/>
            <w:vAlign w:val="center"/>
          </w:tcPr>
          <w:p>
            <w:pPr>
              <w:widowControl/>
              <w:spacing w:line="24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（1）慢性病防控工作纳入政府社会经济发展规划，2分；其余0分。</w:t>
            </w:r>
          </w:p>
          <w:p>
            <w:pPr>
              <w:widowControl/>
              <w:spacing w:line="24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（2）政府制定慢性病综合防控示范区建设实施方案，1分；其余0分。</w:t>
            </w:r>
          </w:p>
        </w:tc>
        <w:tc>
          <w:tcPr>
            <w:tcW w:w="3479" w:type="dxa"/>
            <w:noWrap w:val="0"/>
            <w:vAlign w:val="center"/>
          </w:tcPr>
          <w:p>
            <w:pPr>
              <w:widowControl/>
              <w:spacing w:line="24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政府办：</w:t>
            </w:r>
            <w:r>
              <w:rPr>
                <w:color w:val="000000" w:themeColor="text1"/>
                <w:kern w:val="0"/>
                <w:sz w:val="18"/>
                <w:szCs w:val="18"/>
                <w14:textFill>
                  <w14:solidFill>
                    <w14:schemeClr w14:val="tx1"/>
                  </w14:solidFill>
                </w14:textFill>
              </w:rPr>
              <w:t>将慢性病防控工作纳入政府社会经济发展规划，制定慢性病综合防控示范区建设实施方案。</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794" w:type="dxa"/>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政府办</w:t>
            </w:r>
          </w:p>
        </w:tc>
        <w:tc>
          <w:tcPr>
            <w:tcW w:w="1006" w:type="dxa"/>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355" w:hRule="atLeast"/>
          <w:jc w:val="center"/>
        </w:trPr>
        <w:tc>
          <w:tcPr>
            <w:tcW w:w="839" w:type="dxa"/>
            <w:vMerge w:val="continue"/>
            <w:noWrap w:val="0"/>
            <w:vAlign w:val="center"/>
          </w:tcPr>
          <w:p>
            <w:pPr>
              <w:widowControl/>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widowControl/>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4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3.慢性病防控融入各部门政策规章制度，有烟草控制、降低有害饮酒、减盐、控油、控制体重、全民健身等慢性病危险因素干预、疾病管理相关的政策规章制度。</w:t>
            </w:r>
          </w:p>
        </w:tc>
        <w:tc>
          <w:tcPr>
            <w:tcW w:w="3361" w:type="dxa"/>
            <w:noWrap w:val="0"/>
            <w:vAlign w:val="center"/>
          </w:tcPr>
          <w:p>
            <w:pPr>
              <w:widowControl/>
              <w:spacing w:line="24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抽查5个部门制定落实相关健康政策情况。</w:t>
            </w:r>
          </w:p>
          <w:p>
            <w:pPr>
              <w:widowControl/>
              <w:numPr>
                <w:ilvl w:val="0"/>
                <w:numId w:val="1"/>
              </w:numPr>
              <w:spacing w:line="24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凡制定并落实，每个部门得1分，满分5分。</w:t>
            </w:r>
          </w:p>
          <w:p>
            <w:pPr>
              <w:widowControl/>
              <w:spacing w:line="24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（2）制定但没有落实，每个部门得0.5分。</w:t>
            </w:r>
          </w:p>
        </w:tc>
        <w:tc>
          <w:tcPr>
            <w:tcW w:w="3479" w:type="dxa"/>
            <w:noWrap w:val="0"/>
            <w:vAlign w:val="center"/>
          </w:tcPr>
          <w:p>
            <w:pPr>
              <w:widowControl/>
              <w:spacing w:line="240" w:lineRule="exact"/>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各成员单位：</w:t>
            </w:r>
            <w:r>
              <w:rPr>
                <w:color w:val="000000" w:themeColor="text1"/>
                <w:sz w:val="18"/>
                <w:szCs w:val="18"/>
                <w14:textFill>
                  <w14:solidFill>
                    <w14:schemeClr w14:val="tx1"/>
                  </w14:solidFill>
                </w14:textFill>
              </w:rPr>
              <w:t>将</w:t>
            </w:r>
            <w:r>
              <w:rPr>
                <w:color w:val="000000" w:themeColor="text1"/>
                <w:kern w:val="0"/>
                <w:sz w:val="18"/>
                <w:szCs w:val="18"/>
                <w14:textFill>
                  <w14:solidFill>
                    <w14:schemeClr w14:val="tx1"/>
                  </w14:solidFill>
                </w14:textFill>
              </w:rPr>
              <w:t>慢性病防控纳入各成员单位的规章制度，并落实。</w:t>
            </w:r>
          </w:p>
          <w:p>
            <w:pPr>
              <w:widowControl/>
              <w:spacing w:line="24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提供慢性病防控相关技术。</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各成员单位</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374"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4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4.示范区建设领导小组建立工作督导制度，开展示范区建设的多部门联合督导。</w:t>
            </w:r>
          </w:p>
        </w:tc>
        <w:tc>
          <w:tcPr>
            <w:tcW w:w="3361" w:type="dxa"/>
            <w:noWrap w:val="0"/>
            <w:vAlign w:val="center"/>
          </w:tcPr>
          <w:p>
            <w:pPr>
              <w:widowControl/>
              <w:spacing w:line="24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（1）辖区政府主导每年组织2次由5个及以上部门参与的联合督导，每次得1分；低于5个部门参与得0.5分。对于在政府主导下采用第三方督导的，每年组织2次，每次得1分。</w:t>
            </w:r>
          </w:p>
          <w:p>
            <w:pPr>
              <w:widowControl/>
              <w:spacing w:line="24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（2）督导内容主要包括部门合作建立的信息沟通共享、激励问责、质量控制等3个基本运行机制情况，每个机制分值为1分。</w:t>
            </w:r>
          </w:p>
        </w:tc>
        <w:tc>
          <w:tcPr>
            <w:tcW w:w="3479" w:type="dxa"/>
            <w:noWrap w:val="0"/>
            <w:vAlign w:val="center"/>
          </w:tcPr>
          <w:p>
            <w:pPr>
              <w:widowControl/>
              <w:spacing w:line="24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政府办：</w:t>
            </w:r>
            <w:r>
              <w:rPr>
                <w:color w:val="000000" w:themeColor="text1"/>
                <w:sz w:val="18"/>
                <w:szCs w:val="18"/>
                <w14:textFill>
                  <w14:solidFill>
                    <w14:schemeClr w14:val="tx1"/>
                  </w14:solidFill>
                </w14:textFill>
              </w:rPr>
              <w:t>制定</w:t>
            </w:r>
            <w:r>
              <w:rPr>
                <w:color w:val="000000" w:themeColor="text1"/>
                <w:kern w:val="0"/>
                <w:sz w:val="18"/>
                <w:szCs w:val="18"/>
                <w14:textFill>
                  <w14:solidFill>
                    <w14:schemeClr w14:val="tx1"/>
                  </w14:solidFill>
                </w14:textFill>
              </w:rPr>
              <w:t>示范区建设领导小组建立工作督导制度，每年组织</w:t>
            </w:r>
            <w:r>
              <w:rPr>
                <w:color w:val="000000" w:themeColor="text1"/>
                <w:sz w:val="18"/>
                <w:szCs w:val="18"/>
                <w14:textFill>
                  <w14:solidFill>
                    <w14:schemeClr w14:val="tx1"/>
                  </w14:solidFill>
                </w14:textFill>
              </w:rPr>
              <w:t>2次由5个及以上部门参与的联合督导，有相关台账资料。</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政府办</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各成员</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736"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（二）保障慢性病防控经费。（10分）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1.慢性病防控工作经费纳入政府年度预算、决算管理。</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（1）慢性病防控工作经费纳入政府预算、决算管理，各2分，共4分。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（2）经费预算执行率100%，1分；其余0分。</w:t>
            </w:r>
          </w:p>
        </w:tc>
        <w:tc>
          <w:tcPr>
            <w:tcW w:w="34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财政局:</w:t>
            </w:r>
            <w:r>
              <w:rPr>
                <w:color w:val="000000" w:themeColor="text1"/>
                <w:sz w:val="18"/>
                <w:szCs w:val="18"/>
                <w14:textFill>
                  <w14:solidFill>
                    <w14:schemeClr w14:val="tx1"/>
                  </w14:solidFill>
                </w14:textFill>
              </w:rPr>
              <w:t>1．负责将慢性病防控工作经费纳入政府预算、决算管理。</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1.负责经费预算的执行情况，确保经费预算执行率达100%。</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财政局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533"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2.辖区政府按规划、计划提供示范区建设专项工作经费，专款专用。</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（1）辖区提供示范区建设专项工作经费，3分；其余0分。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（2）慢性病防控经费专项管理，确保专款专用，2分；其余0分。</w:t>
            </w:r>
          </w:p>
        </w:tc>
        <w:tc>
          <w:tcPr>
            <w:tcW w:w="3479" w:type="dxa"/>
            <w:noWrap w:val="0"/>
            <w:vAlign w:val="center"/>
          </w:tcPr>
          <w:p>
            <w:pPr>
              <w:spacing w:line="260" w:lineRule="exact"/>
              <w:rPr>
                <w:color w:val="000000" w:themeColor="text1"/>
                <w:spacing w:val="-4"/>
                <w:sz w:val="18"/>
                <w:szCs w:val="18"/>
                <w14:textFill>
                  <w14:solidFill>
                    <w14:schemeClr w14:val="tx1"/>
                  </w14:solidFill>
                </w14:textFill>
              </w:rPr>
            </w:pPr>
            <w:r>
              <w:rPr>
                <w:b/>
                <w:color w:val="000000" w:themeColor="text1"/>
                <w:spacing w:val="-4"/>
                <w:sz w:val="18"/>
                <w:szCs w:val="18"/>
                <w14:textFill>
                  <w14:solidFill>
                    <w14:schemeClr w14:val="tx1"/>
                  </w14:solidFill>
                </w14:textFill>
              </w:rPr>
              <w:t>财政局:</w:t>
            </w:r>
            <w:r>
              <w:rPr>
                <w:color w:val="000000" w:themeColor="text1"/>
                <w:spacing w:val="-4"/>
                <w:sz w:val="18"/>
                <w:szCs w:val="18"/>
                <w14:textFill>
                  <w14:solidFill>
                    <w14:schemeClr w14:val="tx1"/>
                  </w14:solidFill>
                </w14:textFill>
              </w:rPr>
              <w:t>1．负责统筹安排本级慢性病综合防控工作的经费投入，设立慢性病防治专项经费。</w:t>
            </w:r>
          </w:p>
          <w:p>
            <w:pPr>
              <w:widowControl/>
              <w:spacing w:line="260" w:lineRule="exact"/>
              <w:textAlignment w:val="top"/>
              <w:rPr>
                <w:color w:val="000000" w:themeColor="text1"/>
                <w:spacing w:val="-4"/>
                <w:sz w:val="18"/>
                <w:szCs w:val="18"/>
                <w14:textFill>
                  <w14:solidFill>
                    <w14:schemeClr w14:val="tx1"/>
                  </w14:solidFill>
                </w14:textFill>
              </w:rPr>
            </w:pPr>
            <w:r>
              <w:rPr>
                <w:b/>
                <w:color w:val="000000" w:themeColor="text1"/>
                <w:spacing w:val="-4"/>
                <w:sz w:val="18"/>
                <w:szCs w:val="18"/>
                <w14:textFill>
                  <w14:solidFill>
                    <w14:schemeClr w14:val="tx1"/>
                  </w14:solidFill>
                </w14:textFill>
              </w:rPr>
              <w:t>卫健局：</w:t>
            </w:r>
            <w:r>
              <w:rPr>
                <w:color w:val="000000" w:themeColor="text1"/>
                <w:spacing w:val="-4"/>
                <w:sz w:val="18"/>
                <w:szCs w:val="18"/>
                <w14:textFill>
                  <w14:solidFill>
                    <w14:schemeClr w14:val="tx1"/>
                  </w14:solidFill>
                </w14:textFill>
              </w:rPr>
              <w:t>1.制定示范区工作经费使用计划和实施方案，严格按照国家示范区创建方案的规定，规范专项经费的管理，确保专款专用，强化监督，加强绩效管理，提高资金使用效率。</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财政局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653"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（三）建立有效的绩效管理及评价机制。（11分）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1.辖区政府将示范区建设实施方案相关工作纳入各相关部门年度目标管理。</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（1）辖区政府将示范区建设工作纳入各相关部门年度目标管理，纳入绩效考核目标工作，2分；其余0分。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（2）抽查5个部门执行情况，发现2个及以上部门没有纳入目标管理和绩效考核者不得分。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政府办：</w:t>
            </w:r>
            <w:r>
              <w:rPr>
                <w:color w:val="000000" w:themeColor="text1"/>
                <w:sz w:val="18"/>
                <w:szCs w:val="18"/>
                <w14:textFill>
                  <w14:solidFill>
                    <w14:schemeClr w14:val="tx1"/>
                  </w14:solidFill>
                </w14:textFill>
              </w:rPr>
              <w:t>将示范区建设工作纳入各相关部门年度目标管理，纳入绩效考核目标工作。</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政府办</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各成员</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875"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2.辖区政府将示范区建设实施方案相关工作纳入各部门绩效考核，落实问责制。</w:t>
            </w:r>
          </w:p>
        </w:tc>
        <w:tc>
          <w:tcPr>
            <w:tcW w:w="3361"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抽取5个相关部门职能科室，询问相关职责知晓与执行情况。部门履职合格的覆盖率达100%，5分。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各成员单位：</w:t>
            </w:r>
            <w:r>
              <w:rPr>
                <w:color w:val="000000" w:themeColor="text1"/>
                <w:sz w:val="18"/>
                <w:szCs w:val="18"/>
                <w14:textFill>
                  <w14:solidFill>
                    <w14:schemeClr w14:val="tx1"/>
                  </w14:solidFill>
                </w14:textFill>
              </w:rPr>
              <w:t>相关部门职能科室知晓相关职责，并认真执行。部门履职合格的覆盖率达100%。</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政府办</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各成员</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015"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3.采用多种形式获取群众对辖区慢性病综合防控的参与度和满意度。</w:t>
            </w:r>
          </w:p>
        </w:tc>
        <w:tc>
          <w:tcPr>
            <w:tcW w:w="3361"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采用多种形式获取群众对辖区慢性病综合防控的参与度和满意度，并形成相关评价报告，4分。</w:t>
            </w:r>
          </w:p>
        </w:tc>
        <w:tc>
          <w:tcPr>
            <w:tcW w:w="34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组织实施满意度调查，并形成评价报告。</w:t>
            </w:r>
          </w:p>
          <w:p>
            <w:pPr>
              <w:widowControl/>
              <w:spacing w:line="260" w:lineRule="exact"/>
              <w:textAlignment w:val="top"/>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各成员单位：</w:t>
            </w:r>
            <w:r>
              <w:rPr>
                <w:color w:val="000000" w:themeColor="text1"/>
                <w:sz w:val="18"/>
                <w:szCs w:val="18"/>
                <w14:textFill>
                  <w14:solidFill>
                    <w14:schemeClr w14:val="tx1"/>
                  </w14:solidFill>
                </w14:textFill>
              </w:rPr>
              <w:t>发动居民参与，配合完成满意度调查工作。</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各成员</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588" w:hRule="atLeast"/>
          <w:jc w:val="center"/>
        </w:trPr>
        <w:tc>
          <w:tcPr>
            <w:tcW w:w="839" w:type="dxa"/>
            <w:vMerge w:val="continue"/>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p>
        </w:tc>
        <w:tc>
          <w:tcPr>
            <w:tcW w:w="1141" w:type="dxa"/>
            <w:vMerge w:val="restart"/>
            <w:noWrap w:val="0"/>
            <w:vAlign w:val="center"/>
          </w:tcPr>
          <w:p>
            <w:pPr>
              <w:widowControl/>
              <w:spacing w:line="24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（四）辖区政府定期发布慢性病及社会影响因素状况报告。（21分）</w:t>
            </w:r>
          </w:p>
        </w:tc>
        <w:tc>
          <w:tcPr>
            <w:tcW w:w="22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1.辖区政府定期发布慢性病及社会影响因素状况报告。</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（1）辖区政府定期发布慢性病及社会影响因素状况报告，3分；其余0分。</w:t>
            </w:r>
          </w:p>
          <w:p>
            <w:pPr>
              <w:widowControl/>
              <w:spacing w:line="260" w:lineRule="exact"/>
              <w:textAlignment w:val="top"/>
              <w:rPr>
                <w:b/>
                <w:bCs/>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（2）报告主要结果用于政府工作报告，2分；其余0分。</w:t>
            </w:r>
          </w:p>
        </w:tc>
        <w:tc>
          <w:tcPr>
            <w:tcW w:w="3479" w:type="dxa"/>
            <w:noWrap w:val="0"/>
            <w:vAlign w:val="center"/>
          </w:tcPr>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政府办：</w:t>
            </w:r>
            <w:r>
              <w:rPr>
                <w:color w:val="000000" w:themeColor="text1"/>
                <w:sz w:val="18"/>
                <w:szCs w:val="18"/>
                <w14:textFill>
                  <w14:solidFill>
                    <w14:schemeClr w14:val="tx1"/>
                  </w14:solidFill>
                </w14:textFill>
              </w:rPr>
              <w:t>每5年发布含慢性病防控内容的综合健康报告，并将主要结果用于政府工作报告。</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协助区政府办完成慢性病及社会影响因素状况报告。</w:t>
            </w:r>
          </w:p>
        </w:tc>
        <w:tc>
          <w:tcPr>
            <w:tcW w:w="661" w:type="dxa"/>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政府办</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394" w:hRule="atLeast"/>
          <w:jc w:val="center"/>
        </w:trPr>
        <w:tc>
          <w:tcPr>
            <w:tcW w:w="839" w:type="dxa"/>
            <w:vMerge w:val="continue"/>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p>
        </w:tc>
        <w:tc>
          <w:tcPr>
            <w:tcW w:w="1141" w:type="dxa"/>
            <w:vMerge w:val="continue"/>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2.辖区居民健康状况优于全国平均水平。</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（1）重大慢性病过早死亡率5年下降</w:t>
            </w:r>
            <w:r>
              <w:rPr>
                <w:rStyle w:val="7"/>
                <w:rFonts w:hint="default" w:ascii="Times New Roman" w:hAnsi="Times New Roman" w:eastAsia="宋体" w:cs="Times New Roman"/>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 xml:space="preserve">10%，8分；5%-10%，3分，其余0分。                         </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（2）心脑血管疾病标化死亡率降至205.1/10万及以下，4分；205.1-209.7/10万，2分；高于209.7/10万不得分。</w:t>
            </w:r>
          </w:p>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（3）70岁及以下人群慢性呼吸系统疾病标化死亡率降至9.0/10万及以下，4分；高于9.0/10万不得分。</w:t>
            </w:r>
          </w:p>
        </w:tc>
        <w:tc>
          <w:tcPr>
            <w:tcW w:w="34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负责统计各指标。</w:t>
            </w:r>
          </w:p>
          <w:p>
            <w:pPr>
              <w:widowControl/>
              <w:spacing w:line="260" w:lineRule="exact"/>
              <w:textAlignment w:val="top"/>
              <w:rPr>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统计局、钟楼公安分局：</w:t>
            </w:r>
            <w:r>
              <w:rPr>
                <w:color w:val="000000" w:themeColor="text1"/>
                <w:kern w:val="0"/>
                <w:sz w:val="18"/>
                <w:szCs w:val="18"/>
                <w14:textFill>
                  <w14:solidFill>
                    <w14:schemeClr w14:val="tx1"/>
                  </w14:solidFill>
                </w14:textFill>
              </w:rPr>
              <w:t>提供人口等基础数据。</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统计局</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钟楼公安分局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3573" w:hRule="atLeast"/>
          <w:jc w:val="center"/>
        </w:trPr>
        <w:tc>
          <w:tcPr>
            <w:tcW w:w="839" w:type="dxa"/>
            <w:vMerge w:val="restart"/>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二、环境支持</w:t>
            </w:r>
          </w:p>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（35分）</w:t>
            </w: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（一）构建全方位健康支持性环境。（9分）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1.按照国家标准开展健康社区、单位、学校、食堂、餐厅/酒店建设，数量逐年增加。</w:t>
            </w:r>
          </w:p>
        </w:tc>
        <w:tc>
          <w:tcPr>
            <w:tcW w:w="3361" w:type="dxa"/>
            <w:noWrap w:val="0"/>
            <w:vAlign w:val="center"/>
          </w:tcPr>
          <w:p>
            <w:pPr>
              <w:widowControl/>
              <w:spacing w:line="260" w:lineRule="exact"/>
              <w:textAlignment w:val="top"/>
              <w:rPr>
                <w:rStyle w:val="8"/>
                <w:rFonts w:hint="default" w:ascii="Times New Roman" w:hAnsi="Times New Roman" w:eastAsia="宋体" w:cs="Times New Roman"/>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（1）健康社区占辖区社区总数</w:t>
            </w:r>
            <w:r>
              <w:rPr>
                <w:rStyle w:val="7"/>
                <w:rFonts w:hint="default" w:ascii="Times New Roman" w:hAnsi="Times New Roman" w:eastAsia="宋体" w:cs="Times New Roman"/>
                <w:color w:val="000000" w:themeColor="text1"/>
                <w:sz w:val="18"/>
                <w:szCs w:val="18"/>
                <w14:textFill>
                  <w14:solidFill>
                    <w14:schemeClr w14:val="tx1"/>
                  </w14:solidFill>
                </w14:textFill>
              </w:rPr>
              <w:t>≥</w:t>
            </w:r>
            <w:r>
              <w:rPr>
                <w:rStyle w:val="8"/>
                <w:rFonts w:hint="default" w:ascii="Times New Roman" w:hAnsi="Times New Roman" w:eastAsia="宋体" w:cs="Times New Roman"/>
                <w:color w:val="000000" w:themeColor="text1"/>
                <w:sz w:val="18"/>
                <w:szCs w:val="18"/>
                <w14:textFill>
                  <w14:solidFill>
                    <w14:schemeClr w14:val="tx1"/>
                  </w14:solidFill>
                </w14:textFill>
              </w:rPr>
              <w:t>30%，1分； 30%以下0分。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（2）健康单位、学校、食堂、餐厅/酒店每类不少于5个，每类1分；每少1个扣0.5分。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（3）现场调研发现每类中有1个不达标，该类不得分。</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复审</w:t>
            </w:r>
            <w:r>
              <w:rPr>
                <w:color w:val="000000" w:themeColor="text1"/>
                <w:kern w:val="0"/>
                <w:sz w:val="18"/>
                <w:szCs w:val="18"/>
                <w14:textFill>
                  <w14:solidFill>
                    <w14:schemeClr w14:val="tx1"/>
                  </w14:solidFill>
                </w14:textFill>
              </w:rPr>
              <w:t>：健康社区覆盖率逐年增加5%或达到40%及以上，1分。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健康单位、学校、食堂、餐厅/酒店每年增加2个或每类达到10个及以上，每类1分，每年增加未达标者该类不得分。</w:t>
            </w:r>
          </w:p>
        </w:tc>
        <w:tc>
          <w:tcPr>
            <w:tcW w:w="3479" w:type="dxa"/>
            <w:noWrap w:val="0"/>
            <w:vAlign w:val="center"/>
          </w:tcPr>
          <w:p>
            <w:pPr>
              <w:spacing w:line="260" w:lineRule="exact"/>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镇、各街道：</w:t>
            </w:r>
            <w:r>
              <w:rPr>
                <w:color w:val="000000" w:themeColor="text1"/>
                <w:sz w:val="18"/>
                <w:szCs w:val="18"/>
                <w14:textFill>
                  <w14:solidFill>
                    <w14:schemeClr w14:val="tx1"/>
                  </w14:solidFill>
                </w14:textFill>
              </w:rPr>
              <w:t>开展健康村（社区）的创建活动，完成辖区社区总数的30%，并每年增加5%直至达到40%，并有台帐资料。</w:t>
            </w:r>
          </w:p>
          <w:p>
            <w:pPr>
              <w:spacing w:line="260" w:lineRule="exact"/>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开展健康单位、学校、餐饮（食堂、餐厅/酒店）的健康创建工作，完成每类5家创建工作，并每年每类增加2个直到达到10个，有相关台账资料。</w:t>
            </w:r>
          </w:p>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市场监管局：</w:t>
            </w:r>
            <w:r>
              <w:rPr>
                <w:color w:val="000000" w:themeColor="text1"/>
                <w:sz w:val="18"/>
                <w:szCs w:val="18"/>
                <w14:textFill>
                  <w14:solidFill>
                    <w14:schemeClr w14:val="tx1"/>
                  </w14:solidFill>
                </w14:textFill>
              </w:rPr>
              <w:t>配合开展健康食堂、健康餐厅创建工作。</w:t>
            </w:r>
          </w:p>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生态环境局：</w:t>
            </w:r>
            <w:r>
              <w:rPr>
                <w:color w:val="000000" w:themeColor="text1"/>
                <w:sz w:val="18"/>
                <w:szCs w:val="18"/>
                <w14:textFill>
                  <w14:solidFill>
                    <w14:schemeClr w14:val="tx1"/>
                  </w14:solidFill>
                </w14:textFill>
              </w:rPr>
              <w:t>配合开展健康社区创建工作，加强对社区环境质量的监测及对产生“三废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的排污单位监测管理和技术指导。</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具体标准详见苏疾控〔2019〕549号文件。</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镇、各街道</w:t>
            </w:r>
          </w:p>
          <w:p>
            <w:pPr>
              <w:widowControl/>
              <w:spacing w:line="260" w:lineRule="exact"/>
              <w:ind w:left="-50" w:right="-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市场监管局</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钟楼生态环境局</w:t>
            </w:r>
          </w:p>
          <w:p>
            <w:pPr>
              <w:widowControl/>
              <w:spacing w:line="260" w:lineRule="exact"/>
              <w:ind w:left="-50" w:right="-50"/>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597"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2.按照国家标准开展健康主题公园、步道、小屋、健康街区等健康支持性环境建设，数量逐年增加。</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（1）健康主题公园、步道、小屋、街区、超市、社团等，每建设1类，1分，满分4分。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（2）现场评估发现1个不达标，该类不得分。</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复审</w:t>
            </w:r>
            <w:r>
              <w:rPr>
                <w:color w:val="000000" w:themeColor="text1"/>
                <w:kern w:val="0"/>
                <w:sz w:val="18"/>
                <w:szCs w:val="18"/>
                <w14:textFill>
                  <w14:solidFill>
                    <w14:schemeClr w14:val="tx1"/>
                  </w14:solidFill>
                </w14:textFill>
              </w:rPr>
              <w:t>：健康步道、小屋等数量逐年有增加或每类建设数量达到3个，每类2分，满分4分，未达标者该类不得分。</w:t>
            </w:r>
          </w:p>
        </w:tc>
        <w:tc>
          <w:tcPr>
            <w:tcW w:w="3479" w:type="dxa"/>
            <w:noWrap w:val="0"/>
            <w:vAlign w:val="center"/>
          </w:tcPr>
          <w:p>
            <w:pPr>
              <w:widowControl/>
              <w:spacing w:line="260" w:lineRule="exact"/>
              <w:rPr>
                <w:color w:val="000000" w:themeColor="text1"/>
                <w:kern w:val="0"/>
                <w:sz w:val="18"/>
                <w:szCs w:val="18"/>
                <w14:textFill>
                  <w14:solidFill>
                    <w14:schemeClr w14:val="tx1"/>
                  </w14:solidFill>
                </w14:textFill>
              </w:rPr>
            </w:pPr>
            <w:r>
              <w:rPr>
                <w:b/>
                <w:color w:val="000000" w:themeColor="text1"/>
                <w:sz w:val="18"/>
                <w:szCs w:val="18"/>
                <w14:textFill>
                  <w14:solidFill>
                    <w14:schemeClr w14:val="tx1"/>
                  </w14:solidFill>
                </w14:textFill>
              </w:rPr>
              <w:t>镇、各街道</w:t>
            </w:r>
            <w:r>
              <w:rPr>
                <w:b/>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在公共场所设立健康主题公园、健康步道、健康指标自助监测点、一条街等。</w:t>
            </w:r>
          </w:p>
          <w:p>
            <w:pPr>
              <w:widowControl/>
              <w:spacing w:line="260" w:lineRule="exact"/>
              <w:textAlignment w:val="top"/>
              <w:rPr>
                <w:color w:val="000000" w:themeColor="text1"/>
                <w:kern w:val="0"/>
                <w:sz w:val="18"/>
                <w:szCs w:val="18"/>
                <w14:textFill>
                  <w14:solidFill>
                    <w14:schemeClr w14:val="tx1"/>
                  </w14:solidFill>
                </w14:textFill>
              </w:rPr>
            </w:pP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794" w:type="dxa"/>
            <w:noWrap w:val="0"/>
            <w:vAlign w:val="center"/>
          </w:tcPr>
          <w:p>
            <w:pPr>
              <w:widowControl/>
              <w:spacing w:line="260" w:lineRule="exact"/>
              <w:ind w:left="-50" w:right="-50"/>
              <w:jc w:val="center"/>
              <w:rPr>
                <w:bCs/>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right="-50"/>
              <w:rPr>
                <w:color w:val="000000" w:themeColor="text1"/>
                <w:kern w:val="0"/>
                <w:sz w:val="18"/>
                <w:szCs w:val="18"/>
                <w14:textFill>
                  <w14:solidFill>
                    <w14:schemeClr w14:val="tx1"/>
                  </w14:solidFill>
                </w14:textFill>
              </w:rPr>
            </w:pPr>
            <w:r>
              <w:rPr>
                <w:bCs/>
                <w:color w:val="000000" w:themeColor="text1"/>
                <w:sz w:val="18"/>
                <w:szCs w:val="18"/>
                <w14:textFill>
                  <w14:solidFill>
                    <w14:schemeClr w14:val="tx1"/>
                  </w14:solidFill>
                </w14:textFill>
              </w:rPr>
              <w:t>镇、各街道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402"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（二）为群众提供方便、可及的自助式健康检测服务。（4分）</w:t>
            </w:r>
          </w:p>
        </w:tc>
        <w:tc>
          <w:tcPr>
            <w:tcW w:w="22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1.社区卫生服务中心和乡镇卫生院设置自助式健康检测点，并提供个体化健康指导。</w:t>
            </w:r>
          </w:p>
        </w:tc>
        <w:tc>
          <w:tcPr>
            <w:tcW w:w="3361" w:type="dxa"/>
            <w:noWrap w:val="0"/>
            <w:vAlign w:val="center"/>
          </w:tcPr>
          <w:p>
            <w:pPr>
              <w:widowControl/>
              <w:spacing w:line="260" w:lineRule="exact"/>
              <w:textAlignment w:val="top"/>
              <w:rPr>
                <w:rFonts w:hint="eastAsia"/>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（1）设置健康检测点的机构覆盖率达100%，1分；其他0分。</w:t>
            </w:r>
          </w:p>
          <w:p>
            <w:pPr>
              <w:widowControl/>
              <w:spacing w:line="260" w:lineRule="exact"/>
              <w:textAlignment w:val="top"/>
              <w:rPr>
                <w:rFonts w:hint="eastAsia"/>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（2）检测结果进入健康档案，实现信息利用。1分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（3）提供个性化健康指导的机构比例≥50%，2分；30-50%，1分； 30%以下0分。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各医疗卫生机构</w:t>
            </w:r>
            <w:r>
              <w:rPr>
                <w:b/>
                <w:bCs/>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在本单位内设置自助式健康检测点，机构覆盖率达100%。检测结果进入健康档案，并为居民提供个体化健康指导，有台账资料。</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294"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（三）开展全民健身运动，普及公共体育设施，提高经常参加体育锻炼人口比例。</w:t>
            </w:r>
          </w:p>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（11分）</w:t>
            </w:r>
          </w:p>
        </w:tc>
        <w:tc>
          <w:tcPr>
            <w:tcW w:w="22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1.社区建设15分钟健身圈，居民健身设施完好，提高人均体育场地面积。</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（1）社区15分钟健身圈/农村行政村体育设施覆盖率达到100%，1分；其余0分。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（2）设备完好100%，0.5分；其余0分。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（3）人均体育场地面积达2平米，0.5分；其余0分。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文体旅局</w:t>
            </w:r>
            <w:r>
              <w:rPr>
                <w:b/>
                <w:bCs/>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在社区公共场所建立体育活动场地，并保证设备完好，覆盖辖区内100%以上的社区。人均体育面积达2平米。</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文体旅局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bCs/>
                <w:color w:val="000000" w:themeColor="text1"/>
                <w:sz w:val="18"/>
                <w:szCs w:val="18"/>
                <w14:textFill>
                  <w14:solidFill>
                    <w14:schemeClr w14:val="tx1"/>
                  </w14:solidFill>
                </w14:textFill>
              </w:rPr>
              <w:t>镇、各街道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316"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2.公共体育场地、有条件的企事业和学校的体育场地免费或低收费向社区居民开放。</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（1）公共体育场地、设施免费或低收费开放比例100%，1分；其余0分。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（2）有条件的单位免费或低收费开放比例≥30%，1分；30%以下0分。</w:t>
            </w:r>
          </w:p>
        </w:tc>
        <w:tc>
          <w:tcPr>
            <w:tcW w:w="3479" w:type="dxa"/>
            <w:noWrap w:val="0"/>
            <w:vAlign w:val="center"/>
          </w:tcPr>
          <w:p>
            <w:pPr>
              <w:spacing w:line="260" w:lineRule="exac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文体旅局</w:t>
            </w:r>
            <w:r>
              <w:rPr>
                <w:b/>
                <w:bCs/>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向社区居民免费或低收费开放公共体育场地及学校的体育场地。</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总工会：</w:t>
            </w:r>
            <w:r>
              <w:rPr>
                <w:color w:val="000000" w:themeColor="text1"/>
                <w:kern w:val="0"/>
                <w:sz w:val="18"/>
                <w:szCs w:val="18"/>
                <w14:textFill>
                  <w14:solidFill>
                    <w14:schemeClr w14:val="tx1"/>
                  </w14:solidFill>
                </w14:textFill>
              </w:rPr>
              <w:t>负责协调企事业单位免费或低收费开放体育场地，开放比例</w:t>
            </w:r>
            <w:r>
              <w:rPr>
                <w:color w:val="000000" w:themeColor="text1"/>
                <w:sz w:val="18"/>
                <w:szCs w:val="18"/>
                <w14:textFill>
                  <w14:solidFill>
                    <w14:schemeClr w14:val="tx1"/>
                  </w14:solidFill>
                </w14:textFill>
              </w:rPr>
              <w:t>≥30%。</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文体旅局总工会</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bCs/>
                <w:color w:val="000000" w:themeColor="text1"/>
                <w:sz w:val="18"/>
                <w:szCs w:val="18"/>
                <w14:textFill>
                  <w14:solidFill>
                    <w14:schemeClr w14:val="tx1"/>
                  </w14:solidFill>
                </w14:textFill>
              </w:rPr>
              <w:t>镇、各街道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971"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3.机关、企事业单位开展工间健身活动，组织符合单位特点的健身和竞赛活动。</w:t>
            </w:r>
          </w:p>
        </w:tc>
        <w:tc>
          <w:tcPr>
            <w:tcW w:w="3361" w:type="dxa"/>
            <w:noWrap w:val="0"/>
            <w:vAlign w:val="center"/>
          </w:tcPr>
          <w:p>
            <w:pPr>
              <w:widowControl/>
              <w:spacing w:line="260" w:lineRule="exact"/>
              <w:textAlignment w:val="top"/>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（1）开展工间健身活动单位覆盖率≥80%，1分；80%以下0分。</w:t>
            </w:r>
          </w:p>
          <w:p>
            <w:pPr>
              <w:widowControl/>
              <w:spacing w:line="260" w:lineRule="exact"/>
              <w:textAlignment w:val="top"/>
              <w:rPr>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（2）每年机关、企事业单位组织开展至少1次健身竞赛活动，1分；未开展不得分。</w:t>
            </w:r>
          </w:p>
        </w:tc>
        <w:tc>
          <w:tcPr>
            <w:tcW w:w="3479" w:type="dxa"/>
            <w:noWrap w:val="0"/>
            <w:vAlign w:val="center"/>
          </w:tcPr>
          <w:p>
            <w:pPr>
              <w:spacing w:line="260" w:lineRule="exact"/>
              <w:rPr>
                <w:rFonts w:hint="eastAsia" w:ascii="宋体" w:hAnsi="宋体" w:cs="宋体"/>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总工会</w:t>
            </w:r>
            <w:r>
              <w:rPr>
                <w:rFonts w:hint="eastAsia" w:ascii="宋体" w:hAnsi="宋体" w:cs="宋体"/>
                <w:b/>
                <w:color w:val="000000" w:themeColor="text1"/>
                <w:sz w:val="18"/>
                <w:szCs w:val="18"/>
                <w14:textFill>
                  <w14:solidFill>
                    <w14:schemeClr w14:val="tx1"/>
                  </w14:solidFill>
                </w14:textFill>
              </w:rPr>
              <w:t>：</w:t>
            </w:r>
            <w:r>
              <w:rPr>
                <w:rFonts w:hint="eastAsia" w:ascii="宋体" w:hAnsi="宋体" w:cs="宋体"/>
                <w:bCs/>
                <w:color w:val="000000" w:themeColor="text1"/>
                <w:sz w:val="18"/>
                <w:szCs w:val="18"/>
                <w14:textFill>
                  <w14:solidFill>
                    <w14:schemeClr w14:val="tx1"/>
                  </w14:solidFill>
                </w14:textFill>
              </w:rPr>
              <w:t>组织全区企事业单位开展工间健身活动，保障机关、企事业单位关于健身活动的支持性环境。组织开展课间操活动。</w:t>
            </w:r>
          </w:p>
          <w:p>
            <w:pPr>
              <w:widowControl/>
              <w:spacing w:line="260" w:lineRule="exact"/>
              <w:textAlignment w:val="top"/>
              <w:rPr>
                <w:color w:val="000000" w:themeColor="text1"/>
                <w:kern w:val="0"/>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镇、各街道：</w:t>
            </w:r>
            <w:r>
              <w:rPr>
                <w:rFonts w:hint="eastAsia" w:ascii="宋体" w:hAnsi="宋体" w:cs="宋体"/>
                <w:bCs/>
                <w:color w:val="000000" w:themeColor="text1"/>
                <w:sz w:val="18"/>
                <w:szCs w:val="18"/>
                <w14:textFill>
                  <w14:solidFill>
                    <w14:schemeClr w14:val="tx1"/>
                  </w14:solidFill>
                </w14:textFill>
              </w:rPr>
              <w:t>负责整理辖区内的企事业单位明细表，督促辖区内的企事业单位营造促进身体活动的支持性环境。</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总工会</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镇、各街道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436"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4.实施青少年体育活动促进计划。</w:t>
            </w:r>
          </w:p>
        </w:tc>
        <w:tc>
          <w:tcPr>
            <w:tcW w:w="3361" w:type="dxa"/>
            <w:noWrap w:val="0"/>
            <w:vAlign w:val="center"/>
          </w:tcPr>
          <w:p>
            <w:pPr>
              <w:widowControl/>
              <w:spacing w:line="260" w:lineRule="exact"/>
              <w:textAlignment w:val="top"/>
              <w:rPr>
                <w:rFonts w:hint="eastAsia"/>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（1）中小学生每天校内体育活动时间不少于1小时的比例达到100%，1 分；100%以下， 0 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（2）国家学生体质健康标准达标优良率（%）≥50%，1分；50%以下，0分。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教育局：</w:t>
            </w:r>
            <w:r>
              <w:rPr>
                <w:color w:val="000000" w:themeColor="text1"/>
                <w:sz w:val="18"/>
                <w:szCs w:val="18"/>
                <w14:textFill>
                  <w14:solidFill>
                    <w14:schemeClr w14:val="tx1"/>
                  </w14:solidFill>
                </w14:textFill>
              </w:rPr>
              <w:t>制定在辖区</w:t>
            </w:r>
            <w:r>
              <w:rPr>
                <w:color w:val="000000" w:themeColor="text1"/>
                <w:kern w:val="0"/>
                <w:sz w:val="18"/>
                <w:szCs w:val="18"/>
                <w14:textFill>
                  <w14:solidFill>
                    <w14:schemeClr w14:val="tx1"/>
                  </w14:solidFill>
                </w14:textFill>
              </w:rPr>
              <w:t>青少年体育活动促进计划，并在辖区</w:t>
            </w:r>
            <w:r>
              <w:rPr>
                <w:color w:val="000000" w:themeColor="text1"/>
                <w:sz w:val="18"/>
                <w:szCs w:val="18"/>
                <w14:textFill>
                  <w14:solidFill>
                    <w14:schemeClr w14:val="tx1"/>
                  </w14:solidFill>
                </w14:textFill>
              </w:rPr>
              <w:t>内各中小学实施。中、小学生每天锻炼1小时的比例达到100%。</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教育局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616"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5.提高经常参加体育锻炼人口比例。</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经常参加体育锻炼人口比例≥40%,3分；35-40%，2分；35%以下 0 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文体旅局</w:t>
            </w:r>
            <w:r>
              <w:rPr>
                <w:b/>
                <w:bCs/>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组织社区群众参与健身活动，</w:t>
            </w:r>
            <w:r>
              <w:rPr>
                <w:color w:val="000000" w:themeColor="text1"/>
                <w:sz w:val="18"/>
                <w:szCs w:val="18"/>
                <w14:textFill>
                  <w14:solidFill>
                    <w14:schemeClr w14:val="tx1"/>
                  </w14:solidFill>
                </w14:textFill>
              </w:rPr>
              <w:t>经常参加体育锻炼人口比例≥40%</w:t>
            </w:r>
            <w:r>
              <w:rPr>
                <w:color w:val="000000" w:themeColor="text1"/>
                <w:kern w:val="0"/>
                <w:sz w:val="18"/>
                <w:szCs w:val="18"/>
                <w14:textFill>
                  <w14:solidFill>
                    <w14:schemeClr w14:val="tx1"/>
                  </w14:solidFill>
                </w14:textFill>
              </w:rPr>
              <w:t>。</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文体旅局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bCs/>
                <w:color w:val="000000" w:themeColor="text1"/>
                <w:sz w:val="18"/>
                <w:szCs w:val="18"/>
                <w14:textFill>
                  <w14:solidFill>
                    <w14:schemeClr w14:val="tx1"/>
                  </w14:solidFill>
                </w14:textFill>
              </w:rPr>
              <w:t>镇、各街道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90"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（四）开展烟草控制，降低人群吸烟率。（11分）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1.辖区室内公共场所、工作场所和公共交通工具设置禁止吸烟警语和标识。</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辖区100%的室内公共场所、工作场所和公共交通工具全面禁烟，设置禁止吸烟警语和标识，2分；95-100%,1分；95%以下 0分。抽查发现1个单位不合格，不得分。</w:t>
            </w:r>
          </w:p>
        </w:tc>
        <w:tc>
          <w:tcPr>
            <w:tcW w:w="3479" w:type="dxa"/>
            <w:noWrap w:val="0"/>
            <w:vAlign w:val="center"/>
          </w:tcPr>
          <w:p>
            <w:pPr>
              <w:spacing w:line="260" w:lineRule="exac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在辖区室内公共场所、工作场所和公共交通工具设置禁止吸烟警语和标识。</w:t>
            </w:r>
          </w:p>
          <w:p>
            <w:pPr>
              <w:widowControl/>
              <w:spacing w:line="260" w:lineRule="exact"/>
              <w:textAlignment w:val="top"/>
              <w:rPr>
                <w:color w:val="000000" w:themeColor="text1"/>
                <w:kern w:val="0"/>
                <w:sz w:val="18"/>
                <w:szCs w:val="18"/>
                <w14:textFill>
                  <w14:solidFill>
                    <w14:schemeClr w14:val="tx1"/>
                  </w14:solidFill>
                </w14:textFill>
              </w:rPr>
            </w:pPr>
            <w:r>
              <w:rPr>
                <w:b/>
                <w:color w:val="000000" w:themeColor="text1"/>
                <w:sz w:val="18"/>
                <w:szCs w:val="18"/>
                <w14:textFill>
                  <w14:solidFill>
                    <w14:schemeClr w14:val="tx1"/>
                  </w14:solidFill>
                </w14:textFill>
              </w:rPr>
              <w:t>镇、各街道</w:t>
            </w:r>
            <w:r>
              <w:rPr>
                <w:b/>
                <w:bCs/>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协助区卫健局完成公共场所禁烟工作。</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bCs/>
                <w:color w:val="000000" w:themeColor="text1"/>
                <w:sz w:val="18"/>
                <w:szCs w:val="18"/>
                <w14:textFill>
                  <w14:solidFill>
                    <w14:schemeClr w14:val="tx1"/>
                  </w14:solidFill>
                </w14:textFill>
              </w:rPr>
              <w:t>镇、各街道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360"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2.禁止烟草广告。</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辖区未发现烟草广告，1分；其余0分。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市场监管局：</w:t>
            </w:r>
            <w:r>
              <w:rPr>
                <w:color w:val="000000" w:themeColor="text1"/>
                <w:kern w:val="0"/>
                <w:sz w:val="18"/>
                <w:szCs w:val="18"/>
                <w14:textFill>
                  <w14:solidFill>
                    <w14:schemeClr w14:val="tx1"/>
                  </w14:solidFill>
                </w14:textFill>
              </w:rPr>
              <w:t>禁止在大众传播媒介或者公共场所、公共交通工具、户外发布烟草广告，做好监管执法。</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市场监管局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652"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3.建设无烟党政机关、无烟医疗卫生机构、无烟学校。</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（1）覆盖率均达100%，2分；100%以下0分。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（2）抽查发现1个单位不合格，不得分。</w:t>
            </w:r>
          </w:p>
        </w:tc>
        <w:tc>
          <w:tcPr>
            <w:tcW w:w="3479" w:type="dxa"/>
            <w:noWrap w:val="0"/>
            <w:vAlign w:val="center"/>
          </w:tcPr>
          <w:p>
            <w:pPr>
              <w:widowControl/>
              <w:spacing w:line="260" w:lineRule="exact"/>
              <w:rPr>
                <w:b/>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机关事务管理中心</w:t>
            </w:r>
            <w:r>
              <w:rPr>
                <w:b/>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创建全区无烟党政机关，要求示范区内全覆盖。</w:t>
            </w:r>
          </w:p>
          <w:p>
            <w:pPr>
              <w:widowControl/>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创建全区无烟医疗机构，要求示范区内全覆盖。</w:t>
            </w:r>
          </w:p>
          <w:p>
            <w:pPr>
              <w:widowControl/>
              <w:spacing w:line="260" w:lineRule="exact"/>
              <w:textAlignment w:val="top"/>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教育局：</w:t>
            </w:r>
            <w:r>
              <w:rPr>
                <w:color w:val="000000" w:themeColor="text1"/>
                <w:kern w:val="0"/>
                <w:sz w:val="18"/>
                <w:szCs w:val="18"/>
                <w14:textFill>
                  <w14:solidFill>
                    <w14:schemeClr w14:val="tx1"/>
                  </w14:solidFill>
                </w14:textFill>
              </w:rPr>
              <w:t>创建无烟学校，要求示范区内全覆盖，要求有创建台帐资料。</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机关事务管理中心</w:t>
            </w:r>
          </w:p>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教育局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770"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4.辖区各级医疗机构开展简短戒烟服务培训并提供简短戒烟服务。</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（1）开展简短戒烟服务培训的医疗机构覆盖率≥80%，1分；80%以下0分。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（2）提供简短戒烟服务的医疗机构覆盖率100%，1分；100%以下0分。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组织辖区内医疗机构开展简短</w:t>
            </w:r>
            <w:r>
              <w:rPr>
                <w:color w:val="000000" w:themeColor="text1"/>
                <w:kern w:val="0"/>
                <w:sz w:val="18"/>
                <w:szCs w:val="18"/>
                <w14:textFill>
                  <w14:solidFill>
                    <w14:schemeClr w14:val="tx1"/>
                  </w14:solidFill>
                </w14:textFill>
              </w:rPr>
              <w:t>戒烟服务培训，有相关台账资料。</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380"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5.降低辖区15岁及以上人群吸烟率。</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15岁及以上人群吸烟率低于20%，4分；20%-25%，2分；≥25%不得分。</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复审</w:t>
            </w:r>
            <w:r>
              <w:rPr>
                <w:color w:val="000000" w:themeColor="text1"/>
                <w:kern w:val="0"/>
                <w:sz w:val="18"/>
                <w:szCs w:val="18"/>
                <w14:textFill>
                  <w14:solidFill>
                    <w14:schemeClr w14:val="tx1"/>
                  </w14:solidFill>
                </w14:textFill>
              </w:rPr>
              <w:t>：15岁及以上人群吸烟率逐年下降，5年降低10%以上，4分；5年降低5%-10%，2分，其余不得分。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kern w:val="0"/>
                <w:sz w:val="18"/>
                <w:szCs w:val="18"/>
                <w14:textFill>
                  <w14:solidFill>
                    <w14:schemeClr w14:val="tx1"/>
                  </w14:solidFill>
                </w14:textFill>
              </w:rPr>
              <w:t>辖区内开展无烟宣教活动，通过全区社会因素调查了解辖区内15岁以上成人吸烟率情况。</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318" w:hRule="atLeast"/>
          <w:jc w:val="center"/>
        </w:trPr>
        <w:tc>
          <w:tcPr>
            <w:tcW w:w="839" w:type="dxa"/>
            <w:vMerge w:val="restart"/>
            <w:noWrap w:val="0"/>
            <w:vAlign w:val="center"/>
          </w:tcPr>
          <w:p>
            <w:pPr>
              <w:widowControl/>
              <w:spacing w:line="260" w:lineRule="exact"/>
              <w:jc w:val="center"/>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三、“三减三健</w:t>
            </w: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专项行动</w:t>
            </w:r>
          </w:p>
          <w:p>
            <w:pPr>
              <w:widowControl/>
              <w:spacing w:line="260" w:lineRule="exact"/>
              <w:jc w:val="center"/>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（20分）</w:t>
            </w:r>
          </w:p>
        </w:tc>
        <w:tc>
          <w:tcPr>
            <w:tcW w:w="1141" w:type="dxa"/>
            <w:vMerge w:val="restart"/>
            <w:noWrap w:val="0"/>
            <w:vAlign w:val="center"/>
          </w:tcPr>
          <w:p>
            <w:pPr>
              <w:widowControl/>
              <w:spacing w:line="260" w:lineRule="exact"/>
              <w:jc w:val="center"/>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（一）开展专题宣传。</w:t>
            </w:r>
          </w:p>
          <w:p>
            <w:pPr>
              <w:widowControl/>
              <w:spacing w:line="260" w:lineRule="exact"/>
              <w:jc w:val="center"/>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（5分）</w:t>
            </w:r>
          </w:p>
        </w:tc>
        <w:tc>
          <w:tcPr>
            <w:tcW w:w="22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1.开展健康生活方式主题日（周）主题宣传（2分）。</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（1）开展健康生活方式日宣传，1分；其余0分。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（2）开展全民营养周、中国减盐周、世界爱牙日、世界骨质疏松日等“三减三健</w:t>
            </w: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相关内容的专项宣传，1分；其余0分。</w:t>
            </w:r>
          </w:p>
        </w:tc>
        <w:tc>
          <w:tcPr>
            <w:tcW w:w="3479" w:type="dxa"/>
            <w:noWrap w:val="0"/>
            <w:vAlign w:val="center"/>
          </w:tcPr>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制定辖区内“三减三健</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专项行动实施方案、组织开展各项活动。</w:t>
            </w:r>
          </w:p>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城管局：</w:t>
            </w:r>
            <w:r>
              <w:rPr>
                <w:color w:val="000000" w:themeColor="text1"/>
                <w:sz w:val="18"/>
                <w:szCs w:val="18"/>
                <w14:textFill>
                  <w14:solidFill>
                    <w14:schemeClr w14:val="tx1"/>
                  </w14:solidFill>
                </w14:textFill>
              </w:rPr>
              <w:t>负责协调卫生及其他部门开展慢病相关的大型户外宣传活动以及标语、横幅、电子屏、墙面文化等形式宣传。</w:t>
            </w:r>
          </w:p>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疾控中心：</w:t>
            </w:r>
            <w:r>
              <w:rPr>
                <w:color w:val="000000" w:themeColor="text1"/>
                <w:sz w:val="18"/>
                <w:szCs w:val="18"/>
                <w14:textFill>
                  <w14:solidFill>
                    <w14:schemeClr w14:val="tx1"/>
                  </w14:solidFill>
                </w14:textFill>
              </w:rPr>
              <w:t>提供技术支持，协助区卫健局活动开展。</w:t>
            </w:r>
          </w:p>
          <w:p>
            <w:pPr>
              <w:widowControl/>
              <w:spacing w:line="260" w:lineRule="exact"/>
              <w:textAlignment w:val="top"/>
              <w:rPr>
                <w:rFonts w:hint="eastAsia" w:eastAsia="宋体"/>
                <w:color w:val="000000" w:themeColor="text1"/>
                <w:kern w:val="0"/>
                <w:sz w:val="18"/>
                <w:szCs w:val="18"/>
                <w:lang w:eastAsia="zh-CN"/>
                <w14:textFill>
                  <w14:solidFill>
                    <w14:schemeClr w14:val="tx1"/>
                  </w14:solidFill>
                </w14:textFill>
              </w:rPr>
            </w:pPr>
            <w:r>
              <w:rPr>
                <w:b/>
                <w:bCs/>
                <w:color w:val="000000" w:themeColor="text1"/>
                <w:kern w:val="0"/>
                <w:sz w:val="18"/>
                <w:szCs w:val="18"/>
                <w14:textFill>
                  <w14:solidFill>
                    <w14:schemeClr w14:val="tx1"/>
                  </w14:solidFill>
                </w14:textFill>
              </w:rPr>
              <w:t>各医疗卫生机构：</w:t>
            </w:r>
            <w:r>
              <w:rPr>
                <w:color w:val="000000" w:themeColor="text1"/>
                <w:kern w:val="0"/>
                <w:sz w:val="18"/>
                <w:szCs w:val="18"/>
                <w14:textFill>
                  <w14:solidFill>
                    <w14:schemeClr w14:val="tx1"/>
                  </w14:solidFill>
                </w14:textFill>
              </w:rPr>
              <w:t>配合开展各项活动</w:t>
            </w:r>
            <w:r>
              <w:rPr>
                <w:rFonts w:hint="eastAsia"/>
                <w:color w:val="000000" w:themeColor="text1"/>
                <w:kern w:val="0"/>
                <w:sz w:val="18"/>
                <w:szCs w:val="18"/>
                <w:lang w:eastAsia="zh-CN"/>
                <w14:textFill>
                  <w14:solidFill>
                    <w14:schemeClr w14:val="tx1"/>
                  </w14:solidFill>
                </w14:textFill>
              </w:rPr>
              <w:t>。</w:t>
            </w:r>
          </w:p>
        </w:tc>
        <w:tc>
          <w:tcPr>
            <w:tcW w:w="661" w:type="dxa"/>
            <w:noWrap w:val="0"/>
            <w:vAlign w:val="center"/>
          </w:tcPr>
          <w:p>
            <w:pPr>
              <w:widowControl/>
              <w:spacing w:line="260" w:lineRule="exact"/>
              <w:jc w:val="center"/>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城管局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505" w:hRule="atLeast"/>
          <w:jc w:val="center"/>
        </w:trPr>
        <w:tc>
          <w:tcPr>
            <w:tcW w:w="839" w:type="dxa"/>
            <w:vMerge w:val="continue"/>
            <w:noWrap w:val="0"/>
            <w:vAlign w:val="center"/>
          </w:tcPr>
          <w:p>
            <w:pPr>
              <w:widowControl/>
              <w:spacing w:line="260" w:lineRule="exact"/>
              <w:jc w:val="left"/>
              <w:textAlignment w:val="top"/>
              <w:rPr>
                <w:color w:val="000000" w:themeColor="text1"/>
                <w:kern w:val="0"/>
                <w:sz w:val="18"/>
                <w:szCs w:val="18"/>
                <w14:textFill>
                  <w14:solidFill>
                    <w14:schemeClr w14:val="tx1"/>
                  </w14:solidFill>
                </w14:textFill>
              </w:rPr>
            </w:pPr>
          </w:p>
        </w:tc>
        <w:tc>
          <w:tcPr>
            <w:tcW w:w="1141" w:type="dxa"/>
            <w:vMerge w:val="continue"/>
            <w:noWrap w:val="0"/>
            <w:vAlign w:val="center"/>
          </w:tcPr>
          <w:p>
            <w:pPr>
              <w:widowControl/>
              <w:spacing w:line="260" w:lineRule="exact"/>
              <w:jc w:val="left"/>
              <w:textAlignment w:val="top"/>
              <w:rPr>
                <w:color w:val="000000" w:themeColor="text1"/>
                <w:kern w:val="0"/>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2.利用传统媒体和新媒体开展健康生活方式的日常宣传（3分）。</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（1）充分利用传统媒体和新媒体等宣传方式，1分；其余0分。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（2）宣传内容覆盖“三减三健</w:t>
            </w: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各个方面，1分；其余0分。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（3）全年至少6次，1分；其余0分。</w:t>
            </w:r>
          </w:p>
        </w:tc>
        <w:tc>
          <w:tcPr>
            <w:tcW w:w="3479" w:type="dxa"/>
            <w:noWrap w:val="0"/>
            <w:vAlign w:val="center"/>
          </w:tcPr>
          <w:p>
            <w:pPr>
              <w:widowControl/>
              <w:spacing w:line="260" w:lineRule="exact"/>
              <w:ind w:left="-50" w:right="-50"/>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区委宣传部（区文明办）：</w:t>
            </w:r>
            <w:r>
              <w:rPr>
                <w:color w:val="000000" w:themeColor="text1"/>
                <w:kern w:val="0"/>
                <w:sz w:val="18"/>
                <w:szCs w:val="18"/>
                <w14:textFill>
                  <w14:solidFill>
                    <w14:schemeClr w14:val="tx1"/>
                  </w14:solidFill>
                </w14:textFill>
              </w:rPr>
              <w:t>利用传统媒体和新媒体开展健康生活方式的日常宣传。</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协助做好日常宣传工作。</w:t>
            </w:r>
          </w:p>
        </w:tc>
        <w:tc>
          <w:tcPr>
            <w:tcW w:w="661" w:type="dxa"/>
            <w:noWrap w:val="0"/>
            <w:vAlign w:val="center"/>
          </w:tcPr>
          <w:p>
            <w:pPr>
              <w:widowControl/>
              <w:spacing w:line="260" w:lineRule="exact"/>
              <w:jc w:val="center"/>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区委宣传部（区文明办）</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505" w:hRule="atLeast"/>
          <w:jc w:val="center"/>
        </w:trPr>
        <w:tc>
          <w:tcPr>
            <w:tcW w:w="839" w:type="dxa"/>
            <w:vMerge w:val="continue"/>
            <w:noWrap w:val="0"/>
            <w:vAlign w:val="center"/>
          </w:tcPr>
          <w:p>
            <w:pPr>
              <w:widowControl/>
              <w:spacing w:line="260" w:lineRule="exact"/>
              <w:jc w:val="left"/>
              <w:textAlignment w:val="top"/>
              <w:rPr>
                <w:color w:val="000000" w:themeColor="text1"/>
                <w:kern w:val="0"/>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（二）开展专项活动。</w:t>
            </w:r>
          </w:p>
          <w:p>
            <w:pPr>
              <w:widowControl/>
              <w:spacing w:line="260" w:lineRule="exact"/>
              <w:jc w:val="center"/>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（15分）</w:t>
            </w:r>
          </w:p>
        </w:tc>
        <w:tc>
          <w:tcPr>
            <w:tcW w:w="22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1.适宜技术与工具的推广与评价（11分）</w:t>
            </w:r>
          </w:p>
          <w:p>
            <w:pPr>
              <w:widowControl/>
              <w:spacing w:line="260" w:lineRule="exact"/>
              <w:textAlignment w:val="top"/>
              <w:rPr>
                <w:color w:val="000000" w:themeColor="text1"/>
                <w:kern w:val="0"/>
                <w:sz w:val="18"/>
                <w:szCs w:val="18"/>
                <w14:textFill>
                  <w14:solidFill>
                    <w14:schemeClr w14:val="tx1"/>
                  </w14:solidFill>
                </w14:textFill>
              </w:rPr>
            </w:pPr>
          </w:p>
        </w:tc>
        <w:tc>
          <w:tcPr>
            <w:tcW w:w="3361" w:type="dxa"/>
            <w:noWrap w:val="0"/>
            <w:vAlign w:val="center"/>
          </w:tcPr>
          <w:p>
            <w:pPr>
              <w:widowControl/>
              <w:tabs>
                <w:tab w:val="left" w:pos="312"/>
              </w:tabs>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（1）推广使用健康“小三件</w:t>
            </w: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（限量盐勺、限量油壶和健康腰围尺），1分。</w:t>
            </w:r>
          </w:p>
          <w:p>
            <w:pPr>
              <w:widowControl/>
              <w:tabs>
                <w:tab w:val="left" w:pos="312"/>
              </w:tabs>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（2）食盐与食用油的摄入量低于本省平均水平3%及以上,各1分，共2分。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复审：食盐与食用油的摄入量5年下降15%以上，各1分，共2分；10%-15%，各0.5分，共1分；其余0分。</w:t>
            </w:r>
          </w:p>
          <w:p>
            <w:pPr>
              <w:widowControl/>
              <w:tabs>
                <w:tab w:val="left" w:pos="312"/>
              </w:tabs>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（3）辖区内儿童窝沟封闭服务覆盖率≥60%，3分；60%以下0分。</w:t>
            </w:r>
          </w:p>
          <w:p>
            <w:pPr>
              <w:widowControl/>
              <w:tabs>
                <w:tab w:val="left" w:pos="312"/>
              </w:tabs>
              <w:spacing w:line="260" w:lineRule="exact"/>
              <w:ind w:firstLine="450" w:firstLineChars="250"/>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辖区12岁儿童患龋率&lt;25%，3分；其余0分。</w:t>
            </w:r>
          </w:p>
          <w:p>
            <w:pPr>
              <w:widowControl/>
              <w:tabs>
                <w:tab w:val="left" w:pos="312"/>
              </w:tabs>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（4）将骨密度检测纳入常规体检，逐年提高50岁及以上人群骨密度检测率,2分；其余0分。</w:t>
            </w:r>
          </w:p>
        </w:tc>
        <w:tc>
          <w:tcPr>
            <w:tcW w:w="3479" w:type="dxa"/>
            <w:noWrap w:val="0"/>
            <w:vAlign w:val="center"/>
          </w:tcPr>
          <w:p>
            <w:pPr>
              <w:widowControl/>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组织协调医疗机构开展各项工作。</w:t>
            </w:r>
          </w:p>
          <w:p>
            <w:pPr>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教育局：</w:t>
            </w:r>
            <w:r>
              <w:rPr>
                <w:color w:val="000000" w:themeColor="text1"/>
                <w:kern w:val="0"/>
                <w:sz w:val="18"/>
                <w:szCs w:val="18"/>
                <w14:textFill>
                  <w14:solidFill>
                    <w14:schemeClr w14:val="tx1"/>
                  </w14:solidFill>
                </w14:textFill>
              </w:rPr>
              <w:t>积极配合卫健部门，合理计划安排组织儿童进行体检。</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市场监管局：</w:t>
            </w:r>
            <w:r>
              <w:rPr>
                <w:color w:val="000000" w:themeColor="text1"/>
                <w:kern w:val="0"/>
                <w:sz w:val="18"/>
                <w:szCs w:val="18"/>
                <w14:textFill>
                  <w14:solidFill>
                    <w14:schemeClr w14:val="tx1"/>
                  </w14:solidFill>
                </w14:textFill>
              </w:rPr>
              <w:t>配合开展“三减三健</w:t>
            </w: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专项行动。要求各商场、超市开展低盐低油饮食的宣传，指导商场、超市等食品销售单位开设低盐、低油食品专柜。</w:t>
            </w:r>
          </w:p>
        </w:tc>
        <w:tc>
          <w:tcPr>
            <w:tcW w:w="661" w:type="dxa"/>
            <w:noWrap w:val="0"/>
            <w:vAlign w:val="center"/>
          </w:tcPr>
          <w:p>
            <w:pPr>
              <w:widowControl/>
              <w:spacing w:line="260" w:lineRule="exact"/>
              <w:jc w:val="center"/>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市场监管局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505" w:hRule="atLeast"/>
          <w:jc w:val="center"/>
        </w:trPr>
        <w:tc>
          <w:tcPr>
            <w:tcW w:w="839" w:type="dxa"/>
            <w:vMerge w:val="continue"/>
            <w:noWrap w:val="0"/>
            <w:vAlign w:val="center"/>
          </w:tcPr>
          <w:p>
            <w:pPr>
              <w:widowControl/>
              <w:spacing w:line="260" w:lineRule="exact"/>
              <w:jc w:val="left"/>
              <w:textAlignment w:val="top"/>
              <w:rPr>
                <w:color w:val="000000" w:themeColor="text1"/>
                <w:kern w:val="0"/>
                <w:sz w:val="18"/>
                <w:szCs w:val="18"/>
                <w14:textFill>
                  <w14:solidFill>
                    <w14:schemeClr w14:val="tx1"/>
                  </w14:solidFill>
                </w14:textFill>
              </w:rPr>
            </w:pPr>
          </w:p>
        </w:tc>
        <w:tc>
          <w:tcPr>
            <w:tcW w:w="1141" w:type="dxa"/>
            <w:vMerge w:val="continue"/>
            <w:noWrap w:val="0"/>
            <w:vAlign w:val="center"/>
          </w:tcPr>
          <w:p>
            <w:pPr>
              <w:widowControl/>
              <w:spacing w:line="260" w:lineRule="exact"/>
              <w:jc w:val="left"/>
              <w:textAlignment w:val="top"/>
              <w:rPr>
                <w:color w:val="000000" w:themeColor="text1"/>
                <w:kern w:val="0"/>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2.健康生活方式指导员能力建设。（2分）</w:t>
            </w:r>
          </w:p>
          <w:p>
            <w:pPr>
              <w:widowControl/>
              <w:spacing w:line="260" w:lineRule="exact"/>
              <w:textAlignment w:val="top"/>
              <w:rPr>
                <w:color w:val="000000" w:themeColor="text1"/>
                <w:kern w:val="0"/>
                <w:sz w:val="18"/>
                <w:szCs w:val="18"/>
                <w14:textFill>
                  <w14:solidFill>
                    <w14:schemeClr w14:val="tx1"/>
                  </w14:solidFill>
                </w14:textFill>
              </w:rPr>
            </w:pPr>
          </w:p>
        </w:tc>
        <w:tc>
          <w:tcPr>
            <w:tcW w:w="3361" w:type="dxa"/>
            <w:noWrap w:val="0"/>
            <w:vAlign w:val="center"/>
          </w:tcPr>
          <w:p>
            <w:pPr>
              <w:widowControl/>
              <w:tabs>
                <w:tab w:val="left" w:pos="312"/>
              </w:tabs>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（1）在健康社区的社区工作者中至少有1名健康生活方式指导员，1分；其余0分。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复审：每年至少招募并培训5名健康生活方式指导员，1分，其余0分。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（2）每年举办或者组织参加“三减三健</w:t>
            </w: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相关培训至少一次，1分；其余0分。</w:t>
            </w:r>
          </w:p>
        </w:tc>
        <w:tc>
          <w:tcPr>
            <w:tcW w:w="3479" w:type="dxa"/>
            <w:noWrap w:val="0"/>
            <w:vAlign w:val="center"/>
          </w:tcPr>
          <w:p>
            <w:pPr>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组织开展全民健康生活方式指导员招募及培训工作。</w:t>
            </w:r>
          </w:p>
        </w:tc>
        <w:tc>
          <w:tcPr>
            <w:tcW w:w="661" w:type="dxa"/>
            <w:noWrap w:val="0"/>
            <w:vAlign w:val="center"/>
          </w:tcPr>
          <w:p>
            <w:pPr>
              <w:widowControl/>
              <w:spacing w:line="260" w:lineRule="exact"/>
              <w:jc w:val="center"/>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镇、各街道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505" w:hRule="atLeast"/>
          <w:jc w:val="center"/>
        </w:trPr>
        <w:tc>
          <w:tcPr>
            <w:tcW w:w="839" w:type="dxa"/>
            <w:vMerge w:val="continue"/>
            <w:noWrap w:val="0"/>
            <w:vAlign w:val="center"/>
          </w:tcPr>
          <w:p>
            <w:pPr>
              <w:widowControl/>
              <w:spacing w:line="260" w:lineRule="exact"/>
              <w:jc w:val="left"/>
              <w:textAlignment w:val="top"/>
              <w:rPr>
                <w:color w:val="000000" w:themeColor="text1"/>
                <w:kern w:val="0"/>
                <w:sz w:val="18"/>
                <w:szCs w:val="18"/>
                <w14:textFill>
                  <w14:solidFill>
                    <w14:schemeClr w14:val="tx1"/>
                  </w14:solidFill>
                </w14:textFill>
              </w:rPr>
            </w:pPr>
          </w:p>
        </w:tc>
        <w:tc>
          <w:tcPr>
            <w:tcW w:w="1141" w:type="dxa"/>
            <w:vMerge w:val="continue"/>
            <w:noWrap w:val="0"/>
            <w:vAlign w:val="center"/>
          </w:tcPr>
          <w:p>
            <w:pPr>
              <w:widowControl/>
              <w:spacing w:line="260" w:lineRule="exact"/>
              <w:jc w:val="left"/>
              <w:textAlignment w:val="top"/>
              <w:rPr>
                <w:color w:val="000000" w:themeColor="text1"/>
                <w:kern w:val="0"/>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3.健康生活方式指导员的五进活动。（2分）</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（1）覆盖家庭、社区、学校、单位、医院等五类场所， 1分。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（2）每年至少开展2项特色现场活动，1分；其余0分。</w:t>
            </w:r>
          </w:p>
        </w:tc>
        <w:tc>
          <w:tcPr>
            <w:tcW w:w="3479" w:type="dxa"/>
            <w:noWrap w:val="0"/>
            <w:vAlign w:val="center"/>
          </w:tcPr>
          <w:p>
            <w:pPr>
              <w:widowControl/>
              <w:spacing w:line="260" w:lineRule="exact"/>
              <w:textAlignment w:val="top"/>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镇、各街道：</w:t>
            </w:r>
            <w:r>
              <w:rPr>
                <w:color w:val="000000" w:themeColor="text1"/>
                <w:kern w:val="0"/>
                <w:sz w:val="18"/>
                <w:szCs w:val="18"/>
                <w14:textFill>
                  <w14:solidFill>
                    <w14:schemeClr w14:val="tx1"/>
                  </w14:solidFill>
                </w14:textFill>
              </w:rPr>
              <w:t>组织全民健康生活方式指导员开展相应活动。</w:t>
            </w:r>
          </w:p>
        </w:tc>
        <w:tc>
          <w:tcPr>
            <w:tcW w:w="661" w:type="dxa"/>
            <w:noWrap w:val="0"/>
            <w:vAlign w:val="center"/>
          </w:tcPr>
          <w:p>
            <w:pPr>
              <w:widowControl/>
              <w:spacing w:line="260" w:lineRule="exact"/>
              <w:jc w:val="center"/>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镇、各街道</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220" w:hRule="atLeast"/>
          <w:jc w:val="center"/>
        </w:trPr>
        <w:tc>
          <w:tcPr>
            <w:tcW w:w="839" w:type="dxa"/>
            <w:vMerge w:val="restart"/>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四、体系整合</w:t>
            </w:r>
          </w:p>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（30分）</w:t>
            </w: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（一）建立防治结合、分工协作、优势互补、上下联动的慢性病综合防治体系。（15分）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1.建立完善慢性病防控服务体系和分工明确、上下联动的工作机制。</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（1）辖区卫生健康行政部门制定实施慢性病防控服务体系建设的方案，4分；其余0分。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（2）明确专业公共卫生机构、医院和基层医疗卫生机构职责，4分；其余0分。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制定辖区内实施慢性病防控服务体系建设的方案，明确专业公共卫生机构和基层医疗卫生机构职责。</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8</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各成员单位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2576"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2.建立完善信息共享、互联互通等的工作机制，推进慢性病防、治、管的整合。</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（1）卫生健康行政部门负责督导慢性病防控服务体系的有效运行，2分；其余0分。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（2）建立完善慢性病防控服务体系的运行、质控、绩效评价机制，3分；其余0分。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（3）疾控机构、医院对基层医疗卫生机构进行的技术指导和对口支援，建立有效的合作关系，2分；其余0分。</w:t>
            </w:r>
          </w:p>
        </w:tc>
        <w:tc>
          <w:tcPr>
            <w:tcW w:w="3479" w:type="dxa"/>
            <w:noWrap w:val="0"/>
            <w:vAlign w:val="center"/>
          </w:tcPr>
          <w:p>
            <w:pPr>
              <w:spacing w:line="260" w:lineRule="exact"/>
              <w:rPr>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sz w:val="18"/>
                <w:szCs w:val="18"/>
                <w14:textFill>
                  <w14:solidFill>
                    <w14:schemeClr w14:val="tx1"/>
                  </w14:solidFill>
                </w14:textFill>
              </w:rPr>
              <w:t>负责建立完善慢性病防控服务体系的运行、质控、绩效评价机制。</w:t>
            </w:r>
            <w:r>
              <w:rPr>
                <w:color w:val="000000" w:themeColor="text1"/>
                <w:kern w:val="0"/>
                <w:sz w:val="18"/>
                <w:szCs w:val="18"/>
                <w14:textFill>
                  <w14:solidFill>
                    <w14:schemeClr w14:val="tx1"/>
                  </w14:solidFill>
                </w14:textFill>
              </w:rPr>
              <w:t>定期督查</w:t>
            </w:r>
            <w:r>
              <w:rPr>
                <w:color w:val="000000" w:themeColor="text1"/>
                <w:sz w:val="18"/>
                <w:szCs w:val="18"/>
                <w14:textFill>
                  <w14:solidFill>
                    <w14:schemeClr w14:val="tx1"/>
                  </w14:solidFill>
                </w14:textFill>
              </w:rPr>
              <w:t>服务体系的有效运行，并及时通报，有相关文件及台账资料。协调医院对基层医疗卫生机构的对口支援工作，建立有效的合作关系。</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疾控中心：</w:t>
            </w:r>
            <w:r>
              <w:rPr>
                <w:color w:val="000000" w:themeColor="text1"/>
                <w:sz w:val="18"/>
                <w:szCs w:val="18"/>
                <w14:textFill>
                  <w14:solidFill>
                    <w14:schemeClr w14:val="tx1"/>
                  </w14:solidFill>
                </w14:textFill>
              </w:rPr>
              <w:t>对基层医疗卫生机构进行技术指导，协助卫健局建立完善慢性病防控服务体系。</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7</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281"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（二）加强慢性病防控队伍建设。</w:t>
            </w:r>
          </w:p>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（15分）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1.加强疾病预防控制机构慢性病防控专业技术人员能力建设。</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疾病预防控制机构每年组织本单位慢性病防控专业技术人员参加专业培训不少于2次，5分；1次，2分；未接受培训不得分。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加强疾病预防控制机构慢性病防控专业技术人员能力建设。</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393"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2.提升二级以上医院公共卫生专业人员能力。</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（1）二级及以上医院每年组织本单位承担疾病预防控制工作的专业技术人员接受专业培训不少于2次，2分；1次，1分；未接受培训不得分。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（2）二级及以上医院每年组织对辖区基层医疗机构的慢病专业培训不少于2次，2分；1次，1分；未接受培训不得分。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加强二级以上医院公共卫生专业人员能力建设，提升二级以上医院公共卫生专业人员能力。</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区卫健局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436"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3.加强基层医疗卫生机构公共卫生服务能力建设，承担所在区域慢性病防控工作。</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（1）基层医疗卫生机构每年接受上级疾控机构慢性病防控专业技术培训不少于2次，2分；1次，1分；未接受培训不得分。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（2）基层医疗卫生机构每年接受上级医疗机构慢性病防治专业技术培训不少于2次，2分；1次，1分；未接受培训不得分。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（3）基层医疗卫生机构每年组织对村卫生室或社区卫生服务站医护人员的培训不少于2次，2分；1次，1分；未接受培训不得分。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加强基层医疗卫生机构公共卫生服务能力建设。</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科技局：</w:t>
            </w:r>
            <w:r>
              <w:rPr>
                <w:color w:val="000000" w:themeColor="text1"/>
                <w:kern w:val="0"/>
                <w:sz w:val="18"/>
                <w:szCs w:val="18"/>
                <w14:textFill>
                  <w14:solidFill>
                    <w14:schemeClr w14:val="tx1"/>
                  </w14:solidFill>
                </w14:textFill>
              </w:rPr>
              <w:t>支持基层医疗卫生机构能力建设，为基层医疗卫生机构科研工作提供技术指导。</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区健局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341" w:hRule="atLeast"/>
          <w:jc w:val="center"/>
        </w:trPr>
        <w:tc>
          <w:tcPr>
            <w:tcW w:w="839" w:type="dxa"/>
            <w:vMerge w:val="restart"/>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五、健康教育与健康促进</w:t>
            </w:r>
          </w:p>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（20分）</w:t>
            </w:r>
          </w:p>
        </w:tc>
        <w:tc>
          <w:tcPr>
            <w:tcW w:w="1141" w:type="dxa"/>
            <w:vMerge w:val="restart"/>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（一）通过多种渠道积极开展慢性病防治全民健康教育。</w:t>
            </w:r>
          </w:p>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（6分）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1.广泛开展健康教育，定期传播慢性病防治和健康素养知识和技能。</w:t>
            </w:r>
          </w:p>
        </w:tc>
        <w:tc>
          <w:tcPr>
            <w:tcW w:w="3361" w:type="dxa"/>
            <w:noWrap w:val="0"/>
            <w:vAlign w:val="center"/>
          </w:tcPr>
          <w:p>
            <w:pPr>
              <w:widowControl/>
              <w:spacing w:line="260" w:lineRule="exact"/>
              <w:textAlignment w:val="top"/>
              <w:rPr>
                <w:rFonts w:hint="eastAsia"/>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（1）当地社会主流媒体和互联网等新媒体广泛开展慢性病防治和健康教育，每月不少于 2 次，0.5 分；其余 0 分。</w:t>
            </w:r>
          </w:p>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（2）建立医疗机构和医务人员开展健康教育和健康促进的绩效考核机制，0.5分；其余0分。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区委宣传部（区文明办）：</w:t>
            </w:r>
            <w:r>
              <w:rPr>
                <w:color w:val="000000" w:themeColor="text1"/>
                <w:sz w:val="18"/>
                <w:szCs w:val="18"/>
                <w14:textFill>
                  <w14:solidFill>
                    <w14:schemeClr w14:val="tx1"/>
                  </w14:solidFill>
                </w14:textFill>
              </w:rPr>
              <w:t>1.指导区卫健局研究、制定全区预防和控制慢性病宣传教育方案和计划，组织协调新闻报道等宣传工作。2．确保全年宣传工作的连续性和频度，有计划地设立预防慢性病及其相关知识的公益广告和宣传栏。利用传统媒体和互联网等新媒体广泛开展慢性病防治和健康教育，每月不少于2次。</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区委宣传部（区文明办）</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p>
            <w:pPr>
              <w:widowControl/>
              <w:spacing w:line="260" w:lineRule="exact"/>
              <w:ind w:left="-50" w:right="-50"/>
              <w:jc w:val="center"/>
              <w:rPr>
                <w:color w:val="000000" w:themeColor="text1"/>
                <w:kern w:val="0"/>
                <w:sz w:val="18"/>
                <w:szCs w:val="18"/>
                <w14:textFill>
                  <w14:solidFill>
                    <w14:schemeClr w14:val="tx1"/>
                  </w14:solidFill>
                </w14:textFill>
              </w:rPr>
            </w:pP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324"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2.开展形式多样的健康教育与健康促进活动，扩大传播慢性病防治和慢病健康素养知识和技能的范围。</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辖区每年至少开展6次围绕全国肿瘤防治宣传周、世界无烟日、全国高血压日、世界卒中日、联合国糖尿病日、世界慢阻肺日等慢性病防治主题宣传日的形式多样的健康教育与健康促进宣传活动，每次0.5分，共3分；其余0分。</w:t>
            </w:r>
          </w:p>
          <w:p>
            <w:pPr>
              <w:widowControl/>
              <w:spacing w:line="260" w:lineRule="exact"/>
              <w:textAlignment w:val="top"/>
              <w:rPr>
                <w:color w:val="000000" w:themeColor="text1"/>
                <w:kern w:val="0"/>
                <w:sz w:val="18"/>
                <w:szCs w:val="18"/>
                <w14:textFill>
                  <w14:solidFill>
                    <w14:schemeClr w14:val="tx1"/>
                  </w14:solidFill>
                </w14:textFill>
              </w:rPr>
            </w:pPr>
          </w:p>
        </w:tc>
        <w:tc>
          <w:tcPr>
            <w:tcW w:w="3479" w:type="dxa"/>
            <w:noWrap w:val="0"/>
            <w:vAlign w:val="center"/>
          </w:tcPr>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组织在重大卫生日开展主题宣传活动，有方案和活动记录，每年至少开展6场宣传活动。</w:t>
            </w:r>
          </w:p>
          <w:p>
            <w:pPr>
              <w:widowControl/>
              <w:spacing w:line="260" w:lineRule="exact"/>
              <w:textAlignment w:val="top"/>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镇、各街道</w:t>
            </w:r>
            <w:r>
              <w:rPr>
                <w:b/>
                <w:bCs/>
                <w:color w:val="000000" w:themeColor="text1"/>
                <w:sz w:val="18"/>
                <w:szCs w:val="18"/>
                <w14:textFill>
                  <w14:solidFill>
                    <w14:schemeClr w14:val="tx1"/>
                  </w14:solidFill>
                </w14:textFill>
              </w:rPr>
              <w:t>、教育局、总工会、</w:t>
            </w:r>
            <w:r>
              <w:rPr>
                <w:b/>
                <w:bCs/>
                <w:color w:val="000000" w:themeColor="text1"/>
                <w:kern w:val="0"/>
                <w:sz w:val="18"/>
                <w:szCs w:val="18"/>
                <w14:textFill>
                  <w14:solidFill>
                    <w14:schemeClr w14:val="tx1"/>
                  </w14:solidFill>
                </w14:textFill>
              </w:rPr>
              <w:t>各医疗卫生机构</w:t>
            </w:r>
            <w:r>
              <w:rPr>
                <w:b/>
                <w:bCs/>
                <w:color w:val="000000" w:themeColor="text1"/>
                <w:sz w:val="18"/>
                <w:szCs w:val="18"/>
                <w14:textFill>
                  <w14:solidFill>
                    <w14:schemeClr w14:val="tx1"/>
                  </w14:solidFill>
                </w14:textFill>
              </w:rPr>
              <w:t>等：</w:t>
            </w:r>
            <w:r>
              <w:rPr>
                <w:color w:val="000000" w:themeColor="text1"/>
                <w:sz w:val="18"/>
                <w:szCs w:val="18"/>
                <w14:textFill>
                  <w14:solidFill>
                    <w14:schemeClr w14:val="tx1"/>
                  </w14:solidFill>
                </w14:textFill>
              </w:rPr>
              <w:t>积极参与并配合做好宣传日活动。</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镇、各街道</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教育局</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总工会等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984"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3.开展幼儿园、中小学校健康行为方式教育。</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（1）幼儿园、中小学校开设健康教育课覆盖率达100%，0.5分；其余0分。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（2）健康教育课包括营养均衡、口腔保健、健康体重、视力保护、心理健康、伤害预防（溺水、烧烫伤）等内容，每学期以班级为单位，课程≥6学时，0.5分；低于6学时0分。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（3）寄宿制中小学校或600名学生以上的非寄宿制中小学校配备专职卫生专业技术人员、600名学生以下的非寄宿制中小学校配备专兼职保健教师或卫生专业技术人员的比例达到70%，0.5分；其余0分。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（4）配备专兼职心理健康工作人员的中小学校比例达到80%，0.5分；其余0分。</w:t>
            </w:r>
          </w:p>
        </w:tc>
        <w:tc>
          <w:tcPr>
            <w:tcW w:w="3479" w:type="dxa"/>
            <w:noWrap w:val="0"/>
            <w:vAlign w:val="center"/>
          </w:tcPr>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教育局：</w:t>
            </w:r>
            <w:r>
              <w:rPr>
                <w:color w:val="000000" w:themeColor="text1"/>
                <w:sz w:val="18"/>
                <w:szCs w:val="18"/>
                <w14:textFill>
                  <w14:solidFill>
                    <w14:schemeClr w14:val="tx1"/>
                  </w14:solidFill>
                </w14:textFill>
              </w:rPr>
              <w:t>1．全区幼儿园、中小学校开设慢性病健康教育课覆盖率达到100％。2．健康教育课程，以班级为单位课程≥6学时。按照要求配备保健教师及心理健康工作人员。</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负责提供业务指导。</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教育局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855"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（二）提高居民重点慢性病核心知识知晓率和居民健康素养水平。</w:t>
            </w:r>
          </w:p>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（9分）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1.提高居民重点慢性病核心知识知晓率。</w:t>
            </w:r>
          </w:p>
        </w:tc>
        <w:tc>
          <w:tcPr>
            <w:tcW w:w="3361"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居民重点慢性病核心知识知晓率≥70%，5分；60-70%，2分；60%以下0分。</w:t>
            </w:r>
          </w:p>
        </w:tc>
        <w:tc>
          <w:tcPr>
            <w:tcW w:w="3479" w:type="dxa"/>
            <w:noWrap w:val="0"/>
            <w:vAlign w:val="center"/>
          </w:tcPr>
          <w:p>
            <w:pPr>
              <w:widowControl/>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：1．通过慢性病防控社会因素调查，获得居民</w:t>
            </w:r>
            <w:r>
              <w:rPr>
                <w:color w:val="000000" w:themeColor="text1"/>
                <w:sz w:val="18"/>
                <w:szCs w:val="18"/>
                <w14:textFill>
                  <w14:solidFill>
                    <w14:schemeClr w14:val="tx1"/>
                  </w14:solidFill>
                </w14:textFill>
              </w:rPr>
              <w:t>重点慢性病核心知识知晓率</w:t>
            </w:r>
            <w:r>
              <w:rPr>
                <w:color w:val="000000" w:themeColor="text1"/>
                <w:kern w:val="0"/>
                <w:sz w:val="18"/>
                <w:szCs w:val="18"/>
                <w14:textFill>
                  <w14:solidFill>
                    <w14:schemeClr w14:val="tx1"/>
                  </w14:solidFill>
                </w14:textFill>
              </w:rPr>
              <w:t>。2．通过开展健康教育活动实现，逐步提高居民</w:t>
            </w:r>
            <w:r>
              <w:rPr>
                <w:color w:val="000000" w:themeColor="text1"/>
                <w:sz w:val="18"/>
                <w:szCs w:val="18"/>
                <w14:textFill>
                  <w14:solidFill>
                    <w14:schemeClr w14:val="tx1"/>
                  </w14:solidFill>
                </w14:textFill>
              </w:rPr>
              <w:t>重点慢性病核心知识知晓率，直至达到60%。</w:t>
            </w:r>
            <w:r>
              <w:rPr>
                <w:color w:val="000000" w:themeColor="text1"/>
                <w:kern w:val="0"/>
                <w:sz w:val="18"/>
                <w:szCs w:val="18"/>
                <w14:textFill>
                  <w14:solidFill>
                    <w14:schemeClr w14:val="tx1"/>
                  </w14:solidFill>
                </w14:textFill>
              </w:rPr>
              <w:t>每年对各社区随机抽样做调查问卷体现知晓率情况。</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各医疗卫生机构</w:t>
            </w:r>
            <w:r>
              <w:rPr>
                <w:color w:val="000000" w:themeColor="text1"/>
                <w:kern w:val="0"/>
                <w:sz w:val="18"/>
                <w:szCs w:val="18"/>
                <w14:textFill>
                  <w14:solidFill>
                    <w14:schemeClr w14:val="tx1"/>
                  </w14:solidFill>
                </w14:textFill>
              </w:rPr>
              <w:t>：做好对慢性病高危人群标准的宣传，筛选出社区慢性病高危人群，建立健康档案，开展高危人群生活方式干预工作。</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镇、各街道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935"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2.提高居民健康素养水平。</w:t>
            </w:r>
          </w:p>
        </w:tc>
        <w:tc>
          <w:tcPr>
            <w:tcW w:w="3361"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居民健康素养水平≥25%，4 分；20-25%，2 分；20%以下不得分。</w:t>
            </w:r>
          </w:p>
        </w:tc>
        <w:tc>
          <w:tcPr>
            <w:tcW w:w="3479" w:type="dxa"/>
            <w:noWrap w:val="0"/>
            <w:vAlign w:val="center"/>
          </w:tcPr>
          <w:p>
            <w:pPr>
              <w:spacing w:line="260" w:lineRule="exact"/>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制定</w:t>
            </w:r>
            <w:r>
              <w:rPr>
                <w:color w:val="000000" w:themeColor="text1"/>
                <w:kern w:val="0"/>
                <w:sz w:val="18"/>
                <w:szCs w:val="18"/>
                <w14:textFill>
                  <w14:solidFill>
                    <w14:schemeClr w14:val="tx1"/>
                  </w14:solidFill>
                </w14:textFill>
              </w:rPr>
              <w:t>提高居民健康素养水平计划方案，逐步提高辖区居民健康素养水平，</w:t>
            </w:r>
            <w:r>
              <w:rPr>
                <w:color w:val="000000" w:themeColor="text1"/>
                <w:sz w:val="18"/>
                <w:szCs w:val="18"/>
                <w14:textFill>
                  <w14:solidFill>
                    <w14:schemeClr w14:val="tx1"/>
                  </w14:solidFill>
                </w14:textFill>
              </w:rPr>
              <w:t>居民健康素养水平达到20%。</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疾控中心：</w:t>
            </w:r>
            <w:r>
              <w:rPr>
                <w:color w:val="000000" w:themeColor="text1"/>
                <w:kern w:val="0"/>
                <w:sz w:val="18"/>
                <w:szCs w:val="18"/>
                <w14:textFill>
                  <w14:solidFill>
                    <w14:schemeClr w14:val="tx1"/>
                  </w14:solidFill>
                </w14:textFill>
              </w:rPr>
              <w:t>利用居民健康素养调查，调查本辖区</w:t>
            </w:r>
            <w:r>
              <w:rPr>
                <w:color w:val="000000" w:themeColor="text1"/>
                <w:sz w:val="18"/>
                <w:szCs w:val="18"/>
                <w14:textFill>
                  <w14:solidFill>
                    <w14:schemeClr w14:val="tx1"/>
                  </w14:solidFill>
                </w14:textFill>
              </w:rPr>
              <w:t>居民健康素养水平。配合</w:t>
            </w:r>
            <w:r>
              <w:rPr>
                <w:color w:val="000000" w:themeColor="text1"/>
                <w:kern w:val="0"/>
                <w:sz w:val="18"/>
                <w:szCs w:val="18"/>
                <w14:textFill>
                  <w14:solidFill>
                    <w14:schemeClr w14:val="tx1"/>
                  </w14:solidFill>
                </w14:textFill>
              </w:rPr>
              <w:t>区卫健局</w:t>
            </w:r>
            <w:r>
              <w:rPr>
                <w:color w:val="000000" w:themeColor="text1"/>
                <w:sz w:val="18"/>
                <w:szCs w:val="18"/>
                <w14:textFill>
                  <w14:solidFill>
                    <w14:schemeClr w14:val="tx1"/>
                  </w14:solidFill>
                </w14:textFill>
              </w:rPr>
              <w:t>、各基层医疗机构开展相应宣传等活动，提供技术支持。</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120"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（三）发挥社会团体和群众组织在慢性病防控中的积极作用。（5分）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1.辖区开展群众性健身运动。</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（1）有5个及以上的群众健身团体，0.5分；其余0分。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（2）配有体育指导员和志愿者，0.5分；其余0分。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文体旅局：</w:t>
            </w:r>
            <w:r>
              <w:rPr>
                <w:color w:val="000000" w:themeColor="text1"/>
                <w:kern w:val="0"/>
                <w:sz w:val="18"/>
                <w:szCs w:val="18"/>
                <w14:textFill>
                  <w14:solidFill>
                    <w14:schemeClr w14:val="tx1"/>
                  </w14:solidFill>
                </w14:textFill>
              </w:rPr>
              <w:t>组织开展群众性健身运动。</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文体旅局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965"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2.每年至少开展1次由社会团体组织和参与的集体性健身活动。</w:t>
            </w:r>
          </w:p>
        </w:tc>
        <w:tc>
          <w:tcPr>
            <w:tcW w:w="3361"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定期开展由社会团体组织、企事业单位承担参与并积极支持的健身活动，每年≥1次，1分；其余0分。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文体旅局、总工会：</w:t>
            </w:r>
            <w:r>
              <w:rPr>
                <w:color w:val="000000" w:themeColor="text1"/>
                <w:kern w:val="0"/>
                <w:sz w:val="18"/>
                <w:szCs w:val="18"/>
                <w14:textFill>
                  <w14:solidFill>
                    <w14:schemeClr w14:val="tx1"/>
                  </w14:solidFill>
                </w14:textFill>
              </w:rPr>
              <w:t>组织多部门群众参与的集体性健身活动，每年不少于1次。</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文体旅局</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总工会</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镇、各街道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905"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3.鼓励社区慢性病患者积极参与社区自我健康管理活动。</w:t>
            </w:r>
          </w:p>
        </w:tc>
        <w:tc>
          <w:tcPr>
            <w:tcW w:w="3361"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有自我健康管理小组并规范开展的社区覆盖率≥50%，3分；40-50%，2分；40%以下0分。不符合技术规范要求或每年参加人数不变者分数减半。</w:t>
            </w:r>
          </w:p>
        </w:tc>
        <w:tc>
          <w:tcPr>
            <w:tcW w:w="3479" w:type="dxa"/>
            <w:noWrap w:val="0"/>
            <w:vAlign w:val="center"/>
          </w:tcPr>
          <w:p>
            <w:pPr>
              <w:widowControl/>
              <w:spacing w:line="260" w:lineRule="exact"/>
              <w:rPr>
                <w:b/>
                <w:color w:val="000000" w:themeColor="text1"/>
                <w:spacing w:val="-4"/>
                <w:kern w:val="0"/>
                <w:sz w:val="18"/>
                <w:szCs w:val="18"/>
                <w14:textFill>
                  <w14:solidFill>
                    <w14:schemeClr w14:val="tx1"/>
                  </w14:solidFill>
                </w14:textFill>
              </w:rPr>
            </w:pPr>
            <w:r>
              <w:rPr>
                <w:b/>
                <w:color w:val="000000" w:themeColor="text1"/>
                <w:spacing w:val="-4"/>
                <w:kern w:val="0"/>
                <w:sz w:val="18"/>
                <w:szCs w:val="18"/>
                <w14:textFill>
                  <w14:solidFill>
                    <w14:schemeClr w14:val="tx1"/>
                  </w14:solidFill>
                </w14:textFill>
              </w:rPr>
              <w:t>卫健局：</w:t>
            </w:r>
            <w:r>
              <w:rPr>
                <w:color w:val="000000" w:themeColor="text1"/>
                <w:spacing w:val="-4"/>
                <w:kern w:val="0"/>
                <w:sz w:val="18"/>
                <w:szCs w:val="18"/>
                <w14:textFill>
                  <w14:solidFill>
                    <w14:schemeClr w14:val="tx1"/>
                  </w14:solidFill>
                </w14:textFill>
              </w:rPr>
              <w:t>制订相关政策把慢性病患者自我管理工作明确纳入当地日常慢性病防治工作中。</w:t>
            </w:r>
          </w:p>
          <w:p>
            <w:pPr>
              <w:widowControl/>
              <w:spacing w:line="260" w:lineRule="exact"/>
              <w:rPr>
                <w:color w:val="000000" w:themeColor="text1"/>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镇、各街道：</w:t>
            </w:r>
            <w:r>
              <w:rPr>
                <w:color w:val="000000" w:themeColor="text1"/>
                <w:spacing w:val="-4"/>
                <w:kern w:val="0"/>
                <w:sz w:val="18"/>
                <w:szCs w:val="18"/>
                <w14:textFill>
                  <w14:solidFill>
                    <w14:schemeClr w14:val="tx1"/>
                  </w14:solidFill>
                </w14:textFill>
              </w:rPr>
              <w:t>协助做好组织发动、全民建档、患者自我健康管理工作，</w:t>
            </w:r>
            <w:r>
              <w:rPr>
                <w:color w:val="000000" w:themeColor="text1"/>
                <w:spacing w:val="-4"/>
                <w:sz w:val="18"/>
                <w:szCs w:val="18"/>
                <w14:textFill>
                  <w14:solidFill>
                    <w14:schemeClr w14:val="tx1"/>
                  </w14:solidFill>
                </w14:textFill>
              </w:rPr>
              <w:t>社区覆盖率达到50%。</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镇、各街道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933" w:hRule="atLeast"/>
          <w:jc w:val="center"/>
        </w:trPr>
        <w:tc>
          <w:tcPr>
            <w:tcW w:w="839" w:type="dxa"/>
            <w:vMerge w:val="restart"/>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六、慢性病全程管理</w:t>
            </w:r>
          </w:p>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（70分）</w:t>
            </w: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（一）规范健康体检，开展高危人群筛查与干预，加强癌症、心脑血管疾病等重大慢性病的早期发现与管理。（17分）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1.开展学生、老年人等重点人群和职工定期健康体检和健康指导。</w:t>
            </w:r>
          </w:p>
        </w:tc>
        <w:tc>
          <w:tcPr>
            <w:tcW w:w="3361" w:type="dxa"/>
            <w:noWrap w:val="0"/>
            <w:vAlign w:val="center"/>
          </w:tcPr>
          <w:p>
            <w:pPr>
              <w:widowControl/>
              <w:spacing w:line="260" w:lineRule="exact"/>
              <w:textAlignment w:val="top"/>
              <w:rPr>
                <w:rFonts w:hint="eastAsia"/>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（1）学生健康体检率≥90%，2分；80-90%，1分；80%以下0分。</w:t>
            </w:r>
          </w:p>
          <w:p>
            <w:pPr>
              <w:widowControl/>
              <w:spacing w:line="260" w:lineRule="exact"/>
              <w:textAlignment w:val="top"/>
              <w:rPr>
                <w:rFonts w:hint="eastAsia"/>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复审</w:t>
            </w:r>
            <w:r>
              <w:rPr>
                <w:color w:val="000000" w:themeColor="text1"/>
                <w:kern w:val="0"/>
                <w:sz w:val="18"/>
                <w:szCs w:val="18"/>
                <w14:textFill>
                  <w14:solidFill>
                    <w14:schemeClr w14:val="tx1"/>
                  </w14:solidFill>
                </w14:textFill>
              </w:rPr>
              <w:t>：学校对学生健康体检结果进行分析和反馈覆盖率≥50%，2分。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（2）65岁及以上老年人健康体检率≥90%，2分；80-90%，1分；80%以下0分。</w:t>
            </w:r>
          </w:p>
          <w:p>
            <w:pPr>
              <w:widowControl/>
              <w:spacing w:line="260" w:lineRule="exact"/>
              <w:textAlignment w:val="top"/>
              <w:rPr>
                <w:color w:val="000000" w:themeColor="text1"/>
                <w:spacing w:val="-6"/>
                <w:kern w:val="0"/>
                <w:sz w:val="18"/>
                <w:szCs w:val="18"/>
                <w14:textFill>
                  <w14:solidFill>
                    <w14:schemeClr w14:val="tx1"/>
                  </w14:solidFill>
                </w14:textFill>
              </w:rPr>
            </w:pPr>
            <w:r>
              <w:rPr>
                <w:color w:val="000000" w:themeColor="text1"/>
                <w:spacing w:val="-6"/>
                <w:kern w:val="0"/>
                <w:sz w:val="18"/>
                <w:szCs w:val="18"/>
                <w14:textFill>
                  <w14:solidFill>
                    <w14:schemeClr w14:val="tx1"/>
                  </w14:solidFill>
                </w14:textFill>
              </w:rPr>
              <w:t>（3）每2年1次体检并开展健康指导的机关事业单位和员工数超过50人的企业的覆盖率≥50%，3分；40-50%，2分；40%以下0分。</w:t>
            </w:r>
          </w:p>
        </w:tc>
        <w:tc>
          <w:tcPr>
            <w:tcW w:w="3479" w:type="dxa"/>
            <w:noWrap w:val="0"/>
            <w:vAlign w:val="center"/>
          </w:tcPr>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教育局：</w:t>
            </w:r>
            <w:r>
              <w:rPr>
                <w:color w:val="000000" w:themeColor="text1"/>
                <w:sz w:val="18"/>
                <w:szCs w:val="18"/>
                <w14:textFill>
                  <w14:solidFill>
                    <w14:schemeClr w14:val="tx1"/>
                  </w14:solidFill>
                </w14:textFill>
              </w:rPr>
              <w:t>组织辖区内各学校开展学生健康体检工作，体检率≥90%。</w:t>
            </w:r>
          </w:p>
          <w:p>
            <w:pPr>
              <w:spacing w:line="260" w:lineRule="exact"/>
              <w:rPr>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镇、各街道：</w:t>
            </w:r>
            <w:r>
              <w:rPr>
                <w:color w:val="000000" w:themeColor="text1"/>
                <w:sz w:val="18"/>
                <w:szCs w:val="18"/>
                <w14:textFill>
                  <w14:solidFill>
                    <w14:schemeClr w14:val="tx1"/>
                  </w14:solidFill>
                </w14:textFill>
              </w:rPr>
              <w:t>协助做好组织发动工作，组织辖区内65岁以上老年人参加医疗机构的健康体检，体检率≥90%。</w:t>
            </w:r>
          </w:p>
          <w:p>
            <w:pPr>
              <w:spacing w:line="260" w:lineRule="exact"/>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总工会、人社局：</w:t>
            </w:r>
            <w:r>
              <w:rPr>
                <w:color w:val="000000" w:themeColor="text1"/>
                <w:sz w:val="18"/>
                <w:szCs w:val="18"/>
                <w14:textFill>
                  <w14:solidFill>
                    <w14:schemeClr w14:val="tx1"/>
                  </w14:solidFill>
                </w14:textFill>
              </w:rPr>
              <w:t>督促检查辖区企事业单位落实职工每2年1次的体检，覆盖率不低于50％。督促辖区企事业单位按规定提供劳动保障措施。</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7</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教育局</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人社局</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镇、各街道</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总工会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627"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2.应用推广成熟的适宜技术，早期发现诊治患者，及时纳入基本公共卫生服务管理。</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（1）医疗机构首诊测血压率达到100%，2分；其余0分。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（2）开展心脑血管疾病、重点癌症、糖尿病、慢性阻塞性肺病等重大慢性病的筛查和早期诊断，每1项1分，满分4分。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（3）具备血糖、血脂、简易肺功能测定和大便隐血检测等4种技术并提供服务的社区卫生服务中心和乡镇卫生院的覆盖率≥70%，2分；50-70%，1分；50%以下0分。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（4）提高加强个人健康档案与健康体检信息的利用，发现高危人群登记率100%，1分，其余0分；高危人群纳入健康管理率≥30%，1分，其余0分。</w:t>
            </w:r>
          </w:p>
        </w:tc>
        <w:tc>
          <w:tcPr>
            <w:tcW w:w="3479" w:type="dxa"/>
            <w:noWrap w:val="0"/>
            <w:vAlign w:val="center"/>
          </w:tcPr>
          <w:p>
            <w:pPr>
              <w:widowControl/>
              <w:spacing w:line="260" w:lineRule="exac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：制定辖区内首诊测血压制度。组织开展辖区内重大慢性病的筛查和早期诊断工作。</w:t>
            </w:r>
          </w:p>
          <w:p>
            <w:pPr>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民政局、残联：</w:t>
            </w:r>
            <w:r>
              <w:rPr>
                <w:color w:val="000000" w:themeColor="text1"/>
                <w:kern w:val="0"/>
                <w:sz w:val="18"/>
                <w:szCs w:val="18"/>
                <w14:textFill>
                  <w14:solidFill>
                    <w14:schemeClr w14:val="tx1"/>
                  </w14:solidFill>
                </w14:textFill>
              </w:rPr>
              <w:t>为贫困人群、残疾人群定期提供健康检查、慢性病干预措施，出台相关的优免政策。</w:t>
            </w:r>
          </w:p>
          <w:p>
            <w:pPr>
              <w:spacing w:line="260" w:lineRule="exac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各医疗卫生机构</w:t>
            </w:r>
            <w:r>
              <w:rPr>
                <w:color w:val="000000" w:themeColor="text1"/>
                <w:kern w:val="0"/>
                <w:sz w:val="18"/>
                <w:szCs w:val="18"/>
                <w14:textFill>
                  <w14:solidFill>
                    <w14:schemeClr w14:val="tx1"/>
                  </w14:solidFill>
                </w14:textFill>
              </w:rPr>
              <w:t>：加强个人健康档案与健康体检信息的利用，对发现的社区慢性病高危人群进行登记并建立健康档案，登记率100%。开展高危人群生活方式干预工作，高危人群纳入健康管理率≥30%。</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镇、各街道</w:t>
            </w:r>
            <w:r>
              <w:rPr>
                <w:b/>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1</w:t>
            </w:r>
            <w:r>
              <w:rPr>
                <w:b/>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协助做好对慢性病高危人群标准的宣传、健康档案的建立、入户调查、高危人群生活方式干预工作等。2.组织做好妇女乳腺癌、宫颈癌筛查、早诊早治工作。</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妇联：</w:t>
            </w:r>
            <w:r>
              <w:rPr>
                <w:color w:val="000000" w:themeColor="text1"/>
                <w:kern w:val="0"/>
                <w:sz w:val="18"/>
                <w:szCs w:val="18"/>
                <w14:textFill>
                  <w14:solidFill>
                    <w14:schemeClr w14:val="tx1"/>
                  </w14:solidFill>
                </w14:textFill>
              </w:rPr>
              <w:t>做好妇女乳腺癌、宫颈癌筛查、早诊早治的宣传工作。</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镇、各街道</w:t>
            </w:r>
          </w:p>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妇联</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304"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（二）建立分级诊疗制度，推进家庭医生签约服务，开展高血压、糖尿病等重点慢性病规范化管理。（20分）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1.开展基层首诊、双向转诊、急慢分治、上下联动的慢性病分级诊疗服务。</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（1）建立分级诊疗制度，1分；其余0分。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（2）落实并开展高血压与糖尿病基层首诊、双向转诊、急慢分治、上下联动的分级诊疗服务，基层医疗机构门诊量占比≥50%，2分；其余0分。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（3）依托信息平台实现分级诊疗，2分；其余0分。</w:t>
            </w:r>
          </w:p>
        </w:tc>
        <w:tc>
          <w:tcPr>
            <w:tcW w:w="3479" w:type="dxa"/>
            <w:noWrap w:val="0"/>
            <w:vAlign w:val="center"/>
          </w:tcPr>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制定钟楼区分级诊疗制度，开展慢性病分级诊疗工作。建立信息平台。</w:t>
            </w:r>
          </w:p>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疾控中心：</w:t>
            </w:r>
            <w:r>
              <w:rPr>
                <w:color w:val="000000" w:themeColor="text1"/>
                <w:sz w:val="18"/>
                <w:szCs w:val="18"/>
                <w14:textFill>
                  <w14:solidFill>
                    <w14:schemeClr w14:val="tx1"/>
                  </w14:solidFill>
                </w14:textFill>
              </w:rPr>
              <w:t>协助卫健局制定钟楼区分级诊疗制度，推进钟楼区高血压与糖尿病基层首诊、双向转诊、急慢分治、上下联动的分级诊疗服务。</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各医疗卫生机构</w:t>
            </w:r>
            <w:r>
              <w:rPr>
                <w:b/>
                <w:bCs/>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协助开展钟楼区高血压与糖尿病基层首诊、双向转诊、急慢分治、上下联动的分级诊疗服务。</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276"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2.推进家庭医生签约服务，签约团队负责提供约定的基本医疗、公共卫生和健康管理服务。</w:t>
            </w:r>
          </w:p>
        </w:tc>
        <w:tc>
          <w:tcPr>
            <w:tcW w:w="3361" w:type="dxa"/>
            <w:noWrap w:val="0"/>
            <w:vAlign w:val="center"/>
          </w:tcPr>
          <w:p>
            <w:pPr>
              <w:widowControl/>
              <w:spacing w:line="260" w:lineRule="exact"/>
              <w:textAlignment w:val="top"/>
              <w:rPr>
                <w:rFonts w:hint="eastAsia"/>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家庭医生签约服务覆盖率高于本省平均水平30%及以上，3分；25-30%，1分；25%以下0分。</w:t>
            </w:r>
          </w:p>
          <w:p>
            <w:pPr>
              <w:pStyle w:val="2"/>
              <w:rPr>
                <w:rFonts w:hint="eastAsia"/>
                <w:color w:val="000000" w:themeColor="text1"/>
                <w14:textFill>
                  <w14:solidFill>
                    <w14:schemeClr w14:val="tx1"/>
                  </w14:solidFill>
                </w14:textFill>
              </w:rPr>
            </w:pPr>
          </w:p>
        </w:tc>
        <w:tc>
          <w:tcPr>
            <w:tcW w:w="3479" w:type="dxa"/>
            <w:noWrap w:val="0"/>
            <w:vAlign w:val="center"/>
          </w:tcPr>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制定钟楼区家庭医生签约相关制度及考核标准。</w:t>
            </w:r>
          </w:p>
          <w:p>
            <w:pPr>
              <w:spacing w:line="260" w:lineRule="exact"/>
              <w:rPr>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各医疗卫生机构</w:t>
            </w:r>
            <w:r>
              <w:rPr>
                <w:b/>
                <w:bCs/>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开展钟楼区家庭医生签约工作，并</w:t>
            </w:r>
            <w:r>
              <w:rPr>
                <w:color w:val="000000" w:themeColor="text1"/>
                <w:kern w:val="0"/>
                <w:sz w:val="18"/>
                <w:szCs w:val="18"/>
                <w14:textFill>
                  <w14:solidFill>
                    <w14:schemeClr w14:val="tx1"/>
                  </w14:solidFill>
                </w14:textFill>
              </w:rPr>
              <w:t>提供约定的基本医疗、公共卫生和健康管理服务</w:t>
            </w:r>
            <w:r>
              <w:rPr>
                <w:color w:val="000000" w:themeColor="text1"/>
                <w:sz w:val="18"/>
                <w:szCs w:val="18"/>
                <w14:textFill>
                  <w14:solidFill>
                    <w14:schemeClr w14:val="tx1"/>
                  </w14:solidFill>
                </w14:textFill>
              </w:rPr>
              <w:t>。家庭医生签约服务覆盖率≥本省平均水平30%。</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90"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3.提高人群高血压、糖尿病知晓率。</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（1）30岁以上高血压知晓率≥60%，2分；55-60%，1分；55%以下0分。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（2）18岁以上糖尿病知晓率≥55%，2分；50-55％，1分；50%以下0分。</w:t>
            </w:r>
          </w:p>
        </w:tc>
        <w:tc>
          <w:tcPr>
            <w:tcW w:w="3479" w:type="dxa"/>
            <w:noWrap w:val="0"/>
            <w:vAlign w:val="center"/>
          </w:tcPr>
          <w:p>
            <w:pPr>
              <w:spacing w:line="260" w:lineRule="exact"/>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制定</w:t>
            </w:r>
            <w:r>
              <w:rPr>
                <w:color w:val="000000" w:themeColor="text1"/>
                <w:kern w:val="0"/>
                <w:sz w:val="18"/>
                <w:szCs w:val="18"/>
                <w14:textFill>
                  <w14:solidFill>
                    <w14:schemeClr w14:val="tx1"/>
                  </w14:solidFill>
                </w14:textFill>
              </w:rPr>
              <w:t>提高居民高血压、糖尿病知晓率计划方案，逐步提高辖区居民高血压、糖尿病知晓率，</w:t>
            </w:r>
            <w:r>
              <w:rPr>
                <w:color w:val="000000" w:themeColor="text1"/>
                <w:sz w:val="18"/>
                <w:szCs w:val="18"/>
                <w14:textFill>
                  <w14:solidFill>
                    <w14:schemeClr w14:val="tx1"/>
                  </w14:solidFill>
                </w14:textFill>
              </w:rPr>
              <w:t>高血压知晓率≥60%，糖尿病知晓率≥55%。</w:t>
            </w:r>
          </w:p>
          <w:p>
            <w:pPr>
              <w:spacing w:line="260" w:lineRule="exact"/>
              <w:rPr>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疾控中心：</w:t>
            </w:r>
            <w:r>
              <w:rPr>
                <w:color w:val="000000" w:themeColor="text1"/>
                <w:kern w:val="0"/>
                <w:sz w:val="18"/>
                <w:szCs w:val="18"/>
                <w14:textFill>
                  <w14:solidFill>
                    <w14:schemeClr w14:val="tx1"/>
                  </w14:solidFill>
                </w14:textFill>
              </w:rPr>
              <w:t>利用慢性病防控社会因素调查获得18岁以上人群高血压、糖尿病知晓率</w:t>
            </w:r>
            <w:r>
              <w:rPr>
                <w:color w:val="000000" w:themeColor="text1"/>
                <w:sz w:val="18"/>
                <w:szCs w:val="18"/>
                <w14:textFill>
                  <w14:solidFill>
                    <w14:schemeClr w14:val="tx1"/>
                  </w14:solidFill>
                </w14:textFill>
              </w:rPr>
              <w:t>。配合区</w:t>
            </w:r>
            <w:r>
              <w:rPr>
                <w:color w:val="000000" w:themeColor="text1"/>
                <w:kern w:val="0"/>
                <w:sz w:val="18"/>
                <w:szCs w:val="18"/>
                <w14:textFill>
                  <w14:solidFill>
                    <w14:schemeClr w14:val="tx1"/>
                  </w14:solidFill>
                </w14:textFill>
              </w:rPr>
              <w:t>区卫健</w:t>
            </w:r>
            <w:r>
              <w:rPr>
                <w:color w:val="000000" w:themeColor="text1"/>
                <w:sz w:val="18"/>
                <w:szCs w:val="18"/>
                <w14:textFill>
                  <w14:solidFill>
                    <w14:schemeClr w14:val="tx1"/>
                  </w14:solidFill>
                </w14:textFill>
              </w:rPr>
              <w:t>局、各基层医疗机构开展相应宣传等活动，提供技术支持。</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441"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4.提高高血压、糖尿病患者规范管理率。</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（1）35岁以上高血压患者规范管理率达到70%，2分；60%-70%，1分；60%以下不得分。</w:t>
            </w:r>
          </w:p>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（2）35岁以上糖尿病患者规范管理率达到70%，2分；60%-70%，1分；60%以下不得分。</w:t>
            </w:r>
          </w:p>
        </w:tc>
        <w:tc>
          <w:tcPr>
            <w:tcW w:w="3479" w:type="dxa"/>
            <w:noWrap w:val="0"/>
            <w:vAlign w:val="center"/>
          </w:tcPr>
          <w:p>
            <w:pPr>
              <w:widowControl/>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组织开展全民建档工作，定期进行督导考核。</w:t>
            </w:r>
          </w:p>
          <w:p>
            <w:pPr>
              <w:widowControl/>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疾控中心：</w:t>
            </w:r>
            <w:r>
              <w:rPr>
                <w:color w:val="000000" w:themeColor="text1"/>
                <w:kern w:val="0"/>
                <w:sz w:val="18"/>
                <w:szCs w:val="18"/>
                <w14:textFill>
                  <w14:solidFill>
                    <w14:schemeClr w14:val="tx1"/>
                  </w14:solidFill>
                </w14:textFill>
              </w:rPr>
              <w:t>协助卫健局开展高血压糖尿病等慢性病人的规范化管理工作，每季度对社区卫生服务中心进行技术指导。</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各医疗卫生机构</w:t>
            </w:r>
            <w:r>
              <w:rPr>
                <w:b/>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具体负责慢性病人的发现及规范化管理工作，做好随访、确认工作。</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430"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5.提高管理人群高血压、糖尿病患者的控制率。</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（1）高血压患者血压控制率高于全省平均水平5%及以上，2分；3-5%，1分；3%以下0分。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（2）糖尿病患者血糖控制率高于全省平均水平5%及以上，2分；3-5%，1分；3%以下0分。</w:t>
            </w:r>
          </w:p>
        </w:tc>
        <w:tc>
          <w:tcPr>
            <w:tcW w:w="3479" w:type="dxa"/>
            <w:noWrap w:val="0"/>
            <w:vAlign w:val="center"/>
          </w:tcPr>
          <w:p>
            <w:pPr>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卫健局：</w:t>
            </w:r>
            <w:r>
              <w:rPr>
                <w:bCs/>
                <w:color w:val="000000" w:themeColor="text1"/>
                <w:kern w:val="0"/>
                <w:sz w:val="18"/>
                <w:szCs w:val="18"/>
                <w14:textFill>
                  <w14:solidFill>
                    <w14:schemeClr w14:val="tx1"/>
                  </w14:solidFill>
                </w14:textFill>
              </w:rPr>
              <w:t>制定相应措施、方案</w:t>
            </w:r>
            <w:r>
              <w:rPr>
                <w:b/>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通过定期督导及技术指导，指导社区医疗机构逐步提高血压、糖尿病病人的控制率。</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各医疗卫生机构</w:t>
            </w:r>
            <w:r>
              <w:rPr>
                <w:b/>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通过规范化管理，逐步提高血压、糖尿病病人的控制率。</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945"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（三）完善区域信息平台，实现医疗卫生机构间互联互通、信息共享。</w:t>
            </w:r>
          </w:p>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（15分）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1.建立区域卫生信息平台，实现公共卫生服务、诊疗信息互联互通。</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（1）建立区域卫生健康信息平台，4分；其余0分。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（2）专业公共卫生机构、二级及以上医院和基层医疗卫生机构之间实现互联互通和信息共享，3分；其余0分。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（3）实现电子健康档案和电子病历的连续记录和信息共享，3分；其余0分。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建立区域卫生信息平台，实现公共卫生服务、诊疗信息互联互通。</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296"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2.应用互联网+、健康大数据提供便捷、高效的健康管理服务。</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（1）应用互联网+技术为签约服务的患者提供健康管理和诊疗服务，3分；其余0分。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（2）应用健康大数据为签约服务的患者提供健康管理和诊疗服务，2分；其余0分。</w:t>
            </w:r>
          </w:p>
        </w:tc>
        <w:tc>
          <w:tcPr>
            <w:tcW w:w="3479" w:type="dxa"/>
            <w:noWrap w:val="0"/>
            <w:vAlign w:val="center"/>
          </w:tcPr>
          <w:p>
            <w:pPr>
              <w:widowControl/>
              <w:spacing w:line="260" w:lineRule="exact"/>
              <w:textAlignment w:val="top"/>
              <w:rPr>
                <w:rFonts w:hint="eastAsia" w:eastAsia="宋体"/>
                <w:color w:val="000000" w:themeColor="text1"/>
                <w:kern w:val="0"/>
                <w:sz w:val="18"/>
                <w:szCs w:val="18"/>
                <w:lang w:eastAsia="zh-CN"/>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应用互联网+、健康大数据提供便捷、高效的健康管理服务</w:t>
            </w:r>
            <w:r>
              <w:rPr>
                <w:rFonts w:hint="eastAsia"/>
                <w:color w:val="000000" w:themeColor="text1"/>
                <w:kern w:val="0"/>
                <w:sz w:val="18"/>
                <w:szCs w:val="18"/>
                <w:lang w:eastAsia="zh-CN"/>
                <w14:textFill>
                  <w14:solidFill>
                    <w14:schemeClr w14:val="tx1"/>
                  </w14:solidFill>
                </w14:textFill>
              </w:rPr>
              <w:t>。</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316"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（四）中西医并重，发挥中医药在慢性病预防、保健、诊疗、康复中的作用。（7分）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1.辖区各社区卫生服务中心、乡镇卫生院有中医综合服务区。</w:t>
            </w:r>
          </w:p>
        </w:tc>
        <w:tc>
          <w:tcPr>
            <w:tcW w:w="3361" w:type="dxa"/>
            <w:noWrap w:val="0"/>
            <w:vAlign w:val="center"/>
          </w:tcPr>
          <w:p>
            <w:pPr>
              <w:widowControl/>
              <w:spacing w:line="260" w:lineRule="exact"/>
              <w:textAlignment w:val="top"/>
              <w:rPr>
                <w:rFonts w:hint="eastAsia"/>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（1）乡镇卫生院/社区卫生服务中心提供6类以上中医非药物疗法的比例达到100%，2分；</w:t>
            </w:r>
          </w:p>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（2）社区卫生服务站/村卫生室提供4类以上中医非药物疗法的比例达到70%，2分；70%以下不得分。</w:t>
            </w:r>
          </w:p>
        </w:tc>
        <w:tc>
          <w:tcPr>
            <w:tcW w:w="3479" w:type="dxa"/>
            <w:noWrap w:val="0"/>
            <w:vAlign w:val="center"/>
          </w:tcPr>
          <w:p>
            <w:pPr>
              <w:spacing w:line="260" w:lineRule="exact"/>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在</w:t>
            </w:r>
            <w:r>
              <w:rPr>
                <w:color w:val="000000" w:themeColor="text1"/>
                <w:kern w:val="0"/>
                <w:sz w:val="18"/>
                <w:szCs w:val="18"/>
                <w14:textFill>
                  <w14:solidFill>
                    <w14:schemeClr w14:val="tx1"/>
                  </w14:solidFill>
                </w14:textFill>
              </w:rPr>
              <w:t>各基层医疗机构设置中医综合服务区。</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各医疗卫生机构：</w:t>
            </w:r>
            <w:r>
              <w:rPr>
                <w:color w:val="000000" w:themeColor="text1"/>
                <w:kern w:val="0"/>
                <w:sz w:val="18"/>
                <w:szCs w:val="18"/>
                <w14:textFill>
                  <w14:solidFill>
                    <w14:schemeClr w14:val="tx1"/>
                  </w14:solidFill>
                </w14:textFill>
              </w:rPr>
              <w:t>配合区卫健局完成中医综合服务区设置，并提供</w:t>
            </w:r>
            <w:r>
              <w:rPr>
                <w:color w:val="000000" w:themeColor="text1"/>
                <w:sz w:val="18"/>
                <w:szCs w:val="18"/>
                <w14:textFill>
                  <w14:solidFill>
                    <w14:schemeClr w14:val="tx1"/>
                  </w14:solidFill>
                </w14:textFill>
              </w:rPr>
              <w:t>慢性病预防、保健、诊疗、康复的中医药服务。</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066"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2.开展中医药养生保健知识的宣传及中医适宜技术推广。</w:t>
            </w:r>
          </w:p>
        </w:tc>
        <w:tc>
          <w:tcPr>
            <w:tcW w:w="3361" w:type="dxa"/>
            <w:noWrap w:val="0"/>
            <w:vAlign w:val="center"/>
          </w:tcPr>
          <w:p>
            <w:pPr>
              <w:widowControl/>
              <w:spacing w:line="260" w:lineRule="exact"/>
              <w:textAlignment w:val="top"/>
              <w:rPr>
                <w:rFonts w:hint="eastAsia"/>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（1）宣传中医药养生保健知识，1分；</w:t>
            </w:r>
          </w:p>
          <w:p>
            <w:pPr>
              <w:widowControl/>
              <w:spacing w:line="260" w:lineRule="exact"/>
              <w:textAlignment w:val="top"/>
              <w:rPr>
                <w:rFonts w:hint="eastAsia"/>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（2）推广使用中医防治慢性病适宜技术，1分；</w:t>
            </w:r>
          </w:p>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（3）对65岁以上老年人提供中医药健康管理；1分。</w:t>
            </w:r>
          </w:p>
        </w:tc>
        <w:tc>
          <w:tcPr>
            <w:tcW w:w="3479" w:type="dxa"/>
            <w:noWrap w:val="0"/>
            <w:vAlign w:val="center"/>
          </w:tcPr>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组织辖区内开展中医药养生保健知识宣传、技术推广。</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各医疗卫生机构：</w:t>
            </w:r>
            <w:r>
              <w:rPr>
                <w:color w:val="000000" w:themeColor="text1"/>
                <w:kern w:val="0"/>
                <w:sz w:val="18"/>
                <w:szCs w:val="18"/>
                <w14:textFill>
                  <w14:solidFill>
                    <w14:schemeClr w14:val="tx1"/>
                  </w14:solidFill>
                </w14:textFill>
              </w:rPr>
              <w:t>协助区卫健局开展</w:t>
            </w:r>
            <w:r>
              <w:rPr>
                <w:color w:val="000000" w:themeColor="text1"/>
                <w:sz w:val="18"/>
                <w:szCs w:val="18"/>
                <w14:textFill>
                  <w14:solidFill>
                    <w14:schemeClr w14:val="tx1"/>
                  </w14:solidFill>
                </w14:textFill>
              </w:rPr>
              <w:t>开展中医药养生保健知识宣传、技术推广。</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394"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（五）做好基本医疗保险、城乡居民大病保险和医疗救助重大疾病保障的衔接。（4分）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1.做好基本医疗保险、城乡居民大病保险和医疗救助重大疾病保障。</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（1）落实基本医疗保险、大病保险和医疗救助重大疾病保障等相关政策，1分；其余0分。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（2）提高签约慢性病患者的医疗保障水平和残疾人、流动人口、低收入等人群医疗救助水平的具体措施，1分；其余0分。</w:t>
            </w:r>
          </w:p>
        </w:tc>
        <w:tc>
          <w:tcPr>
            <w:tcW w:w="3479" w:type="dxa"/>
            <w:noWrap w:val="0"/>
            <w:vAlign w:val="center"/>
          </w:tcPr>
          <w:p>
            <w:pPr>
              <w:spacing w:line="260" w:lineRule="exac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医保局：</w:t>
            </w:r>
            <w:r>
              <w:rPr>
                <w:color w:val="000000" w:themeColor="text1"/>
                <w:sz w:val="18"/>
                <w:szCs w:val="18"/>
                <w14:textFill>
                  <w14:solidFill>
                    <w14:schemeClr w14:val="tx1"/>
                  </w14:solidFill>
                </w14:textFill>
              </w:rPr>
              <w:t>落实基本医疗保险、大病保险和医疗救助重大疾病保障等相关政策，并定期督查相关单位落实情况。</w:t>
            </w:r>
          </w:p>
          <w:p>
            <w:pPr>
              <w:widowControl/>
              <w:spacing w:line="260" w:lineRule="exact"/>
              <w:textAlignment w:val="top"/>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民政局、残联：</w:t>
            </w:r>
            <w:r>
              <w:rPr>
                <w:color w:val="000000" w:themeColor="text1"/>
                <w:kern w:val="0"/>
                <w:sz w:val="18"/>
                <w:szCs w:val="18"/>
                <w14:textFill>
                  <w14:solidFill>
                    <w14:schemeClr w14:val="tx1"/>
                  </w14:solidFill>
                </w14:textFill>
              </w:rPr>
              <w:t>为贫困人群、残疾人群定期提供健康检查、慢性病干预措施，出台相关的优免政策。</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钟楼医保分局</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民政局</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残联</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586"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2.基层医疗卫生机构优先配备使用基本药物，根据省级医保药品报销目录，配备使用一定数量或比例的药品。</w:t>
            </w:r>
          </w:p>
        </w:tc>
        <w:tc>
          <w:tcPr>
            <w:tcW w:w="3361" w:type="dxa"/>
            <w:noWrap w:val="0"/>
            <w:vAlign w:val="center"/>
          </w:tcPr>
          <w:p>
            <w:pPr>
              <w:widowControl/>
              <w:spacing w:line="260" w:lineRule="exact"/>
              <w:textAlignment w:val="top"/>
              <w:rPr>
                <w:rFonts w:hint="eastAsia"/>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（1）按基本药物目录配置，1分；其余0分。</w:t>
            </w:r>
          </w:p>
          <w:p>
            <w:pPr>
              <w:widowControl/>
              <w:spacing w:line="260" w:lineRule="exact"/>
              <w:textAlignment w:val="top"/>
              <w:rPr>
                <w:rFonts w:hint="eastAsia"/>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复审</w:t>
            </w:r>
            <w:r>
              <w:rPr>
                <w:color w:val="000000" w:themeColor="text1"/>
                <w:kern w:val="0"/>
                <w:sz w:val="18"/>
                <w:szCs w:val="18"/>
                <w14:textFill>
                  <w14:solidFill>
                    <w14:schemeClr w14:val="tx1"/>
                  </w14:solidFill>
                </w14:textFill>
              </w:rPr>
              <w:t>：辖区基层医疗卫生服务机构设立药物绿色通道（包括延伸处方或长处方）1分。</w:t>
            </w:r>
          </w:p>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（2）按省级卫生健康行政部门规定和要求配备使用医保报销药物。1分；其余0分。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基层医疗卫生机构优先配备使用基本药物，根据省级医保药品报销目录，配备使用一定数量或比例的药品。</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283"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（六）动员社会力量参与慢性病防控工作，促进医养结合。（7分）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1.政府引导、市场驱动、社会力量参与，为慢性病患者提供健康管理服务。</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（1）有效引进社会资本参与慢性病防控，1分；其余0分。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（2）商业健康保险参与医疗救助，1分；其余0分。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（3）通过向社会力量购买服务的方式，为慢性病患者提供健康管理服务，2分；其余0分。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有效引进社会资本参与慢性病防控，通过向社会力量购买服务的方式，为慢性病患者提供健康管理服务。</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红十字会：</w:t>
            </w:r>
            <w:r>
              <w:rPr>
                <w:color w:val="000000" w:themeColor="text1"/>
                <w:kern w:val="0"/>
                <w:sz w:val="18"/>
                <w:szCs w:val="18"/>
                <w14:textFill>
                  <w14:solidFill>
                    <w14:schemeClr w14:val="tx1"/>
                  </w14:solidFill>
                </w14:textFill>
              </w:rPr>
              <w:t>引进商业健康保险参与医疗救助。</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红十字会</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330"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2.促进慢性病全程防治管理服务与社区居家养老和机构养老服务融合。</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（1）辖区内每个街道（乡镇除外）均设有为居家养老的半失能老年人提供日间托养服务的社区老年人日间照料中心，1分；其余0分。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（2）以不同形式为入住老年人提供医疗卫生服务的养老机构比例达到100%，1分；其余0分。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（3）设置老年医学科的二级及以上综合性医院比例达到70%，得1分；50%-70%，得0.5分；50%以下0分。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民政局：</w:t>
            </w:r>
            <w:r>
              <w:rPr>
                <w:color w:val="000000" w:themeColor="text1"/>
                <w:kern w:val="0"/>
                <w:sz w:val="18"/>
                <w:szCs w:val="18"/>
                <w14:textFill>
                  <w14:solidFill>
                    <w14:schemeClr w14:val="tx1"/>
                  </w14:solidFill>
                </w14:textFill>
              </w:rPr>
              <w:t>促进慢性病全程防治管理服务与社区居家养老和机构养老服务融合。</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794"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民政局</w:t>
            </w:r>
          </w:p>
        </w:tc>
        <w:tc>
          <w:tcPr>
            <w:tcW w:w="1006" w:type="dxa"/>
            <w:noWrap w:val="0"/>
            <w:vAlign w:val="center"/>
          </w:tcPr>
          <w:p>
            <w:pPr>
              <w:widowControl/>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1668" w:hRule="atLeast"/>
          <w:jc w:val="center"/>
        </w:trPr>
        <w:tc>
          <w:tcPr>
            <w:tcW w:w="839" w:type="dxa"/>
            <w:vMerge w:val="restart"/>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七、监测评估</w:t>
            </w:r>
          </w:p>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（30分）</w:t>
            </w: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（一）开展过程质量控制和重点慢性病监测工作。（20分）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1.规范开展覆盖辖区慢性病及相关危险因素监测，掌握辖区重点慢性病状况、影响因素和疾病负担。</w:t>
            </w:r>
          </w:p>
        </w:tc>
        <w:tc>
          <w:tcPr>
            <w:tcW w:w="3361" w:type="dxa"/>
            <w:noWrap w:val="0"/>
            <w:vAlign w:val="center"/>
          </w:tcPr>
          <w:p>
            <w:pPr>
              <w:widowControl/>
              <w:spacing w:line="260" w:lineRule="exact"/>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全人群的死因监测、慢性病与营养监测（含心脑血管事件监测、慢性阻塞性肺疾病监测）、肿瘤随访登记等重大慢性病登记报告达到基本技术指标，完成报告。</w:t>
            </w:r>
          </w:p>
          <w:p>
            <w:pPr>
              <w:widowControl/>
              <w:numPr>
                <w:ilvl w:val="0"/>
                <w:numId w:val="2"/>
              </w:numPr>
              <w:spacing w:line="260" w:lineRule="exact"/>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死因监测，2分；其余0分。</w:t>
            </w:r>
          </w:p>
          <w:p>
            <w:pPr>
              <w:widowControl/>
              <w:numPr>
                <w:ilvl w:val="0"/>
                <w:numId w:val="2"/>
              </w:numPr>
              <w:spacing w:line="260" w:lineRule="exact"/>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慢性病与营养监测，6分。</w:t>
            </w:r>
          </w:p>
          <w:p>
            <w:pPr>
              <w:widowControl/>
              <w:spacing w:line="260" w:lineRule="exact"/>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（3）肿瘤随访登记，2分；其余0分。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组织开展辖区内慢性病及相关危险因素监测。</w:t>
            </w:r>
          </w:p>
          <w:p>
            <w:pPr>
              <w:widowControl/>
              <w:spacing w:line="260" w:lineRule="exact"/>
              <w:textAlignment w:val="top"/>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镇、各街道：</w:t>
            </w:r>
            <w:r>
              <w:rPr>
                <w:color w:val="000000" w:themeColor="text1"/>
                <w:kern w:val="0"/>
                <w:sz w:val="18"/>
                <w:szCs w:val="18"/>
                <w14:textFill>
                  <w14:solidFill>
                    <w14:schemeClr w14:val="tx1"/>
                  </w14:solidFill>
                </w14:textFill>
              </w:rPr>
              <w:t>配合做好每年度的漏报调查工作以及资料的收集和整理。</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镇、各街道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636"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2.慢性病监测数据互联互通。</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（1）利用省、地市、县三级人口健康信息和疾病预防控制信息管理系统，实现重点慢性病监测数据互联互通，5分；其余0分。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（2）慢性病监测数据管理利用得到省级及以上卫生行政部门认可推广，5分；其余0分。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卫健局：</w:t>
            </w:r>
            <w:r>
              <w:rPr>
                <w:color w:val="000000" w:themeColor="text1"/>
                <w:sz w:val="18"/>
                <w:szCs w:val="18"/>
                <w14:textFill>
                  <w14:solidFill>
                    <w14:schemeClr w14:val="tx1"/>
                  </w14:solidFill>
                </w14:textFill>
              </w:rPr>
              <w:t>协调辖区内各相关单位，实现数据互联互通。</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3864"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（二）开展慢性病防控社会因素调查。（10分）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1.辖区每5年开展一次慢性病及社会影响因素状况调查。</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（1）规范制定慢性病及社会影响因素状况调查方案，2分；其余0分。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（2）综合运用社会学、流行病学及管理学理论与方法开展慢性病及社会影响因素状况调查，完成调查技术报告，2分；其余0分。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（3）技术报告信息来源权威、准确、多元、综合，报告结构完整，有背景、方法、现状与主要问题、资源分析、预期目标、主要对策与具体措施等内容，2分；其余0分。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（4）技术报告调查结果清晰、调查依据正确、对策合乎逻辑、目标设定科学、措施设计得当，2分；其余0分。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（5）技术报告结果用于指引、评估示范区建设及慢性病综合防控工作计划的制定，2分；其余0分。</w:t>
            </w:r>
          </w:p>
        </w:tc>
        <w:tc>
          <w:tcPr>
            <w:tcW w:w="3479" w:type="dxa"/>
            <w:noWrap w:val="0"/>
            <w:vAlign w:val="center"/>
          </w:tcPr>
          <w:p>
            <w:pPr>
              <w:widowControl/>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发改局：</w:t>
            </w:r>
            <w:r>
              <w:rPr>
                <w:color w:val="000000" w:themeColor="text1"/>
                <w:kern w:val="0"/>
                <w:sz w:val="18"/>
                <w:szCs w:val="18"/>
                <w14:textFill>
                  <w14:solidFill>
                    <w14:schemeClr w14:val="tx1"/>
                  </w14:solidFill>
                </w14:textFill>
              </w:rPr>
              <w:t>负责提供当地人口、社会、经济、政策与环境等基本情况。</w:t>
            </w:r>
          </w:p>
          <w:p>
            <w:pPr>
              <w:widowControl/>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卫健局</w:t>
            </w:r>
            <w:r>
              <w:rPr>
                <w:color w:val="000000" w:themeColor="text1"/>
                <w:kern w:val="0"/>
                <w:sz w:val="18"/>
                <w:szCs w:val="18"/>
                <w14:textFill>
                  <w14:solidFill>
                    <w14:schemeClr w14:val="tx1"/>
                  </w14:solidFill>
                </w14:textFill>
              </w:rPr>
              <w:t>：将开展</w:t>
            </w:r>
            <w:r>
              <w:rPr>
                <w:color w:val="000000" w:themeColor="text1"/>
                <w:sz w:val="18"/>
                <w:szCs w:val="18"/>
                <w14:textFill>
                  <w14:solidFill>
                    <w14:schemeClr w14:val="tx1"/>
                  </w14:solidFill>
                </w14:textFill>
              </w:rPr>
              <w:t>社会因素调查</w:t>
            </w:r>
            <w:r>
              <w:rPr>
                <w:color w:val="000000" w:themeColor="text1"/>
                <w:kern w:val="0"/>
                <w:sz w:val="18"/>
                <w:szCs w:val="18"/>
                <w14:textFill>
                  <w14:solidFill>
                    <w14:schemeClr w14:val="tx1"/>
                  </w14:solidFill>
                </w14:textFill>
              </w:rPr>
              <w:t>工作纳入年度工作计划中，并下达到各社区卫生服务中心，负责检查、考核。</w:t>
            </w:r>
          </w:p>
          <w:p>
            <w:pPr>
              <w:widowControl/>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统计局：</w:t>
            </w:r>
            <w:r>
              <w:rPr>
                <w:color w:val="000000" w:themeColor="text1"/>
                <w:kern w:val="0"/>
                <w:sz w:val="18"/>
                <w:szCs w:val="18"/>
                <w14:textFill>
                  <w14:solidFill>
                    <w14:schemeClr w14:val="tx1"/>
                  </w14:solidFill>
                </w14:textFill>
              </w:rPr>
              <w:t>负责统计当地人口、社会、经济、政策与环境等基本情况。</w:t>
            </w:r>
          </w:p>
          <w:p>
            <w:pPr>
              <w:widowControl/>
              <w:spacing w:line="260" w:lineRule="exact"/>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镇、各街道：</w:t>
            </w:r>
            <w:r>
              <w:rPr>
                <w:color w:val="000000" w:themeColor="text1"/>
                <w:kern w:val="0"/>
                <w:sz w:val="18"/>
                <w:szCs w:val="18"/>
                <w14:textFill>
                  <w14:solidFill>
                    <w14:schemeClr w14:val="tx1"/>
                  </w14:solidFill>
                </w14:textFill>
              </w:rPr>
              <w:t>负责调查的社区发动。</w:t>
            </w:r>
          </w:p>
          <w:p>
            <w:pPr>
              <w:widowControl/>
              <w:spacing w:line="260" w:lineRule="exac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各医疗卫生机构</w:t>
            </w:r>
            <w:r>
              <w:rPr>
                <w:b/>
                <w:color w:val="000000" w:themeColor="text1"/>
                <w:kern w:val="0"/>
                <w:sz w:val="18"/>
                <w:szCs w:val="18"/>
                <w14:textFill>
                  <w14:solidFill>
                    <w14:schemeClr w14:val="tx1"/>
                  </w14:solidFill>
                </w14:textFill>
              </w:rPr>
              <w:t>：</w:t>
            </w:r>
            <w:r>
              <w:rPr>
                <w:color w:val="000000" w:themeColor="text1"/>
                <w:sz w:val="18"/>
                <w:szCs w:val="18"/>
                <w14:textFill>
                  <w14:solidFill>
                    <w14:schemeClr w14:val="tx1"/>
                  </w14:solidFill>
                </w14:textFill>
              </w:rPr>
              <w:t>组织开展社会因素调查调查</w:t>
            </w:r>
            <w:r>
              <w:rPr>
                <w:color w:val="000000" w:themeColor="text1"/>
                <w:kern w:val="0"/>
                <w:sz w:val="18"/>
                <w:szCs w:val="18"/>
                <w14:textFill>
                  <w14:solidFill>
                    <w14:schemeClr w14:val="tx1"/>
                  </w14:solidFill>
                </w14:textFill>
              </w:rPr>
              <w:t>工作的培训和督查指导。完成全区社区卫生诊断报告。各基层医疗机构实施具体的调查工作。</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发改局</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卫健局</w:t>
            </w:r>
          </w:p>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统计局</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镇、各街道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478" w:hRule="atLeast"/>
          <w:jc w:val="center"/>
        </w:trPr>
        <w:tc>
          <w:tcPr>
            <w:tcW w:w="839" w:type="dxa"/>
            <w:vMerge w:val="restart"/>
            <w:noWrap w:val="0"/>
            <w:vAlign w:val="center"/>
          </w:tcPr>
          <w:p>
            <w:pPr>
              <w:widowControl/>
              <w:spacing w:line="26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八、创新引领</w:t>
            </w:r>
          </w:p>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（35分）</w:t>
            </w:r>
          </w:p>
        </w:tc>
        <w:tc>
          <w:tcPr>
            <w:tcW w:w="1141" w:type="dxa"/>
            <w:vMerge w:val="restart"/>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慢性病综合防控工作有特色、可复制、可推广。（35分）</w:t>
            </w: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1.倡导慢性病综合防控工作与当地社会、文化等建设和公共服务、公共产品供给相结合。</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慢性病综合防控工作与辖区社区文化建设、健康城市建设、文明创建、公共服务与公共产品等相关项目有机衔接整合，以达到1+1&gt;2的实际效果。建立协同工作机制并有效衔接达5项，10分；2-4项，5分；其余0分。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未达到提高实际效果者分数减半。</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各成员单位：</w:t>
            </w:r>
            <w:r>
              <w:rPr>
                <w:color w:val="000000" w:themeColor="text1"/>
                <w:kern w:val="0"/>
                <w:sz w:val="18"/>
                <w:szCs w:val="18"/>
                <w14:textFill>
                  <w14:solidFill>
                    <w14:schemeClr w14:val="tx1"/>
                  </w14:solidFill>
                </w14:textFill>
              </w:rPr>
              <w:t>结合本单位工作职能，积极开展慢性病综合防控工作与社会、文化等建设和公共服务、公共产品供给相结合的各类活动。</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各成员单位</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968"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2.总结有创新、特色案例。</w:t>
            </w:r>
          </w:p>
        </w:tc>
        <w:tc>
          <w:tcPr>
            <w:tcW w:w="3361" w:type="dxa"/>
            <w:noWrap w:val="0"/>
            <w:vAlign w:val="center"/>
          </w:tcPr>
          <w:p>
            <w:pPr>
              <w:widowControl/>
              <w:spacing w:line="260" w:lineRule="exact"/>
              <w:textAlignment w:val="top"/>
              <w:rPr>
                <w:rFonts w:hint="eastAsia"/>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创新特色案例达2个，案例撰写符合要求，15分；1个，10分；其余0分。案例撰写不符合要求者分数减半。</w:t>
            </w:r>
          </w:p>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复审</w:t>
            </w:r>
            <w:r>
              <w:rPr>
                <w:color w:val="000000" w:themeColor="text1"/>
                <w:kern w:val="0"/>
                <w:sz w:val="18"/>
                <w:szCs w:val="18"/>
                <w14:textFill>
                  <w14:solidFill>
                    <w14:schemeClr w14:val="tx1"/>
                  </w14:solidFill>
                </w14:textFill>
              </w:rPr>
              <w:t>：区别于创建年份的创新特色案例达到3个，撰写符合要求，15分；2个，10分；其余0分。案例撰写不符合要求者分数减半。</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案例撰写要求包括：主题鲜明突出防控重点、技术流程清晰逻辑性强、特色突出创新意识明显、易于被推广可操作性强。</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各成员单位：</w:t>
            </w:r>
            <w:r>
              <w:rPr>
                <w:color w:val="000000" w:themeColor="text1"/>
                <w:kern w:val="0"/>
                <w:sz w:val="18"/>
                <w:szCs w:val="18"/>
                <w14:textFill>
                  <w14:solidFill>
                    <w14:schemeClr w14:val="tx1"/>
                  </w14:solidFill>
                </w14:textFill>
              </w:rPr>
              <w:t>结合本单位工作职能，积极探索挖掘、总结提炼慢性病防控相关的创新举措、特色案例。</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各成员单位</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379" w:hRule="atLeast"/>
          <w:jc w:val="center"/>
        </w:trPr>
        <w:tc>
          <w:tcPr>
            <w:tcW w:w="839"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1141" w:type="dxa"/>
            <w:vMerge w:val="continue"/>
            <w:noWrap w:val="0"/>
            <w:vAlign w:val="center"/>
          </w:tcPr>
          <w:p>
            <w:pPr>
              <w:spacing w:line="260" w:lineRule="exact"/>
              <w:jc w:val="center"/>
              <w:rPr>
                <w:color w:val="000000" w:themeColor="text1"/>
                <w:sz w:val="18"/>
                <w:szCs w:val="18"/>
                <w14:textFill>
                  <w14:solidFill>
                    <w14:schemeClr w14:val="tx1"/>
                  </w14:solidFill>
                </w14:textFill>
              </w:rPr>
            </w:pPr>
          </w:p>
        </w:tc>
        <w:tc>
          <w:tcPr>
            <w:tcW w:w="2279" w:type="dxa"/>
            <w:noWrap w:val="0"/>
            <w:vAlign w:val="center"/>
          </w:tcPr>
          <w:p>
            <w:pPr>
              <w:widowControl/>
              <w:spacing w:line="260" w:lineRule="exact"/>
              <w:textAlignment w:val="top"/>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3.示范区建设成功经验起到示范引领作用。</w:t>
            </w:r>
          </w:p>
        </w:tc>
        <w:tc>
          <w:tcPr>
            <w:tcW w:w="3361"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（1）示范区建设成功经验在本辖区得到有效推广应用2项及以上，5分；1项，2分；其余0分。</w:t>
            </w:r>
          </w:p>
          <w:p>
            <w:pPr>
              <w:widowControl/>
              <w:spacing w:line="260" w:lineRule="exact"/>
              <w:textAlignment w:val="top"/>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（2）示范区建设成功经验在辖区外得到有效推广应用2项及以上，5分；1项，2分；其余0分。</w:t>
            </w:r>
          </w:p>
        </w:tc>
        <w:tc>
          <w:tcPr>
            <w:tcW w:w="3479" w:type="dxa"/>
            <w:noWrap w:val="0"/>
            <w:vAlign w:val="center"/>
          </w:tcPr>
          <w:p>
            <w:pPr>
              <w:widowControl/>
              <w:spacing w:line="260" w:lineRule="exact"/>
              <w:textAlignment w:val="top"/>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各成员单位：</w:t>
            </w:r>
            <w:r>
              <w:rPr>
                <w:color w:val="000000" w:themeColor="text1"/>
                <w:kern w:val="0"/>
                <w:sz w:val="18"/>
                <w:szCs w:val="18"/>
                <w14:textFill>
                  <w14:solidFill>
                    <w14:schemeClr w14:val="tx1"/>
                  </w14:solidFill>
                </w14:textFill>
              </w:rPr>
              <w:t>结合本单位工作职能，积极有效推广示范区建设成功经验。</w:t>
            </w:r>
          </w:p>
        </w:tc>
        <w:tc>
          <w:tcPr>
            <w:tcW w:w="661" w:type="dxa"/>
            <w:noWrap w:val="0"/>
            <w:vAlign w:val="center"/>
          </w:tcPr>
          <w:p>
            <w:pPr>
              <w:widowControl/>
              <w:spacing w:line="260" w:lineRule="exact"/>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794"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各成员单位</w:t>
            </w:r>
          </w:p>
        </w:tc>
        <w:tc>
          <w:tcPr>
            <w:tcW w:w="1006" w:type="dxa"/>
            <w:noWrap w:val="0"/>
            <w:vAlign w:val="center"/>
          </w:tcPr>
          <w:p>
            <w:pPr>
              <w:widowControl/>
              <w:spacing w:line="260" w:lineRule="exact"/>
              <w:ind w:left="-50" w:right="-5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57" w:type="dxa"/>
            <w:bottom w:w="15" w:type="dxa"/>
            <w:right w:w="57" w:type="dxa"/>
          </w:tblCellMar>
        </w:tblPrEx>
        <w:trPr>
          <w:trHeight w:val="675" w:hRule="atLeast"/>
          <w:jc w:val="center"/>
        </w:trPr>
        <w:tc>
          <w:tcPr>
            <w:tcW w:w="839" w:type="dxa"/>
            <w:noWrap w:val="0"/>
            <w:vAlign w:val="center"/>
          </w:tcPr>
          <w:p>
            <w:pPr>
              <w:widowControl/>
              <w:spacing w:line="260" w:lineRule="exact"/>
              <w:jc w:val="center"/>
              <w:textAlignment w:val="center"/>
              <w:rPr>
                <w:b/>
                <w:bCs/>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合计</w:t>
            </w:r>
          </w:p>
        </w:tc>
        <w:tc>
          <w:tcPr>
            <w:tcW w:w="1141" w:type="dxa"/>
            <w:noWrap w:val="0"/>
            <w:vAlign w:val="center"/>
          </w:tcPr>
          <w:p>
            <w:pPr>
              <w:spacing w:line="26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300</w:t>
            </w:r>
          </w:p>
        </w:tc>
        <w:tc>
          <w:tcPr>
            <w:tcW w:w="2279" w:type="dxa"/>
            <w:noWrap w:val="0"/>
            <w:vAlign w:val="top"/>
          </w:tcPr>
          <w:p>
            <w:pPr>
              <w:spacing w:line="260" w:lineRule="exact"/>
              <w:rPr>
                <w:b/>
                <w:bCs/>
                <w:color w:val="000000" w:themeColor="text1"/>
                <w:sz w:val="18"/>
                <w:szCs w:val="18"/>
                <w14:textFill>
                  <w14:solidFill>
                    <w14:schemeClr w14:val="tx1"/>
                  </w14:solidFill>
                </w14:textFill>
              </w:rPr>
            </w:pPr>
          </w:p>
        </w:tc>
        <w:tc>
          <w:tcPr>
            <w:tcW w:w="3361" w:type="dxa"/>
            <w:noWrap w:val="0"/>
            <w:vAlign w:val="top"/>
          </w:tcPr>
          <w:p>
            <w:pPr>
              <w:spacing w:line="260" w:lineRule="exact"/>
              <w:rPr>
                <w:b/>
                <w:bCs/>
                <w:color w:val="000000" w:themeColor="text1"/>
                <w:sz w:val="18"/>
                <w:szCs w:val="18"/>
                <w14:textFill>
                  <w14:solidFill>
                    <w14:schemeClr w14:val="tx1"/>
                  </w14:solidFill>
                </w14:textFill>
              </w:rPr>
            </w:pPr>
          </w:p>
        </w:tc>
        <w:tc>
          <w:tcPr>
            <w:tcW w:w="3479" w:type="dxa"/>
            <w:noWrap w:val="0"/>
            <w:vAlign w:val="center"/>
          </w:tcPr>
          <w:p>
            <w:pPr>
              <w:widowControl/>
              <w:spacing w:line="260" w:lineRule="exact"/>
              <w:textAlignment w:val="top"/>
              <w:rPr>
                <w:b/>
                <w:bCs/>
                <w:color w:val="000000" w:themeColor="text1"/>
                <w:kern w:val="0"/>
                <w:sz w:val="18"/>
                <w:szCs w:val="18"/>
                <w14:textFill>
                  <w14:solidFill>
                    <w14:schemeClr w14:val="tx1"/>
                  </w14:solidFill>
                </w14:textFill>
              </w:rPr>
            </w:pPr>
          </w:p>
        </w:tc>
        <w:tc>
          <w:tcPr>
            <w:tcW w:w="661" w:type="dxa"/>
            <w:noWrap w:val="0"/>
            <w:vAlign w:val="center"/>
          </w:tcPr>
          <w:p>
            <w:pPr>
              <w:widowControl/>
              <w:spacing w:line="260" w:lineRule="exact"/>
              <w:jc w:val="center"/>
              <w:textAlignment w:val="center"/>
              <w:rPr>
                <w:b/>
                <w:bCs/>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300</w:t>
            </w:r>
          </w:p>
        </w:tc>
        <w:tc>
          <w:tcPr>
            <w:tcW w:w="794" w:type="dxa"/>
            <w:noWrap w:val="0"/>
            <w:vAlign w:val="center"/>
          </w:tcPr>
          <w:p>
            <w:pPr>
              <w:widowControl/>
              <w:spacing w:line="260" w:lineRule="exact"/>
              <w:ind w:left="-50" w:right="-50"/>
              <w:jc w:val="center"/>
              <w:rPr>
                <w:b/>
                <w:bCs/>
                <w:color w:val="000000" w:themeColor="text1"/>
                <w:kern w:val="0"/>
                <w:sz w:val="18"/>
                <w:szCs w:val="18"/>
                <w14:textFill>
                  <w14:solidFill>
                    <w14:schemeClr w14:val="tx1"/>
                  </w14:solidFill>
                </w14:textFill>
              </w:rPr>
            </w:pPr>
          </w:p>
        </w:tc>
        <w:tc>
          <w:tcPr>
            <w:tcW w:w="1006" w:type="dxa"/>
            <w:noWrap w:val="0"/>
            <w:vAlign w:val="center"/>
          </w:tcPr>
          <w:p>
            <w:pPr>
              <w:widowControl/>
              <w:spacing w:line="260" w:lineRule="exact"/>
              <w:ind w:left="-50" w:right="-50"/>
              <w:jc w:val="center"/>
              <w:rPr>
                <w:b/>
                <w:bCs/>
                <w:color w:val="000000" w:themeColor="text1"/>
                <w:kern w:val="0"/>
                <w:sz w:val="18"/>
                <w:szCs w:val="18"/>
                <w14:textFill>
                  <w14:solidFill>
                    <w14:schemeClr w14:val="tx1"/>
                  </w14:solidFill>
                </w14:textFill>
              </w:rPr>
            </w:pPr>
          </w:p>
        </w:tc>
      </w:tr>
    </w:tbl>
    <w:p>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06F4B"/>
    <w:multiLevelType w:val="singleLevel"/>
    <w:tmpl w:val="10706F4B"/>
    <w:lvl w:ilvl="0" w:tentative="0">
      <w:start w:val="1"/>
      <w:numFmt w:val="decimal"/>
      <w:suff w:val="nothing"/>
      <w:lvlText w:val="（%1）"/>
      <w:lvlJc w:val="left"/>
    </w:lvl>
  </w:abstractNum>
  <w:abstractNum w:abstractNumId="1">
    <w:nsid w:val="69A34BAB"/>
    <w:multiLevelType w:val="singleLevel"/>
    <w:tmpl w:val="69A34BA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s>
  <w:rsids>
    <w:rsidRoot w:val="55D33214"/>
    <w:rsid w:val="06D813A5"/>
    <w:rsid w:val="109209FA"/>
    <w:rsid w:val="15CA416C"/>
    <w:rsid w:val="16F64B21"/>
    <w:rsid w:val="23646299"/>
    <w:rsid w:val="29A23E92"/>
    <w:rsid w:val="2C325D82"/>
    <w:rsid w:val="2E31698E"/>
    <w:rsid w:val="323C2694"/>
    <w:rsid w:val="32497F9F"/>
    <w:rsid w:val="341C4137"/>
    <w:rsid w:val="3886521A"/>
    <w:rsid w:val="3C2B4DBE"/>
    <w:rsid w:val="3DB92FF1"/>
    <w:rsid w:val="42545D79"/>
    <w:rsid w:val="42E53BAB"/>
    <w:rsid w:val="47966E33"/>
    <w:rsid w:val="4AA86773"/>
    <w:rsid w:val="4BE405B0"/>
    <w:rsid w:val="54887347"/>
    <w:rsid w:val="55D33214"/>
    <w:rsid w:val="59E622FD"/>
    <w:rsid w:val="5BF64033"/>
    <w:rsid w:val="60A13908"/>
    <w:rsid w:val="61C26135"/>
    <w:rsid w:val="65AD181F"/>
    <w:rsid w:val="68A00BBE"/>
    <w:rsid w:val="6BC406F2"/>
    <w:rsid w:val="6FE87301"/>
    <w:rsid w:val="75B3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eastAsia" w:ascii="仿宋" w:hAnsi="仿宋" w:eastAsia="仿宋" w:cs="仿宋"/>
      <w:color w:val="000000"/>
      <w:sz w:val="24"/>
      <w:szCs w:val="24"/>
      <w:u w:val="none"/>
    </w:rPr>
  </w:style>
  <w:style w:type="character" w:customStyle="1" w:styleId="8">
    <w:name w:val="font6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2023-04-25T03:29:00Z</dcterms:created>
  <dc:creator>Angelique</dc:creator>
  <cp:lastModifiedBy>Angelique</cp:lastModifiedBy>
  <dcterms:modified xsi:type="dcterms:W3CDTF">2023-04-25T03:29:37Z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08E641A5C2BC441C97CC0B48889AB805_11</vt:lpwstr>
  </property>
</Properties>
</file>