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28</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bookmarkStart w:id="0" w:name="_GoBack"/>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常州市穗丰五金制造厂新建年维修、加工列车车钩3000套项目</w:t>
      </w:r>
      <w:r>
        <w:rPr>
          <w:rFonts w:hint="eastAsia" w:ascii="方正小标宋简体" w:hAnsi="宋体" w:eastAsia="方正小标宋简体"/>
          <w:spacing w:val="-2"/>
          <w:kern w:val="15"/>
          <w:sz w:val="44"/>
          <w:szCs w:val="44"/>
        </w:rPr>
        <w:t>环境影响报告表的批复</w:t>
      </w:r>
      <w:bookmarkEnd w:id="0"/>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常州市穗丰五金制造厂：</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你单位报批的《常州市穗丰五金制造厂新建年维修、加工列车车钩3000套项目环境影响报告表》（以下简称《报告表》）等相关材料均悉。经研究，批复如下：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300</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位于常州市钟楼区邹区镇</w:t>
      </w:r>
      <w:r>
        <w:rPr>
          <w:rFonts w:hint="eastAsia" w:ascii="仿宋_GB2312" w:hAnsi="Times" w:eastAsia="仿宋_GB2312"/>
          <w:color w:val="000000"/>
          <w:sz w:val="32"/>
          <w:szCs w:val="32"/>
          <w:lang w:val="en-US" w:eastAsia="zh-CN"/>
        </w:rPr>
        <w:t>博济邹区智研谷5-101</w:t>
      </w:r>
      <w:r>
        <w:rPr>
          <w:rFonts w:hint="eastAsia" w:ascii="仿宋_GB2312" w:hAnsi="Times" w:eastAsia="仿宋_GB2312"/>
          <w:color w:val="000000"/>
          <w:sz w:val="32"/>
          <w:szCs w:val="32"/>
        </w:rPr>
        <w:t>，</w:t>
      </w:r>
      <w:r>
        <w:rPr>
          <w:rFonts w:hint="eastAsia" w:ascii="仿宋_GB2312" w:hAnsi="Times" w:eastAsia="仿宋_GB2312"/>
          <w:color w:val="000000"/>
          <w:sz w:val="32"/>
          <w:szCs w:val="32"/>
          <w:lang w:val="en-US" w:eastAsia="zh-CN"/>
        </w:rPr>
        <w:t>租赁常州邹区灯具电商产业有限公司闲置厂房，购置液压机、自动拆解设备、喷砂机、喷漆房等设备17台（套）建设列车车钩维修、加工项目。项目建成后形成年维修、加工列车车钩3000套的能力。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项目厂区应实行“雨污分流、清污分流”原则。本项目生活污水接入城市污水管网进邹区污水处理厂集中处理，接管水质必须符合《污水排入城镇下水道水质标准》（GB/T31962-2015）表1中B等级标准。</w:t>
      </w:r>
    </w:p>
    <w:p w14:paraId="5A70D4F9">
      <w:pPr>
        <w:ind w:firstLine="640" w:firstLineChars="200"/>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（三）工程设计中，应进一步优化废气处理方案，落实《报告表》中各项废气防治措施，确保营运期各类废气达标排放。废气排放执行《大气污染物综合排放标准》（DB32/4041-2021）</w:t>
      </w:r>
      <w:r>
        <w:rPr>
          <w:rFonts w:hint="eastAsia" w:ascii="仿宋_GB2312" w:eastAsia="仿宋_GB2312"/>
          <w:color w:val="000000"/>
          <w:sz w:val="32"/>
          <w:szCs w:val="32"/>
          <w:lang w:eastAsia="zh-CN"/>
        </w:rPr>
        <w:t>、《工业涂装工序大气污染物排放标准》（DB32/4439-2022）、《挥发性有机物无组织排放控制标准》（GB37822-2019）</w:t>
      </w:r>
      <w:r>
        <w:rPr>
          <w:rFonts w:hint="eastAsia" w:ascii="仿宋_GB2312" w:eastAsia="仿宋_GB2312"/>
          <w:color w:val="000000"/>
          <w:sz w:val="32"/>
          <w:szCs w:val="32"/>
        </w:rPr>
        <w:t>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2</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（五）严格按照有关规定，分类处理、处置固体废物，做到资源化、减量化、无害化。一般固废厂内暂存场所应满足《一般工业固体废物贮存和填埋污染控制标准》（GB18599-2020）要求，防止造成二次污染。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5F933544">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本项目实施后，全厂污染物年排放量核定为（单位：t/a）：</w:t>
      </w:r>
    </w:p>
    <w:p w14:paraId="5942490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kern w:val="0"/>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288</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0.1152</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0.072、</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0.0072</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0.00144</w:t>
      </w:r>
      <w:r>
        <w:rPr>
          <w:rFonts w:hint="eastAsia" w:ascii="仿宋_GB2312" w:hAnsi="Times" w:eastAsia="仿宋_GB2312" w:cs="Times New Roman"/>
          <w:sz w:val="32"/>
          <w:szCs w:val="32"/>
        </w:rPr>
        <w:t>、TN ≤</w:t>
      </w:r>
      <w:r>
        <w:rPr>
          <w:rFonts w:hint="eastAsia" w:ascii="仿宋_GB2312" w:hAnsi="Times" w:eastAsia="仿宋_GB2312" w:cs="Times New Roman"/>
          <w:sz w:val="32"/>
          <w:szCs w:val="32"/>
          <w:lang w:val="en-US" w:eastAsia="zh-CN"/>
        </w:rPr>
        <w:t>0.0144</w:t>
      </w:r>
      <w:r>
        <w:rPr>
          <w:rFonts w:hint="eastAsia" w:ascii="仿宋_GB2312" w:hAnsi="Times" w:eastAsia="仿宋_GB2312" w:cs="Times New Roman"/>
          <w:sz w:val="32"/>
          <w:szCs w:val="32"/>
        </w:rPr>
        <w:t>。</w:t>
      </w:r>
    </w:p>
    <w:p w14:paraId="48DB44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2C904B3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TVOC</w:t>
      </w:r>
      <w:r>
        <w:rPr>
          <w:rFonts w:hint="eastAsia" w:ascii="仿宋_GB2312" w:hAnsi="Times" w:eastAsia="仿宋_GB2312"/>
          <w:sz w:val="32"/>
          <w:szCs w:val="32"/>
        </w:rPr>
        <w:t>≤</w:t>
      </w:r>
      <w:r>
        <w:rPr>
          <w:rFonts w:hint="eastAsia" w:ascii="仿宋_GB2312" w:hAnsi="Times" w:eastAsia="仿宋_GB2312"/>
          <w:sz w:val="32"/>
          <w:szCs w:val="32"/>
          <w:lang w:val="en-US" w:eastAsia="zh-CN"/>
        </w:rPr>
        <w:t>0.202、非甲烷总烃</w:t>
      </w:r>
      <w:r>
        <w:rPr>
          <w:rFonts w:hint="eastAsia" w:ascii="仿宋_GB2312" w:hAnsi="Times" w:eastAsia="仿宋_GB2312"/>
          <w:sz w:val="32"/>
          <w:szCs w:val="32"/>
        </w:rPr>
        <w:t>≤</w:t>
      </w:r>
      <w:r>
        <w:rPr>
          <w:rFonts w:hint="eastAsia" w:ascii="仿宋_GB2312" w:hAnsi="Times" w:eastAsia="仿宋_GB2312"/>
          <w:sz w:val="32"/>
          <w:szCs w:val="32"/>
          <w:lang w:val="en-US" w:eastAsia="zh-CN"/>
        </w:rPr>
        <w:t>0.152、二甲苯</w:t>
      </w:r>
      <w:r>
        <w:rPr>
          <w:rFonts w:hint="eastAsia" w:ascii="仿宋_GB2312" w:hAnsi="Times" w:eastAsia="仿宋_GB2312"/>
          <w:sz w:val="32"/>
          <w:szCs w:val="32"/>
        </w:rPr>
        <w:t>≤</w:t>
      </w:r>
      <w:r>
        <w:rPr>
          <w:rFonts w:hint="eastAsia" w:ascii="仿宋_GB2312" w:hAnsi="Times" w:eastAsia="仿宋_GB2312"/>
          <w:sz w:val="32"/>
          <w:szCs w:val="32"/>
          <w:lang w:val="en-US" w:eastAsia="zh-CN"/>
        </w:rPr>
        <w:t>0.096、乙酸丁酯</w:t>
      </w:r>
      <w:r>
        <w:rPr>
          <w:rFonts w:hint="eastAsia" w:ascii="仿宋_GB2312" w:hAnsi="Times" w:eastAsia="仿宋_GB2312"/>
          <w:sz w:val="32"/>
          <w:szCs w:val="32"/>
        </w:rPr>
        <w:t>≤</w:t>
      </w:r>
      <w:r>
        <w:rPr>
          <w:rFonts w:hint="eastAsia" w:ascii="仿宋_GB2312" w:hAnsi="Times" w:eastAsia="仿宋_GB2312"/>
          <w:sz w:val="32"/>
          <w:szCs w:val="32"/>
          <w:lang w:val="en-US" w:eastAsia="zh-CN"/>
        </w:rPr>
        <w:t>0.043、正丁醇</w:t>
      </w:r>
      <w:r>
        <w:rPr>
          <w:rFonts w:hint="eastAsia" w:ascii="仿宋_GB2312" w:hAnsi="Times" w:eastAsia="仿宋_GB2312"/>
          <w:sz w:val="32"/>
          <w:szCs w:val="32"/>
        </w:rPr>
        <w:t>≤</w:t>
      </w:r>
      <w:r>
        <w:rPr>
          <w:rFonts w:hint="eastAsia" w:ascii="仿宋_GB2312" w:hAnsi="Times" w:eastAsia="仿宋_GB2312"/>
          <w:sz w:val="32"/>
          <w:szCs w:val="32"/>
          <w:lang w:val="en-US" w:eastAsia="zh-CN"/>
        </w:rPr>
        <w:t>0.026、丙二醇甲醚醋酸酯</w:t>
      </w:r>
      <w:r>
        <w:rPr>
          <w:rFonts w:hint="eastAsia" w:ascii="仿宋_GB2312" w:hAnsi="Times" w:eastAsia="仿宋_GB2312"/>
          <w:sz w:val="32"/>
          <w:szCs w:val="32"/>
        </w:rPr>
        <w:t>≤</w:t>
      </w:r>
      <w:r>
        <w:rPr>
          <w:rFonts w:hint="eastAsia" w:ascii="仿宋_GB2312" w:hAnsi="Times" w:eastAsia="仿宋_GB2312"/>
          <w:sz w:val="32"/>
          <w:szCs w:val="32"/>
          <w:lang w:val="en-US" w:eastAsia="zh-CN"/>
        </w:rPr>
        <w:t>0.019、颗粒物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0.133</w:t>
      </w:r>
      <w:r>
        <w:rPr>
          <w:rFonts w:hint="eastAsia" w:ascii="仿宋_GB2312" w:hAnsi="Times" w:eastAsia="仿宋_GB2312"/>
          <w:sz w:val="32"/>
          <w:szCs w:val="32"/>
        </w:rPr>
        <w:t>。</w:t>
      </w:r>
    </w:p>
    <w:p w14:paraId="2FE353A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lang w:val="en-US" w:eastAsia="zh-CN"/>
        </w:rPr>
      </w:pPr>
      <w:r>
        <w:rPr>
          <w:rFonts w:hint="eastAsia" w:ascii="仿宋_GB2312" w:hAnsi="Times" w:eastAsia="仿宋_GB2312"/>
          <w:color w:val="000000"/>
          <w:sz w:val="32"/>
          <w:szCs w:val="32"/>
        </w:rPr>
        <w:t>无组织废气：</w:t>
      </w:r>
      <w:r>
        <w:rPr>
          <w:rFonts w:hint="eastAsia" w:ascii="仿宋_GB2312" w:hAnsi="Times" w:eastAsia="仿宋_GB2312" w:cs="Times New Roman"/>
          <w:sz w:val="32"/>
          <w:szCs w:val="32"/>
          <w:lang w:val="en-US" w:eastAsia="zh-CN"/>
        </w:rPr>
        <w:t>TVOC≤0.224、非甲烷总烃≤0.168、二甲苯≤0.106、乙酸丁酯≤0.048、正丁醇≤0.029、丙二醇甲醚醋酸酯≤0.021、颗粒物≤0.228。</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（项目代码：2411-320404-89-01-443773）</w:t>
      </w:r>
    </w:p>
    <w:p w14:paraId="08CDDA79">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4815FE0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27</w:t>
      </w:r>
      <w:r>
        <w:rPr>
          <w:rFonts w:hint="eastAsia" w:ascii="仿宋_GB2312" w:eastAsia="仿宋_GB2312"/>
          <w:sz w:val="32"/>
          <w:szCs w:val="32"/>
          <w:highlight w:val="none"/>
        </w:rPr>
        <w:t>日</w:t>
      </w:r>
    </w:p>
    <w:p w14:paraId="5FF36E05">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39407AB1">
      <w:pPr>
        <w:spacing w:line="500" w:lineRule="exact"/>
        <w:ind w:right="630" w:rightChars="300"/>
        <w:jc w:val="left"/>
        <w:rPr>
          <w:rFonts w:ascii="仿宋_GB2312" w:eastAsia="仿宋_GB2312"/>
          <w:sz w:val="32"/>
          <w:szCs w:val="32"/>
        </w:rPr>
      </w:pPr>
    </w:p>
    <w:p w14:paraId="2AD12786">
      <w:pPr>
        <w:spacing w:line="500" w:lineRule="exact"/>
        <w:ind w:right="630" w:rightChars="300"/>
        <w:jc w:val="left"/>
        <w:rPr>
          <w:rFonts w:ascii="仿宋_GB2312" w:eastAsia="仿宋_GB2312"/>
          <w:sz w:val="32"/>
          <w:szCs w:val="32"/>
        </w:rPr>
      </w:pPr>
    </w:p>
    <w:p w14:paraId="695762C4">
      <w:pPr>
        <w:spacing w:line="500" w:lineRule="exact"/>
        <w:ind w:right="630" w:rightChars="300"/>
        <w:jc w:val="left"/>
        <w:rPr>
          <w:rFonts w:ascii="仿宋_GB2312" w:eastAsia="仿宋_GB2312"/>
          <w:sz w:val="32"/>
          <w:szCs w:val="32"/>
        </w:rPr>
      </w:pPr>
    </w:p>
    <w:p w14:paraId="0C8CB843">
      <w:pPr>
        <w:spacing w:line="500" w:lineRule="exact"/>
        <w:ind w:right="630" w:rightChars="300"/>
        <w:jc w:val="left"/>
        <w:rPr>
          <w:rFonts w:ascii="仿宋_GB2312" w:eastAsia="仿宋_GB2312"/>
          <w:sz w:val="32"/>
          <w:szCs w:val="32"/>
        </w:rPr>
      </w:pPr>
    </w:p>
    <w:p w14:paraId="4BFC15AF">
      <w:pPr>
        <w:spacing w:line="500" w:lineRule="exact"/>
        <w:ind w:right="630" w:rightChars="300"/>
        <w:jc w:val="left"/>
        <w:rPr>
          <w:rFonts w:ascii="仿宋_GB2312" w:eastAsia="仿宋_GB2312"/>
          <w:sz w:val="32"/>
          <w:szCs w:val="32"/>
        </w:rPr>
      </w:pPr>
    </w:p>
    <w:p w14:paraId="3DB2F5C4">
      <w:pPr>
        <w:spacing w:line="500" w:lineRule="exact"/>
        <w:ind w:right="630" w:rightChars="300"/>
        <w:jc w:val="left"/>
        <w:rPr>
          <w:rFonts w:ascii="仿宋_GB2312" w:eastAsia="仿宋_GB2312"/>
          <w:sz w:val="32"/>
          <w:szCs w:val="32"/>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27</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C1162D"/>
    <w:rsid w:val="04CA256A"/>
    <w:rsid w:val="050E4803"/>
    <w:rsid w:val="0A533353"/>
    <w:rsid w:val="1303403E"/>
    <w:rsid w:val="18472B31"/>
    <w:rsid w:val="1A1928E2"/>
    <w:rsid w:val="227E5224"/>
    <w:rsid w:val="24EC5428"/>
    <w:rsid w:val="2A794DCC"/>
    <w:rsid w:val="2EC94292"/>
    <w:rsid w:val="30D61B2C"/>
    <w:rsid w:val="339F525E"/>
    <w:rsid w:val="34183201"/>
    <w:rsid w:val="356B252F"/>
    <w:rsid w:val="3A6E0AE1"/>
    <w:rsid w:val="3BF9213E"/>
    <w:rsid w:val="3FFF7C81"/>
    <w:rsid w:val="44F87B4C"/>
    <w:rsid w:val="492E45BE"/>
    <w:rsid w:val="4F736B84"/>
    <w:rsid w:val="502A4BBB"/>
    <w:rsid w:val="51811389"/>
    <w:rsid w:val="5CAB0DF5"/>
    <w:rsid w:val="608E549D"/>
    <w:rsid w:val="62D92C90"/>
    <w:rsid w:val="67FD0403"/>
    <w:rsid w:val="6C383399"/>
    <w:rsid w:val="6C3F65A7"/>
    <w:rsid w:val="6E6D12B7"/>
    <w:rsid w:val="7044755E"/>
    <w:rsid w:val="71165195"/>
    <w:rsid w:val="733D6A80"/>
    <w:rsid w:val="767A306F"/>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1631</Words>
  <Characters>1770</Characters>
  <Lines>13</Lines>
  <Paragraphs>3</Paragraphs>
  <TotalTime>6</TotalTime>
  <ScaleCrop>false</ScaleCrop>
  <LinksUpToDate>false</LinksUpToDate>
  <CharactersWithSpaces>1826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2025-05-22T07:03:56Z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9E90C9003C184069A92D1AFE517E653D_13</vt:lpwstr>
  </property>
  <property fmtid="{D5CDD505-2E9C-101B-9397-08002B2CF9AE}" pid="4" name="KSOTemplateDocerSaveRecord">
    <vt:lpwstr>eyJoZGlkIjoiMjU3MmEzZjNhMWFiNGQ2MDA0N2I4YjY0M2JmM2ZlYjQiLCJ1c2VySWQiOiI2OTc2NzIxMTQifQ==</vt:lpwstr>
  </property>
</Properties>
</file>