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540" w:lineRule="exact"/>
        <w:jc w:val="center"/>
        <w:rPr>
          <w:rFonts w:ascii="仿宋_GB2312" w:eastAsia="仿宋_GB2312"/>
          <w:b/>
          <w:bCs/>
          <w:color w:val="000000"/>
          <w:kern w:val="0"/>
          <w:sz w:val="32"/>
        </w:rPr>
      </w:pPr>
    </w:p>
    <w:p>
      <w:pPr>
        <w:autoSpaceDE w:val="0"/>
        <w:autoSpaceDN w:val="0"/>
        <w:adjustRightInd w:val="0"/>
        <w:spacing w:line="540" w:lineRule="exact"/>
        <w:jc w:val="center"/>
        <w:rPr>
          <w:rFonts w:ascii="仿宋_GB2312" w:eastAsia="仿宋_GB2312"/>
          <w:b/>
          <w:bCs/>
          <w:color w:val="000000"/>
          <w:kern w:val="0"/>
          <w:sz w:val="32"/>
        </w:rPr>
      </w:pPr>
    </w:p>
    <w:p>
      <w:pPr>
        <w:autoSpaceDE w:val="0"/>
        <w:autoSpaceDN w:val="0"/>
        <w:adjustRightInd w:val="0"/>
        <w:spacing w:line="400" w:lineRule="exact"/>
        <w:jc w:val="center"/>
        <w:rPr>
          <w:rFonts w:ascii="仿宋_GB2312" w:eastAsia="仿宋_GB2312"/>
          <w:b/>
          <w:bCs/>
          <w:color w:val="000000"/>
          <w:kern w:val="0"/>
          <w:sz w:val="32"/>
        </w:rPr>
      </w:pPr>
    </w:p>
    <w:p>
      <w:pPr>
        <w:autoSpaceDE w:val="0"/>
        <w:autoSpaceDN w:val="0"/>
        <w:adjustRightInd w:val="0"/>
        <w:spacing w:line="540" w:lineRule="exact"/>
        <w:jc w:val="center"/>
        <w:rPr>
          <w:rFonts w:ascii="仿宋_GB2312" w:eastAsia="仿宋_GB2312"/>
          <w:b/>
          <w:bCs/>
          <w:color w:val="000000"/>
          <w:kern w:val="0"/>
          <w:sz w:val="32"/>
        </w:rPr>
      </w:pPr>
    </w:p>
    <w:p>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pPr>
        <w:autoSpaceDE w:val="0"/>
        <w:autoSpaceDN w:val="0"/>
        <w:adjustRightInd w:val="0"/>
        <w:spacing w:line="480" w:lineRule="auto"/>
        <w:rPr>
          <w:rFonts w:ascii="仿宋_GB2312" w:eastAsia="仿宋_GB2312"/>
          <w:b/>
          <w:bCs/>
          <w:color w:val="000000"/>
          <w:kern w:val="0"/>
          <w:sz w:val="32"/>
        </w:rPr>
      </w:pPr>
    </w:p>
    <w:p>
      <w:pPr>
        <w:tabs>
          <w:tab w:val="left" w:pos="7335"/>
        </w:tabs>
        <w:spacing w:line="600" w:lineRule="exact"/>
        <w:ind w:firstLine="160" w:firstLineChars="50"/>
        <w:jc w:val="center"/>
        <w:rPr>
          <w:rFonts w:ascii="楷体_GB2312" w:eastAsia="楷体_GB2312"/>
          <w:color w:val="000000"/>
          <w:kern w:val="0"/>
          <w:sz w:val="32"/>
          <w:highlight w:val="yellow"/>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w:t>
      </w:r>
      <w:r>
        <w:rPr>
          <w:rFonts w:hint="eastAsia" w:ascii="仿宋_GB2312" w:eastAsia="仿宋_GB2312"/>
          <w:color w:val="000000"/>
          <w:kern w:val="0"/>
          <w:sz w:val="32"/>
          <w:highlight w:val="none"/>
        </w:rPr>
        <w:t>02</w:t>
      </w:r>
      <w:r>
        <w:rPr>
          <w:rFonts w:hint="eastAsia" w:ascii="仿宋_GB2312" w:eastAsia="仿宋_GB2312"/>
          <w:color w:val="000000"/>
          <w:kern w:val="0"/>
          <w:sz w:val="32"/>
          <w:highlight w:val="none"/>
          <w:lang w:val="en-US" w:eastAsia="zh-CN"/>
        </w:rPr>
        <w:t>5</w:t>
      </w:r>
      <w:r>
        <w:rPr>
          <w:rFonts w:hint="eastAsia" w:ascii="仿宋_GB2312" w:eastAsia="仿宋_GB2312"/>
          <w:color w:val="000000"/>
          <w:kern w:val="0"/>
          <w:sz w:val="32"/>
          <w:highlight w:val="none"/>
        </w:rPr>
        <w:t>〕</w:t>
      </w:r>
      <w:r>
        <w:rPr>
          <w:rFonts w:hint="eastAsia" w:ascii="仿宋_GB2312" w:eastAsia="仿宋_GB2312"/>
          <w:color w:val="000000"/>
          <w:kern w:val="0"/>
          <w:sz w:val="32"/>
          <w:highlight w:val="none"/>
          <w:lang w:val="en-US" w:eastAsia="zh-CN"/>
        </w:rPr>
        <w:t>29</w:t>
      </w:r>
      <w:r>
        <w:rPr>
          <w:rFonts w:hint="eastAsia" w:ascii="仿宋_GB2312" w:eastAsia="仿宋_GB2312"/>
          <w:color w:val="000000"/>
          <w:kern w:val="0"/>
          <w:sz w:val="32"/>
          <w:highlight w:val="none"/>
        </w:rPr>
        <w:t>号</w:t>
      </w:r>
    </w:p>
    <w:p>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pPr>
        <w:pStyle w:val="10"/>
        <w:spacing w:line="600" w:lineRule="exact"/>
        <w:rPr>
          <w:rFonts w:ascii="方正小标宋简体" w:hAnsi="宋体" w:eastAsia="方正小标宋简体"/>
          <w:szCs w:val="44"/>
        </w:rPr>
      </w:pPr>
    </w:p>
    <w:p>
      <w:pPr>
        <w:tabs>
          <w:tab w:val="left" w:pos="680"/>
        </w:tabs>
        <w:spacing w:line="540" w:lineRule="exact"/>
        <w:jc w:val="center"/>
        <w:rPr>
          <w:rFonts w:ascii="方正小标宋简体" w:hAnsi="宋体" w:eastAsia="方正小标宋简体"/>
          <w:kern w:val="15"/>
          <w:sz w:val="44"/>
          <w:szCs w:val="44"/>
        </w:rPr>
      </w:pPr>
      <w:r>
        <w:rPr>
          <w:rFonts w:hint="eastAsia" w:ascii="方正小标宋简体" w:hAnsi="宋体" w:eastAsia="方正小标宋简体"/>
          <w:kern w:val="15"/>
          <w:sz w:val="44"/>
          <w:szCs w:val="44"/>
        </w:rPr>
        <w:t>市生态环境局关于常州市爱静汽车零部件有限公司扩建隔热护套生产项目环境影响报告表的批复</w:t>
      </w:r>
    </w:p>
    <w:p>
      <w:pPr>
        <w:tabs>
          <w:tab w:val="left" w:pos="680"/>
        </w:tabs>
        <w:spacing w:line="540" w:lineRule="exact"/>
        <w:jc w:val="center"/>
        <w:rPr>
          <w:rFonts w:ascii="仿宋_GB2312" w:eastAsia="仿宋_GB2312"/>
          <w:b/>
          <w:bCs/>
          <w:sz w:val="32"/>
        </w:rPr>
      </w:pPr>
    </w:p>
    <w:p>
      <w:pPr>
        <w:keepNext w:val="0"/>
        <w:keepLines w:val="0"/>
        <w:pageBreakBefore w:val="0"/>
        <w:widowControl w:val="0"/>
        <w:kinsoku/>
        <w:wordWrap/>
        <w:overflowPunct w:val="0"/>
        <w:topLinePunct w:val="0"/>
        <w:autoSpaceDE/>
        <w:autoSpaceDN/>
        <w:bidi w:val="0"/>
        <w:adjustRightInd/>
        <w:snapToGrid w:val="0"/>
        <w:spacing w:line="55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常州市爱静汽车零部件有限公司：</w:t>
      </w:r>
    </w:p>
    <w:p>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你单位报批的《常州市爱静汽车零部件有限公司扩建隔热护套生产项目环境影响报告表》（以下简称《报告表》）等相关材料均悉。经研究，批复如下：</w:t>
      </w:r>
    </w:p>
    <w:p>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二、项目建设内容：总投资</w:t>
      </w:r>
      <w:r>
        <w:rPr>
          <w:rFonts w:hint="eastAsia" w:ascii="仿宋_GB2312" w:hAnsi="Times" w:eastAsia="仿宋_GB2312"/>
          <w:color w:val="000000"/>
          <w:sz w:val="32"/>
          <w:szCs w:val="32"/>
          <w:lang w:val="en-US" w:eastAsia="zh-CN"/>
        </w:rPr>
        <w:t>450</w:t>
      </w:r>
      <w:r>
        <w:rPr>
          <w:rFonts w:hint="eastAsia" w:ascii="仿宋_GB2312" w:hAnsi="Times" w:eastAsia="仿宋_GB2312"/>
          <w:color w:val="000000"/>
          <w:sz w:val="32"/>
          <w:szCs w:val="32"/>
        </w:rPr>
        <w:t>万元，位于钟楼</w:t>
      </w:r>
      <w:r>
        <w:rPr>
          <w:rFonts w:hint="eastAsia" w:ascii="仿宋_GB2312" w:hAnsi="Times" w:eastAsia="仿宋_GB2312"/>
          <w:color w:val="000000"/>
          <w:sz w:val="32"/>
          <w:szCs w:val="32"/>
          <w:lang w:val="en-US" w:eastAsia="zh-CN"/>
        </w:rPr>
        <w:t>区新闸街道龙城大道2188号</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利用现有闲置厂房，购置编织机、模切机、并丝机、制管机、切割机、烘道流水线、空压机等共计103台设备，项目扩建完成后形成年产隔热护套2200万米的生产能力。</w:t>
      </w:r>
      <w:r>
        <w:rPr>
          <w:rFonts w:hint="eastAsia" w:ascii="仿宋_GB2312" w:hAnsi="Times" w:eastAsia="仿宋_GB2312"/>
          <w:color w:val="000000"/>
          <w:sz w:val="32"/>
          <w:szCs w:val="32"/>
        </w:rPr>
        <w:t>项目产品方案、主要原辅材料、主要设备及生产工艺按《报告表》确定的内容实施。</w:t>
      </w:r>
    </w:p>
    <w:p>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pPr>
        <w:keepNext w:val="0"/>
        <w:keepLines w:val="0"/>
        <w:pageBreakBefore w:val="0"/>
        <w:widowControl w:val="0"/>
        <w:kinsoku/>
        <w:wordWrap/>
        <w:topLinePunct w:val="0"/>
        <w:autoSpaceDE/>
        <w:autoSpaceDN/>
        <w:bidi w:val="0"/>
        <w:adjustRightInd/>
        <w:spacing w:line="550" w:lineRule="exact"/>
        <w:ind w:firstLine="640" w:firstLineChars="200"/>
        <w:textAlignment w:val="auto"/>
        <w:rPr>
          <w:rFonts w:hint="eastAsia" w:ascii="仿宋_GB2312" w:hAnsi="Times" w:eastAsia="仿宋_GB2312"/>
          <w:sz w:val="32"/>
          <w:szCs w:val="32"/>
          <w:lang w:val="en-US" w:eastAsia="zh-CN"/>
        </w:rPr>
      </w:pPr>
      <w:r>
        <w:rPr>
          <w:rFonts w:hint="eastAsia" w:ascii="仿宋_GB2312" w:hAnsi="Times" w:eastAsia="仿宋_GB2312"/>
          <w:color w:val="000000"/>
          <w:sz w:val="32"/>
          <w:szCs w:val="32"/>
        </w:rPr>
        <w:t>（二）本项目不新增生活污水</w:t>
      </w:r>
      <w:r>
        <w:rPr>
          <w:rFonts w:hint="eastAsia" w:ascii="仿宋_GB2312" w:hAnsi="Times" w:eastAsia="仿宋_GB2312"/>
          <w:color w:val="000000"/>
          <w:sz w:val="32"/>
          <w:szCs w:val="32"/>
          <w:lang w:eastAsia="zh-CN"/>
        </w:rPr>
        <w:t>。</w:t>
      </w:r>
    </w:p>
    <w:p>
      <w:pPr>
        <w:keepNext w:val="0"/>
        <w:keepLines w:val="0"/>
        <w:pageBreakBefore w:val="0"/>
        <w:widowControl w:val="0"/>
        <w:kinsoku/>
        <w:wordWrap/>
        <w:topLinePunct w:val="0"/>
        <w:autoSpaceDE/>
        <w:autoSpaceDN/>
        <w:bidi w:val="0"/>
        <w:adjustRightInd/>
        <w:spacing w:line="55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（三）工程设计中，应进一步优化废气处理方案，落实《报告表》中各项废气防治措施，确保营运期各类废气达标排放。废气排放执行《大气污染物综合排放标准》（DB32/4041-2021）</w:t>
      </w:r>
      <w:r>
        <w:rPr>
          <w:rFonts w:hint="eastAsia" w:ascii="仿宋_GB2312" w:eastAsia="仿宋_GB2312"/>
          <w:color w:val="000000"/>
          <w:sz w:val="32"/>
          <w:szCs w:val="32"/>
          <w:lang w:eastAsia="zh-CN"/>
        </w:rPr>
        <w:t>、《恶臭污染物排放标准》（GB14554-93）</w:t>
      </w:r>
      <w:r>
        <w:rPr>
          <w:rFonts w:hint="eastAsia" w:ascii="仿宋_GB2312" w:eastAsia="仿宋_GB2312"/>
          <w:color w:val="000000"/>
          <w:sz w:val="32"/>
          <w:szCs w:val="32"/>
        </w:rPr>
        <w:t>中相应标准</w:t>
      </w:r>
      <w:r>
        <w:rPr>
          <w:rFonts w:hint="eastAsia" w:ascii="仿宋_GB2312" w:hAnsi="Times" w:eastAsia="仿宋_GB2312"/>
          <w:color w:val="000000"/>
          <w:sz w:val="32"/>
          <w:szCs w:val="32"/>
        </w:rPr>
        <w:t>。</w:t>
      </w:r>
    </w:p>
    <w:p>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w:t>
      </w:r>
      <w:r>
        <w:rPr>
          <w:rFonts w:hint="eastAsia" w:ascii="仿宋_GB2312" w:hAnsi="Times" w:eastAsia="仿宋_GB2312"/>
          <w:color w:val="000000"/>
          <w:sz w:val="32"/>
          <w:szCs w:val="32"/>
        </w:rPr>
        <w:t>优选低噪声设备，高噪声设备应合理布局并采取有效的减震、隔声、消声措施，项目</w:t>
      </w:r>
      <w:r>
        <w:rPr>
          <w:rFonts w:hint="eastAsia" w:ascii="仿宋_GB2312" w:hAnsi="Times" w:eastAsia="仿宋_GB2312"/>
          <w:color w:val="000000"/>
          <w:sz w:val="32"/>
          <w:szCs w:val="32"/>
          <w:lang w:val="en-US" w:eastAsia="zh-CN"/>
        </w:rPr>
        <w:t>各</w:t>
      </w:r>
      <w:r>
        <w:rPr>
          <w:rFonts w:hint="eastAsia" w:ascii="仿宋_GB2312" w:hAnsi="Times" w:eastAsia="仿宋_GB2312"/>
          <w:color w:val="000000"/>
          <w:sz w:val="32"/>
          <w:szCs w:val="32"/>
        </w:rPr>
        <w:t>厂界噪声须符合《工业企业厂界环境噪声排放标准》（GB12348-2008）表1中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四、本项目实施后，</w:t>
      </w:r>
      <w:r>
        <w:rPr>
          <w:rFonts w:hint="eastAsia" w:ascii="仿宋_GB2312" w:hAnsi="Times" w:eastAsia="仿宋_GB2312"/>
          <w:sz w:val="32"/>
          <w:szCs w:val="32"/>
          <w:lang w:val="en-US" w:eastAsia="zh-CN"/>
        </w:rPr>
        <w:t>全厂</w:t>
      </w:r>
      <w:r>
        <w:rPr>
          <w:rFonts w:hint="eastAsia" w:ascii="仿宋_GB2312" w:hAnsi="Times" w:eastAsia="仿宋_GB2312"/>
          <w:sz w:val="32"/>
          <w:szCs w:val="32"/>
        </w:rPr>
        <w:t>污染物年排放量核定为（括号内为排放增减量，单位：t/a）：</w:t>
      </w:r>
    </w:p>
    <w:p>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（一）水污染物排放总量（接管考核量）：污水总量≤</w:t>
      </w:r>
      <w:r>
        <w:rPr>
          <w:rFonts w:hint="eastAsia" w:ascii="仿宋_GB2312" w:hAnsi="Times" w:eastAsia="仿宋_GB2312"/>
          <w:sz w:val="32"/>
          <w:szCs w:val="32"/>
          <w:lang w:val="en-US" w:eastAsia="zh-CN"/>
        </w:rPr>
        <w:t>960</w:t>
      </w:r>
      <w:r>
        <w:rPr>
          <w:rFonts w:hint="eastAsia" w:ascii="仿宋_GB2312" w:hAnsi="Times" w:eastAsia="仿宋_GB2312"/>
          <w:sz w:val="32"/>
          <w:szCs w:val="32"/>
        </w:rPr>
        <w:t>（+</w:t>
      </w:r>
      <w:r>
        <w:rPr>
          <w:rFonts w:hint="eastAsia" w:ascii="仿宋_GB2312" w:hAnsi="Times" w:eastAsia="仿宋_GB2312"/>
          <w:sz w:val="32"/>
          <w:szCs w:val="32"/>
          <w:lang w:val="en-US" w:eastAsia="zh-CN"/>
        </w:rPr>
        <w:t>0</w:t>
      </w:r>
      <w:r>
        <w:rPr>
          <w:rFonts w:hint="eastAsia" w:ascii="仿宋_GB2312" w:hAnsi="Times" w:eastAsia="仿宋_GB2312"/>
          <w:sz w:val="32"/>
          <w:szCs w:val="32"/>
        </w:rPr>
        <w:t>）、COD≤</w:t>
      </w:r>
      <w:r>
        <w:rPr>
          <w:rFonts w:hint="eastAsia" w:ascii="仿宋_GB2312" w:hAnsi="Times" w:eastAsia="仿宋_GB2312"/>
          <w:sz w:val="32"/>
          <w:szCs w:val="32"/>
          <w:lang w:val="en-US" w:eastAsia="zh-CN"/>
        </w:rPr>
        <w:t>0.384</w:t>
      </w:r>
      <w:r>
        <w:rPr>
          <w:rFonts w:hint="eastAsia" w:ascii="仿宋_GB2312" w:hAnsi="Times" w:eastAsia="仿宋_GB2312"/>
          <w:sz w:val="32"/>
          <w:szCs w:val="32"/>
        </w:rPr>
        <w:t>（+</w:t>
      </w:r>
      <w:r>
        <w:rPr>
          <w:rFonts w:hint="eastAsia" w:ascii="仿宋_GB2312" w:hAnsi="Times" w:eastAsia="仿宋_GB2312"/>
          <w:sz w:val="32"/>
          <w:szCs w:val="32"/>
          <w:lang w:val="en-US" w:eastAsia="zh-CN"/>
        </w:rPr>
        <w:t>0</w:t>
      </w:r>
      <w:r>
        <w:rPr>
          <w:rFonts w:hint="eastAsia" w:ascii="仿宋_GB2312" w:hAnsi="Times" w:eastAsia="仿宋_GB2312"/>
          <w:sz w:val="32"/>
          <w:szCs w:val="32"/>
        </w:rPr>
        <w:t>）、SS≤</w:t>
      </w:r>
      <w:r>
        <w:rPr>
          <w:rFonts w:hint="eastAsia" w:ascii="仿宋_GB2312" w:hAnsi="Times" w:eastAsia="仿宋_GB2312"/>
          <w:sz w:val="32"/>
          <w:szCs w:val="32"/>
          <w:lang w:val="en-US" w:eastAsia="zh-CN"/>
        </w:rPr>
        <w:t>0.24</w:t>
      </w:r>
      <w:r>
        <w:rPr>
          <w:rFonts w:hint="eastAsia" w:ascii="仿宋_GB2312" w:hAnsi="Times" w:eastAsia="仿宋_GB2312"/>
          <w:sz w:val="32"/>
          <w:szCs w:val="32"/>
        </w:rPr>
        <w:t>（+</w:t>
      </w:r>
      <w:r>
        <w:rPr>
          <w:rFonts w:hint="eastAsia" w:ascii="仿宋_GB2312" w:hAnsi="Times" w:eastAsia="仿宋_GB2312"/>
          <w:sz w:val="32"/>
          <w:szCs w:val="32"/>
          <w:lang w:val="en-US" w:eastAsia="zh-CN"/>
        </w:rPr>
        <w:t>0</w:t>
      </w:r>
      <w:r>
        <w:rPr>
          <w:rFonts w:hint="eastAsia" w:ascii="仿宋_GB2312" w:hAnsi="Times" w:eastAsia="仿宋_GB2312"/>
          <w:sz w:val="32"/>
          <w:szCs w:val="32"/>
        </w:rPr>
        <w:t>）、NH3-N≤0.</w:t>
      </w:r>
      <w:r>
        <w:rPr>
          <w:rFonts w:hint="eastAsia" w:ascii="仿宋_GB2312" w:hAnsi="Times" w:eastAsia="仿宋_GB2312"/>
          <w:sz w:val="32"/>
          <w:szCs w:val="32"/>
          <w:lang w:val="en-US" w:eastAsia="zh-CN"/>
        </w:rPr>
        <w:t>0288</w:t>
      </w:r>
      <w:r>
        <w:rPr>
          <w:rFonts w:hint="eastAsia" w:ascii="仿宋_GB2312" w:hAnsi="Times" w:eastAsia="仿宋_GB2312"/>
          <w:sz w:val="32"/>
          <w:szCs w:val="32"/>
        </w:rPr>
        <w:t>（+0）、TP ≤0.0</w:t>
      </w:r>
      <w:r>
        <w:rPr>
          <w:rFonts w:hint="eastAsia" w:ascii="仿宋_GB2312" w:hAnsi="Times" w:eastAsia="仿宋_GB2312"/>
          <w:sz w:val="32"/>
          <w:szCs w:val="32"/>
          <w:lang w:val="en-US" w:eastAsia="zh-CN"/>
        </w:rPr>
        <w:t>0288</w:t>
      </w:r>
      <w:r>
        <w:rPr>
          <w:rFonts w:hint="eastAsia" w:ascii="仿宋_GB2312" w:hAnsi="Times" w:eastAsia="仿宋_GB2312"/>
          <w:sz w:val="32"/>
          <w:szCs w:val="32"/>
        </w:rPr>
        <w:t>（+0）、TN ≤0.</w:t>
      </w:r>
      <w:r>
        <w:rPr>
          <w:rFonts w:hint="eastAsia" w:ascii="仿宋_GB2312" w:hAnsi="Times" w:eastAsia="仿宋_GB2312"/>
          <w:sz w:val="32"/>
          <w:szCs w:val="32"/>
          <w:lang w:val="en-US" w:eastAsia="zh-CN"/>
        </w:rPr>
        <w:t>0432</w:t>
      </w:r>
      <w:r>
        <w:rPr>
          <w:rFonts w:hint="eastAsia" w:ascii="仿宋_GB2312" w:hAnsi="Times" w:eastAsia="仿宋_GB2312"/>
          <w:sz w:val="32"/>
          <w:szCs w:val="32"/>
        </w:rPr>
        <w:t>（+0）。</w:t>
      </w:r>
    </w:p>
    <w:p>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（二）大气污染物排放总量：</w:t>
      </w:r>
    </w:p>
    <w:p>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有组织废气：VOCs≤</w:t>
      </w:r>
      <w:r>
        <w:rPr>
          <w:rFonts w:hint="eastAsia" w:ascii="仿宋_GB2312" w:hAnsi="Times" w:eastAsia="仿宋_GB2312"/>
          <w:sz w:val="32"/>
          <w:szCs w:val="32"/>
          <w:lang w:val="en-US" w:eastAsia="zh-CN"/>
        </w:rPr>
        <w:t>0.0062</w:t>
      </w:r>
      <w:r>
        <w:rPr>
          <w:rFonts w:hint="eastAsia" w:ascii="仿宋_GB2312" w:hAnsi="Times" w:eastAsia="仿宋_GB2312"/>
          <w:sz w:val="32"/>
          <w:szCs w:val="32"/>
        </w:rPr>
        <w:t>（+</w:t>
      </w:r>
      <w:r>
        <w:rPr>
          <w:rFonts w:hint="eastAsia" w:ascii="仿宋_GB2312" w:hAnsi="Times" w:eastAsia="仿宋_GB2312"/>
          <w:sz w:val="32"/>
          <w:szCs w:val="32"/>
          <w:lang w:val="en-US" w:eastAsia="zh-CN"/>
        </w:rPr>
        <w:t>0.0046</w:t>
      </w:r>
      <w:r>
        <w:rPr>
          <w:rFonts w:hint="eastAsia" w:ascii="仿宋_GB2312" w:hAnsi="Times" w:eastAsia="仿宋_GB2312"/>
          <w:sz w:val="32"/>
          <w:szCs w:val="32"/>
        </w:rPr>
        <w:t>）。</w:t>
      </w:r>
    </w:p>
    <w:p>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无组织废气：VOCs≤</w:t>
      </w:r>
      <w:r>
        <w:rPr>
          <w:rFonts w:hint="eastAsia" w:ascii="仿宋_GB2312" w:hAnsi="Times" w:eastAsia="仿宋_GB2312"/>
          <w:sz w:val="32"/>
          <w:szCs w:val="32"/>
          <w:lang w:val="en-US" w:eastAsia="zh-CN"/>
        </w:rPr>
        <w:t>0.0073</w:t>
      </w:r>
      <w:r>
        <w:rPr>
          <w:rFonts w:hint="eastAsia" w:ascii="仿宋_GB2312" w:hAnsi="Times" w:eastAsia="仿宋_GB2312"/>
          <w:sz w:val="32"/>
          <w:szCs w:val="32"/>
        </w:rPr>
        <w:t>（+0.</w:t>
      </w:r>
      <w:r>
        <w:rPr>
          <w:rFonts w:hint="eastAsia" w:ascii="仿宋_GB2312" w:hAnsi="Times" w:eastAsia="仿宋_GB2312"/>
          <w:sz w:val="32"/>
          <w:szCs w:val="32"/>
          <w:lang w:val="en-US" w:eastAsia="zh-CN"/>
        </w:rPr>
        <w:t>0055</w:t>
      </w:r>
      <w:r>
        <w:rPr>
          <w:rFonts w:hint="eastAsia" w:ascii="仿宋_GB2312" w:hAnsi="Times" w:eastAsia="仿宋_GB2312"/>
          <w:sz w:val="32"/>
          <w:szCs w:val="32"/>
        </w:rPr>
        <w:t>）。</w:t>
      </w:r>
    </w:p>
    <w:p>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（三）</w:t>
      </w:r>
      <w:r>
        <w:rPr>
          <w:rFonts w:hint="eastAsia" w:ascii="仿宋_GB2312" w:hAnsi="Times" w:eastAsia="仿宋_GB2312"/>
          <w:color w:val="000000"/>
          <w:sz w:val="32"/>
          <w:szCs w:val="32"/>
        </w:rPr>
        <w:t>固体废物</w:t>
      </w:r>
      <w:r>
        <w:rPr>
          <w:rFonts w:hint="eastAsia" w:ascii="仿宋_GB2312" w:hAnsi="Times" w:eastAsia="仿宋_GB2312"/>
          <w:sz w:val="32"/>
          <w:szCs w:val="32"/>
        </w:rPr>
        <w:t>：全部综合利用或安全处置。</w:t>
      </w:r>
    </w:p>
    <w:p>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（项目代码：2411-320404-89-01-565086）</w:t>
      </w:r>
    </w:p>
    <w:p>
      <w:pPr>
        <w:keepNext w:val="0"/>
        <w:keepLines w:val="0"/>
        <w:pageBreakBefore w:val="0"/>
        <w:widowControl w:val="0"/>
        <w:kinsoku/>
        <w:wordWrap/>
        <w:overflowPunct w:val="0"/>
        <w:topLinePunct w:val="0"/>
        <w:autoSpaceDE/>
        <w:autoSpaceDN/>
        <w:bidi w:val="0"/>
        <w:adjustRightInd/>
        <w:snapToGrid w:val="0"/>
        <w:spacing w:line="550" w:lineRule="exact"/>
        <w:textAlignment w:val="auto"/>
        <w:rPr>
          <w:rFonts w:ascii="仿宋_GB2312" w:hAnsi="宋体" w:eastAsia="仿宋_GB2312"/>
          <w:sz w:val="32"/>
          <w:szCs w:val="32"/>
        </w:rPr>
      </w:pPr>
    </w:p>
    <w:p>
      <w:pPr>
        <w:keepNext w:val="0"/>
        <w:keepLines w:val="0"/>
        <w:pageBreakBefore w:val="0"/>
        <w:widowControl w:val="0"/>
        <w:kinsoku/>
        <w:wordWrap/>
        <w:topLinePunct w:val="0"/>
        <w:autoSpaceDE/>
        <w:autoSpaceDN/>
        <w:bidi w:val="0"/>
        <w:adjustRightInd/>
        <w:spacing w:line="55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pPr>
        <w:keepNext w:val="0"/>
        <w:keepLines w:val="0"/>
        <w:pageBreakBefore w:val="0"/>
        <w:widowControl w:val="0"/>
        <w:tabs>
          <w:tab w:val="left" w:pos="680"/>
        </w:tabs>
        <w:kinsoku/>
        <w:wordWrap/>
        <w:topLinePunct w:val="0"/>
        <w:autoSpaceDE/>
        <w:autoSpaceDN/>
        <w:bidi w:val="0"/>
        <w:adjustRightInd/>
        <w:spacing w:line="550" w:lineRule="exact"/>
        <w:ind w:right="630" w:rightChars="300"/>
        <w:jc w:val="right"/>
        <w:textAlignment w:val="auto"/>
        <w:rPr>
          <w:rFonts w:ascii="仿宋_GB2312" w:eastAsia="仿宋_GB2312"/>
          <w:sz w:val="32"/>
          <w:szCs w:val="32"/>
          <w:highlight w:val="none"/>
        </w:rPr>
      </w:pPr>
      <w:r>
        <w:rPr>
          <w:rFonts w:hint="eastAsia" w:ascii="仿宋_GB2312" w:eastAsia="仿宋_GB2312"/>
          <w:sz w:val="32"/>
          <w:szCs w:val="32"/>
        </w:rPr>
        <w:t xml:space="preserve">                                  </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月</w:t>
      </w:r>
      <w:r>
        <w:rPr>
          <w:rFonts w:hint="eastAsia" w:ascii="仿宋_GB2312" w:eastAsia="仿宋_GB2312"/>
          <w:sz w:val="32"/>
          <w:szCs w:val="32"/>
          <w:highlight w:val="none"/>
          <w:lang w:val="en-US" w:eastAsia="zh-CN"/>
        </w:rPr>
        <w:t>27</w:t>
      </w:r>
      <w:r>
        <w:rPr>
          <w:rFonts w:hint="eastAsia" w:ascii="仿宋_GB2312" w:eastAsia="仿宋_GB2312"/>
          <w:sz w:val="32"/>
          <w:szCs w:val="32"/>
          <w:highlight w:val="none"/>
        </w:rPr>
        <w:t>日</w:t>
      </w:r>
    </w:p>
    <w:p>
      <w:pPr>
        <w:keepNext w:val="0"/>
        <w:keepLines w:val="0"/>
        <w:pageBreakBefore w:val="0"/>
        <w:widowControl w:val="0"/>
        <w:kinsoku/>
        <w:wordWrap/>
        <w:topLinePunct w:val="0"/>
        <w:autoSpaceDE/>
        <w:autoSpaceDN/>
        <w:bidi w:val="0"/>
        <w:adjustRightInd/>
        <w:spacing w:line="550" w:lineRule="exact"/>
        <w:ind w:right="630" w:rightChars="300"/>
        <w:jc w:val="left"/>
        <w:textAlignment w:val="auto"/>
        <w:rPr>
          <w:rFonts w:hint="eastAsia" w:ascii="仿宋_GB2312" w:eastAsia="仿宋_GB2312"/>
          <w:sz w:val="32"/>
          <w:szCs w:val="32"/>
          <w:highlight w:val="none"/>
        </w:rPr>
      </w:pPr>
      <w:r>
        <w:rPr>
          <w:rFonts w:hint="eastAsia" w:ascii="仿宋_GB2312" w:eastAsia="仿宋_GB2312"/>
          <w:sz w:val="32"/>
          <w:szCs w:val="32"/>
          <w:highlight w:val="none"/>
        </w:rPr>
        <w:t>（此件公开发布）</w:t>
      </w:r>
    </w:p>
    <w:p>
      <w:pPr>
        <w:spacing w:line="500" w:lineRule="exact"/>
        <w:ind w:right="630" w:rightChars="300"/>
        <w:jc w:val="left"/>
        <w:rPr>
          <w:rFonts w:hint="eastAsia" w:ascii="仿宋_GB2312" w:eastAsia="仿宋_GB2312"/>
          <w:sz w:val="32"/>
          <w:szCs w:val="32"/>
          <w:highlight w:val="none"/>
        </w:rPr>
      </w:pPr>
    </w:p>
    <w:p>
      <w:pPr>
        <w:spacing w:line="500" w:lineRule="exact"/>
        <w:ind w:right="630" w:rightChars="300"/>
        <w:jc w:val="left"/>
        <w:rPr>
          <w:rFonts w:hint="eastAsia" w:ascii="仿宋_GB2312" w:eastAsia="仿宋_GB2312"/>
          <w:sz w:val="32"/>
          <w:szCs w:val="32"/>
          <w:highlight w:val="none"/>
        </w:rPr>
      </w:pPr>
    </w:p>
    <w:p>
      <w:pPr>
        <w:spacing w:line="500" w:lineRule="exact"/>
        <w:ind w:right="630" w:rightChars="300"/>
        <w:jc w:val="left"/>
        <w:rPr>
          <w:rFonts w:hint="eastAsia" w:ascii="仿宋_GB2312" w:eastAsia="仿宋_GB2312"/>
          <w:sz w:val="32"/>
          <w:szCs w:val="32"/>
          <w:highlight w:val="none"/>
        </w:rPr>
      </w:pPr>
    </w:p>
    <w:p>
      <w:pPr>
        <w:spacing w:line="500" w:lineRule="exact"/>
        <w:ind w:right="630" w:rightChars="300"/>
        <w:jc w:val="left"/>
        <w:rPr>
          <w:rFonts w:hint="eastAsia" w:ascii="仿宋_GB2312" w:eastAsia="仿宋_GB2312"/>
          <w:sz w:val="32"/>
          <w:szCs w:val="32"/>
          <w:highlight w:val="none"/>
        </w:rPr>
      </w:pPr>
    </w:p>
    <w:p>
      <w:pPr>
        <w:spacing w:line="500" w:lineRule="exact"/>
        <w:ind w:right="630" w:rightChars="300"/>
        <w:jc w:val="left"/>
        <w:rPr>
          <w:rFonts w:hint="eastAsia" w:ascii="仿宋_GB2312" w:eastAsia="仿宋_GB2312"/>
          <w:sz w:val="32"/>
          <w:szCs w:val="32"/>
          <w:highlight w:val="none"/>
        </w:rPr>
      </w:pPr>
    </w:p>
    <w:p>
      <w:pPr>
        <w:spacing w:line="500" w:lineRule="exact"/>
        <w:ind w:right="630" w:rightChars="300"/>
        <w:jc w:val="left"/>
        <w:rPr>
          <w:rFonts w:hint="eastAsia" w:ascii="仿宋_GB2312" w:eastAsia="仿宋_GB2312"/>
          <w:sz w:val="32"/>
          <w:szCs w:val="32"/>
          <w:highlight w:val="none"/>
        </w:rPr>
      </w:pPr>
    </w:p>
    <w:p>
      <w:pPr>
        <w:spacing w:line="500" w:lineRule="exact"/>
        <w:ind w:right="630" w:rightChars="300"/>
        <w:jc w:val="left"/>
        <w:rPr>
          <w:rFonts w:hint="eastAsia" w:ascii="仿宋_GB2312" w:eastAsia="仿宋_GB2312"/>
          <w:sz w:val="32"/>
          <w:szCs w:val="32"/>
          <w:highlight w:val="none"/>
        </w:rPr>
      </w:pPr>
    </w:p>
    <w:p>
      <w:pPr>
        <w:spacing w:line="500" w:lineRule="exact"/>
        <w:ind w:right="630" w:rightChars="300"/>
        <w:jc w:val="left"/>
        <w:rPr>
          <w:rFonts w:hint="eastAsia" w:ascii="仿宋_GB2312" w:eastAsia="仿宋_GB2312"/>
          <w:sz w:val="32"/>
          <w:szCs w:val="32"/>
          <w:highlight w:val="none"/>
        </w:rPr>
      </w:pPr>
    </w:p>
    <w:p>
      <w:pPr>
        <w:spacing w:line="500" w:lineRule="exact"/>
        <w:ind w:right="630" w:rightChars="300"/>
        <w:jc w:val="left"/>
        <w:rPr>
          <w:rFonts w:hint="eastAsia" w:ascii="仿宋_GB2312" w:eastAsia="仿宋_GB2312"/>
          <w:sz w:val="32"/>
          <w:szCs w:val="32"/>
          <w:highlight w:val="none"/>
        </w:rPr>
      </w:pPr>
      <w:bookmarkStart w:id="0" w:name="_GoBack"/>
      <w:bookmarkEnd w:id="0"/>
    </w:p>
    <w:p>
      <w:pPr>
        <w:spacing w:line="500" w:lineRule="exact"/>
        <w:ind w:right="630" w:rightChars="300"/>
        <w:jc w:val="left"/>
        <w:rPr>
          <w:rFonts w:hint="eastAsia" w:ascii="仿宋_GB2312" w:eastAsia="仿宋_GB2312"/>
          <w:sz w:val="32"/>
          <w:szCs w:val="32"/>
          <w:highlight w:val="none"/>
        </w:rPr>
      </w:pPr>
    </w:p>
    <w:p>
      <w:pPr>
        <w:spacing w:line="500" w:lineRule="exact"/>
        <w:ind w:right="630" w:rightChars="300"/>
        <w:jc w:val="left"/>
        <w:rPr>
          <w:rFonts w:hint="eastAsia" w:ascii="仿宋_GB2312" w:eastAsia="仿宋_GB2312"/>
          <w:sz w:val="32"/>
          <w:szCs w:val="32"/>
          <w:highlight w:val="none"/>
        </w:rPr>
      </w:pPr>
    </w:p>
    <w:p>
      <w:pPr>
        <w:spacing w:line="500" w:lineRule="exact"/>
        <w:ind w:right="630" w:rightChars="300"/>
        <w:jc w:val="left"/>
        <w:rPr>
          <w:rFonts w:hint="eastAsia" w:ascii="仿宋_GB2312" w:eastAsia="仿宋_GB2312"/>
          <w:sz w:val="32"/>
          <w:szCs w:val="32"/>
          <w:highlight w:val="none"/>
        </w:rPr>
      </w:pPr>
    </w:p>
    <w:p>
      <w:pPr>
        <w:keepNext w:val="0"/>
        <w:keepLines w:val="0"/>
        <w:pageBreakBefore w:val="0"/>
        <w:widowControl w:val="0"/>
        <w:tabs>
          <w:tab w:val="left" w:pos="390"/>
        </w:tabs>
        <w:kinsoku/>
        <w:wordWrap/>
        <w:overflowPunct/>
        <w:topLinePunct w:val="0"/>
        <w:autoSpaceDE/>
        <w:autoSpaceDN/>
        <w:bidi w:val="0"/>
        <w:adjustRightInd/>
        <w:snapToGrid/>
        <w:spacing w:line="500" w:lineRule="exact"/>
        <w:ind w:firstLine="105" w:firstLineChars="50"/>
        <w:textAlignment w:val="auto"/>
        <w:rPr>
          <w:rFonts w:ascii="仿宋_GB2312" w:hAnsi="宋体" w:eastAsia="仿宋_GB2312"/>
          <w:sz w:val="28"/>
          <w:szCs w:val="28"/>
          <w:highlight w:val="none"/>
        </w:rPr>
      </w:pPr>
      <w:r>
        <w:rPr>
          <w:highlight w:val="none"/>
        </w:rP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highlight w:val="none"/>
        </w:rPr>
        <w:t>抄送：</w:t>
      </w:r>
      <w:r>
        <w:rPr>
          <w:rFonts w:hint="eastAsia" w:ascii="仿宋_GB2312" w:hAnsi="宋体" w:eastAsia="仿宋_GB2312"/>
          <w:sz w:val="28"/>
          <w:szCs w:val="28"/>
          <w:highlight w:val="none"/>
        </w:rPr>
        <w:t>钟楼经济开发区管理委员会、</w:t>
      </w:r>
      <w:r>
        <w:rPr>
          <w:rFonts w:hint="eastAsia" w:ascii="仿宋_GB2312" w:hAnsi="宋体" w:eastAsia="仿宋_GB2312"/>
          <w:sz w:val="28"/>
          <w:szCs w:val="28"/>
          <w:highlight w:val="none"/>
          <w:lang w:val="en-US" w:eastAsia="zh-CN"/>
        </w:rPr>
        <w:t>新闸</w:t>
      </w:r>
      <w:r>
        <w:rPr>
          <w:rFonts w:hint="eastAsia" w:ascii="仿宋_GB2312" w:hAnsi="宋体" w:eastAsia="仿宋_GB2312"/>
          <w:sz w:val="28"/>
          <w:szCs w:val="28"/>
          <w:highlight w:val="none"/>
        </w:rPr>
        <w:t>街道办事处，市生态环境综合行政执法局钟楼分局。</w:t>
      </w:r>
    </w:p>
    <w:p>
      <w:pPr>
        <w:keepNext w:val="0"/>
        <w:keepLines w:val="0"/>
        <w:pageBreakBefore w:val="0"/>
        <w:widowControl w:val="0"/>
        <w:tabs>
          <w:tab w:val="left" w:pos="390"/>
        </w:tabs>
        <w:kinsoku/>
        <w:wordWrap/>
        <w:overflowPunct/>
        <w:topLinePunct w:val="0"/>
        <w:autoSpaceDE/>
        <w:autoSpaceDN/>
        <w:bidi w:val="0"/>
        <w:adjustRightInd/>
        <w:snapToGrid/>
        <w:spacing w:line="500" w:lineRule="exact"/>
        <w:ind w:firstLine="140" w:firstLineChars="50"/>
        <w:textAlignment w:val="auto"/>
        <w:rPr>
          <w:rFonts w:ascii="仿宋_GB2312" w:eastAsia="仿宋_GB2312"/>
          <w:sz w:val="28"/>
          <w:szCs w:val="28"/>
        </w:rPr>
      </w:pPr>
      <w:r>
        <w:rPr>
          <w:rFonts w:hint="eastAsia" w:ascii="仿宋_GB2312" w:eastAsia="仿宋_GB2312"/>
          <w:sz w:val="28"/>
          <w:szCs w:val="28"/>
          <w:highlight w:val="none"/>
        </w:rPr>
        <w:t>常州市生态环境局办公室</w:t>
      </w:r>
      <w:r>
        <w:rPr>
          <w:highlight w:val="none"/>
        </w:rP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highlight w:val="none"/>
        </w:rPr>
        <w:t xml:space="preserve">                   202</w:t>
      </w:r>
      <w:r>
        <w:rPr>
          <w:rFonts w:hint="eastAsia" w:ascii="仿宋_GB2312" w:eastAsia="仿宋_GB2312"/>
          <w:sz w:val="28"/>
          <w:szCs w:val="28"/>
          <w:highlight w:val="none"/>
          <w:lang w:val="en-US" w:eastAsia="zh-CN"/>
        </w:rPr>
        <w:t>5</w:t>
      </w:r>
      <w:r>
        <w:rPr>
          <w:rFonts w:hint="eastAsia" w:ascii="仿宋_GB2312" w:eastAsia="仿宋_GB2312"/>
          <w:sz w:val="28"/>
          <w:szCs w:val="28"/>
          <w:highlight w:val="none"/>
        </w:rPr>
        <w:t>年</w:t>
      </w:r>
      <w:r>
        <w:rPr>
          <w:rFonts w:hint="eastAsia" w:ascii="仿宋_GB2312" w:eastAsia="仿宋_GB2312"/>
          <w:sz w:val="28"/>
          <w:szCs w:val="28"/>
          <w:highlight w:val="none"/>
          <w:lang w:val="en-US" w:eastAsia="zh-CN"/>
        </w:rPr>
        <w:t>5</w:t>
      </w:r>
      <w:r>
        <w:rPr>
          <w:rFonts w:hint="eastAsia" w:ascii="仿宋_GB2312" w:eastAsia="仿宋_GB2312"/>
          <w:sz w:val="28"/>
          <w:szCs w:val="28"/>
          <w:highlight w:val="none"/>
        </w:rPr>
        <w:t>月</w:t>
      </w:r>
      <w:r>
        <w:rPr>
          <w:rFonts w:hint="eastAsia" w:ascii="仿宋_GB2312" w:eastAsia="仿宋_GB2312"/>
          <w:sz w:val="28"/>
          <w:szCs w:val="28"/>
          <w:highlight w:val="none"/>
          <w:lang w:val="en-US" w:eastAsia="zh-CN"/>
        </w:rPr>
        <w:t>27</w:t>
      </w:r>
      <w:r>
        <w:rPr>
          <w:rFonts w:hint="eastAsia" w:ascii="仿宋_GB2312" w:eastAsia="仿宋_GB2312"/>
          <w:sz w:val="28"/>
          <w:szCs w:val="28"/>
          <w:highlight w:val="none"/>
        </w:rPr>
        <w:t>日印</w:t>
      </w:r>
      <w:r>
        <w:rPr>
          <w:rFonts w:hint="eastAsia" w:ascii="仿宋_GB2312" w:eastAsia="仿宋_GB2312"/>
          <w:sz w:val="28"/>
          <w:szCs w:val="28"/>
        </w:rPr>
        <w:t>发</w:t>
      </w:r>
    </w:p>
    <w:p>
      <w:pPr>
        <w:keepNext w:val="0"/>
        <w:keepLines w:val="0"/>
        <w:pageBreakBefore w:val="0"/>
        <w:widowControl w:val="0"/>
        <w:tabs>
          <w:tab w:val="left" w:pos="6795"/>
        </w:tabs>
        <w:kinsoku/>
        <w:wordWrap/>
        <w:overflowPunct/>
        <w:topLinePunct w:val="0"/>
        <w:autoSpaceDE/>
        <w:autoSpaceDN/>
        <w:bidi w:val="0"/>
        <w:adjustRightInd/>
        <w:snapToGrid/>
        <w:spacing w:line="500" w:lineRule="exact"/>
        <w:ind w:firstLine="7392" w:firstLineChars="3520"/>
        <w:jc w:val="right"/>
        <w:textAlignment w:val="auto"/>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5" w:type="first"/>
      <w:footerReference r:id="rId8" w:type="first"/>
      <w:headerReference r:id="rId3" w:type="default"/>
      <w:footerReference r:id="rId6" w:type="default"/>
      <w:headerReference r:id="rId4" w:type="even"/>
      <w:footerReference r:id="rId7"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2</w:t>
    </w:r>
    <w:r>
      <w:rPr>
        <w:rFonts w:ascii="宋体" w:hAnsi="宋体"/>
        <w:sz w:val="30"/>
        <w:szCs w:val="30"/>
      </w:rPr>
      <w:fldChar w:fldCharType="end"/>
    </w:r>
    <w:r>
      <w:rPr>
        <w:rStyle w:val="7"/>
        <w:rFonts w:hint="eastAsia" w:ascii="宋体" w:hAnsi="宋体"/>
        <w:sz w:val="30"/>
        <w:szCs w:val="30"/>
      </w:rPr>
      <w:t xml:space="preserve"> —</w:t>
    </w:r>
  </w:p>
  <w:p>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DBA"/>
    <w:rsid w:val="0009694C"/>
    <w:rsid w:val="000B0BF8"/>
    <w:rsid w:val="00130E61"/>
    <w:rsid w:val="00155653"/>
    <w:rsid w:val="00155ACB"/>
    <w:rsid w:val="00162E1C"/>
    <w:rsid w:val="001A4CE1"/>
    <w:rsid w:val="001D0075"/>
    <w:rsid w:val="001D0220"/>
    <w:rsid w:val="001D21E5"/>
    <w:rsid w:val="00204ABF"/>
    <w:rsid w:val="00270955"/>
    <w:rsid w:val="00271C6D"/>
    <w:rsid w:val="0029121B"/>
    <w:rsid w:val="002E3F9D"/>
    <w:rsid w:val="00312C45"/>
    <w:rsid w:val="00320F08"/>
    <w:rsid w:val="0036349E"/>
    <w:rsid w:val="003D404C"/>
    <w:rsid w:val="004038C2"/>
    <w:rsid w:val="00431570"/>
    <w:rsid w:val="00450C94"/>
    <w:rsid w:val="004549B7"/>
    <w:rsid w:val="004735B0"/>
    <w:rsid w:val="0049691D"/>
    <w:rsid w:val="004A378E"/>
    <w:rsid w:val="004B0224"/>
    <w:rsid w:val="004D4DF5"/>
    <w:rsid w:val="004E2238"/>
    <w:rsid w:val="00503795"/>
    <w:rsid w:val="00507263"/>
    <w:rsid w:val="005166B2"/>
    <w:rsid w:val="005400E1"/>
    <w:rsid w:val="00543DB7"/>
    <w:rsid w:val="005F35B5"/>
    <w:rsid w:val="006438E6"/>
    <w:rsid w:val="00651BDD"/>
    <w:rsid w:val="00657949"/>
    <w:rsid w:val="00662E6E"/>
    <w:rsid w:val="006860FC"/>
    <w:rsid w:val="00690F30"/>
    <w:rsid w:val="006939D1"/>
    <w:rsid w:val="006B5ED0"/>
    <w:rsid w:val="006C6417"/>
    <w:rsid w:val="00704F86"/>
    <w:rsid w:val="0072339C"/>
    <w:rsid w:val="00783979"/>
    <w:rsid w:val="007D24EB"/>
    <w:rsid w:val="007E1357"/>
    <w:rsid w:val="007E5068"/>
    <w:rsid w:val="008333F3"/>
    <w:rsid w:val="00887049"/>
    <w:rsid w:val="009542D0"/>
    <w:rsid w:val="00973558"/>
    <w:rsid w:val="009A52B8"/>
    <w:rsid w:val="00A02026"/>
    <w:rsid w:val="00A121C8"/>
    <w:rsid w:val="00A54755"/>
    <w:rsid w:val="00AB675D"/>
    <w:rsid w:val="00B00703"/>
    <w:rsid w:val="00B25F9B"/>
    <w:rsid w:val="00B7088B"/>
    <w:rsid w:val="00B9261C"/>
    <w:rsid w:val="00BA7F82"/>
    <w:rsid w:val="00BD511C"/>
    <w:rsid w:val="00BD77A1"/>
    <w:rsid w:val="00C0595D"/>
    <w:rsid w:val="00C1098D"/>
    <w:rsid w:val="00C152CD"/>
    <w:rsid w:val="00C735F0"/>
    <w:rsid w:val="00C85B7B"/>
    <w:rsid w:val="00C970DB"/>
    <w:rsid w:val="00CB21A9"/>
    <w:rsid w:val="00CD0300"/>
    <w:rsid w:val="00CD3D0E"/>
    <w:rsid w:val="00CE53D8"/>
    <w:rsid w:val="00D25DC2"/>
    <w:rsid w:val="00D45C64"/>
    <w:rsid w:val="00D6649D"/>
    <w:rsid w:val="00DA5F88"/>
    <w:rsid w:val="00DD360E"/>
    <w:rsid w:val="00DE285F"/>
    <w:rsid w:val="00DE70AD"/>
    <w:rsid w:val="00E00AC6"/>
    <w:rsid w:val="00E0387A"/>
    <w:rsid w:val="00E070CA"/>
    <w:rsid w:val="00E232A6"/>
    <w:rsid w:val="00E60A54"/>
    <w:rsid w:val="00E640A2"/>
    <w:rsid w:val="00EC5568"/>
    <w:rsid w:val="00ED011B"/>
    <w:rsid w:val="00EE016F"/>
    <w:rsid w:val="00EE734B"/>
    <w:rsid w:val="00F16C02"/>
    <w:rsid w:val="00F800AB"/>
    <w:rsid w:val="00F82FB9"/>
    <w:rsid w:val="00F96AE2"/>
    <w:rsid w:val="00F96DC4"/>
    <w:rsid w:val="00FD7E6E"/>
    <w:rsid w:val="023E0F15"/>
    <w:rsid w:val="082127AD"/>
    <w:rsid w:val="0C9A5C8E"/>
    <w:rsid w:val="0EEB1D0A"/>
    <w:rsid w:val="0FAA5842"/>
    <w:rsid w:val="1028726C"/>
    <w:rsid w:val="12D379DB"/>
    <w:rsid w:val="1DB10E44"/>
    <w:rsid w:val="1F30765A"/>
    <w:rsid w:val="2C0C4FAB"/>
    <w:rsid w:val="32713D93"/>
    <w:rsid w:val="38E96144"/>
    <w:rsid w:val="3ACF1D9B"/>
    <w:rsid w:val="3CFC071D"/>
    <w:rsid w:val="3E060BCF"/>
    <w:rsid w:val="3E8B6203"/>
    <w:rsid w:val="42ED5B59"/>
    <w:rsid w:val="43E6537A"/>
    <w:rsid w:val="44CE0BF8"/>
    <w:rsid w:val="47243FC5"/>
    <w:rsid w:val="4BCC2EA1"/>
    <w:rsid w:val="4F7F495C"/>
    <w:rsid w:val="4F822D0B"/>
    <w:rsid w:val="51093901"/>
    <w:rsid w:val="58B328C3"/>
    <w:rsid w:val="5B154BC8"/>
    <w:rsid w:val="5CDB39FC"/>
    <w:rsid w:val="5E5F2C46"/>
    <w:rsid w:val="5EA72FD8"/>
    <w:rsid w:val="68BE495C"/>
    <w:rsid w:val="7C0430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1781</Words>
  <Characters>2041</Characters>
  <Lines>15</Lines>
  <Paragraphs>4</Paragraphs>
  <TotalTime>0</TotalTime>
  <ScaleCrop>false</ScaleCrop>
  <LinksUpToDate>false</LinksUpToDate>
  <CharactersWithSpaces>2097</CharactersWithSpaces>
  <Application>WPS Office_11.1.0.11757_F1E327BC-269C-435d-A152-05C5408002CA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2023-12-27T02:43:00Z</dcterms:created>
  <dc:creator>yangfan</dc:creator>
  <cp:lastModifiedBy>66177</cp:lastModifiedBy>
  <dcterms:modified xsi:type="dcterms:W3CDTF">2025-05-25T14:55:07Z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2052-11.1.0.11757</vt:lpwstr>
  </property>
  <property fmtid="{D5CDD505-2E9C-101B-9397-08002B2CF9AE}" pid="3" name="ICV">
    <vt:lpwstr>2D8002E5752A47438DDCCB93C562521A</vt:lpwstr>
  </property>
  <property fmtid="{D5CDD505-2E9C-101B-9397-08002B2CF9AE}" pid="4" name="KSOTemplateDocerSaveRecord">
    <vt:lpwstr>eyJoZGlkIjoiMjU3MmEzZjNhMWFiNGQ2MDA0N2I4YjY0M2JmM2ZlYjQiLCJ1c2VySWQiOiI2OTc2NzIxMTQifQ==</vt:lpwstr>
  </property>
</Properties>
</file>