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40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pPr>
        <w:autoSpaceDE w:val="0"/>
        <w:autoSpaceDN w:val="0"/>
        <w:adjustRightInd w:val="0"/>
        <w:spacing w:line="480" w:lineRule="auto"/>
        <w:rPr>
          <w:rFonts w:ascii="仿宋_GB2312" w:eastAsia="仿宋_GB2312"/>
          <w:b/>
          <w:bCs/>
          <w:color w:val="000000"/>
          <w:kern w:val="0"/>
          <w:sz w:val="32"/>
        </w:rPr>
      </w:pPr>
    </w:p>
    <w:p>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31</w:t>
      </w:r>
      <w:r>
        <w:rPr>
          <w:rFonts w:hint="eastAsia" w:ascii="仿宋_GB2312" w:eastAsia="仿宋_GB2312"/>
          <w:color w:val="000000"/>
          <w:kern w:val="0"/>
          <w:sz w:val="32"/>
          <w:highlight w:val="none"/>
        </w:rPr>
        <w:t>号</w:t>
      </w:r>
    </w:p>
    <w:p>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pPr>
        <w:pStyle w:val="10"/>
        <w:spacing w:line="600" w:lineRule="exact"/>
        <w:rPr>
          <w:rFonts w:ascii="方正小标宋简体" w:hAnsi="宋体" w:eastAsia="方正小标宋简体"/>
          <w:szCs w:val="44"/>
        </w:rPr>
      </w:pPr>
    </w:p>
    <w:p>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市生态环境局关于常州台厦机械科技有限公司改建机加工生产线项目环境影响报告表的批复</w:t>
      </w:r>
    </w:p>
    <w:p>
      <w:pPr>
        <w:tabs>
          <w:tab w:val="left" w:pos="680"/>
        </w:tabs>
        <w:spacing w:line="540" w:lineRule="exact"/>
        <w:jc w:val="center"/>
        <w:rPr>
          <w:rFonts w:ascii="仿宋_GB2312" w:eastAsia="仿宋_GB2312"/>
          <w:b/>
          <w:bCs/>
          <w:sz w:val="32"/>
        </w:rPr>
      </w:pPr>
    </w:p>
    <w:p>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常州台厦机械科技有限公司：</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你单位报批的《常州台厦机械科技有限公司改建机加工生产线项目环境影响报告表》（以下简称《报告表》）等相关材料均悉。经研究，批复如下：</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450</w:t>
      </w:r>
      <w:r>
        <w:rPr>
          <w:rFonts w:hint="eastAsia" w:ascii="仿宋_GB2312" w:hAnsi="Times" w:eastAsia="仿宋_GB2312"/>
          <w:color w:val="000000"/>
          <w:sz w:val="32"/>
          <w:szCs w:val="32"/>
        </w:rPr>
        <w:t>万元，位于钟楼</w:t>
      </w:r>
      <w:r>
        <w:rPr>
          <w:rFonts w:hint="eastAsia" w:ascii="仿宋_GB2312" w:hAnsi="Times" w:eastAsia="仿宋_GB2312"/>
          <w:color w:val="000000"/>
          <w:sz w:val="32"/>
          <w:szCs w:val="32"/>
          <w:lang w:val="en-US" w:eastAsia="zh-CN"/>
        </w:rPr>
        <w:t>区新闸街道龙城大道2228号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利用现有厂房及生产设备，对现有机加工生产线进行改建，购置喷砂房、油漆房、烘房7台（套），增加喷砂、喷漆工段，项目建成后全厂维持变压器外壳300套的生产能力不变。</w:t>
      </w:r>
      <w:r>
        <w:rPr>
          <w:rFonts w:hint="eastAsia" w:ascii="仿宋_GB2312" w:hAnsi="Times" w:eastAsia="仿宋_GB2312"/>
          <w:color w:val="000000"/>
          <w:sz w:val="32"/>
          <w:szCs w:val="32"/>
        </w:rPr>
        <w:t>项目产品方案、主要原辅材料、主要设备及生产工艺按《报告表》确定的内容实施。</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（二）项目厂区应实行“雨污分流、清污分流”原则。本项目生活污水经化粪池预处理后接入城市污水管网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、《工业涂装工序大气污染物排放标准》（DB32/4439-2022）、《挥发性有机物无组织排放控制标准》（GB37822-2019）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西</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四、本项目实施后，</w:t>
      </w:r>
      <w:r>
        <w:rPr>
          <w:rFonts w:hint="eastAsia" w:ascii="仿宋_GB2312" w:hAnsi="Times" w:eastAsia="仿宋_GB2312"/>
          <w:color w:val="000000"/>
          <w:sz w:val="32"/>
          <w:szCs w:val="32"/>
          <w:lang w:val="en-US" w:eastAsia="zh-CN"/>
        </w:rPr>
        <w:t>全厂</w:t>
      </w:r>
      <w:r>
        <w:rPr>
          <w:rFonts w:hint="eastAsia" w:ascii="仿宋_GB2312" w:hAnsi="Times" w:eastAsia="仿宋_GB2312"/>
          <w:color w:val="000000"/>
          <w:sz w:val="32"/>
          <w:szCs w:val="32"/>
        </w:rPr>
        <w:t>污染物年排放量核定为（括号内为排放增减量，单位：t/a）：</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（一）水污染物排放总量（接管考核量）：污水总量≤</w:t>
      </w:r>
      <w:r>
        <w:rPr>
          <w:rFonts w:hint="eastAsia" w:ascii="仿宋_GB2312" w:hAnsi="Times" w:eastAsia="仿宋_GB2312"/>
          <w:color w:val="000000"/>
          <w:sz w:val="32"/>
          <w:szCs w:val="32"/>
          <w:lang w:val="en-US" w:eastAsia="zh-CN"/>
        </w:rPr>
        <w:t>2400</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240</w:t>
      </w:r>
      <w:r>
        <w:rPr>
          <w:rFonts w:hint="eastAsia" w:ascii="仿宋_GB2312" w:hAnsi="Times" w:eastAsia="仿宋_GB2312"/>
          <w:color w:val="000000"/>
          <w:sz w:val="32"/>
          <w:szCs w:val="32"/>
        </w:rPr>
        <w:t>）、COD≤</w:t>
      </w:r>
      <w:r>
        <w:rPr>
          <w:rFonts w:hint="eastAsia" w:ascii="仿宋_GB2312" w:hAnsi="Times" w:eastAsia="仿宋_GB2312"/>
          <w:color w:val="000000"/>
          <w:sz w:val="32"/>
          <w:szCs w:val="32"/>
          <w:lang w:val="en-US" w:eastAsia="zh-CN"/>
        </w:rPr>
        <w:t>0.96</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0.096</w:t>
      </w:r>
      <w:r>
        <w:rPr>
          <w:rFonts w:hint="eastAsia" w:ascii="仿宋_GB2312" w:hAnsi="Times" w:eastAsia="仿宋_GB2312"/>
          <w:color w:val="000000"/>
          <w:sz w:val="32"/>
          <w:szCs w:val="32"/>
        </w:rPr>
        <w:t>）、SS≤</w:t>
      </w:r>
      <w:r>
        <w:rPr>
          <w:rFonts w:hint="eastAsia" w:ascii="仿宋_GB2312" w:hAnsi="Times" w:eastAsia="仿宋_GB2312"/>
          <w:color w:val="000000"/>
          <w:sz w:val="32"/>
          <w:szCs w:val="32"/>
          <w:lang w:val="en-US" w:eastAsia="zh-CN"/>
        </w:rPr>
        <w:t>0.6</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0.06</w:t>
      </w:r>
      <w:r>
        <w:rPr>
          <w:rFonts w:hint="eastAsia" w:ascii="仿宋_GB2312" w:hAnsi="Times" w:eastAsia="仿宋_GB2312"/>
          <w:color w:val="000000"/>
          <w:sz w:val="32"/>
          <w:szCs w:val="32"/>
        </w:rPr>
        <w:t>）、NH3-N≤</w:t>
      </w:r>
      <w:r>
        <w:rPr>
          <w:rFonts w:hint="eastAsia" w:ascii="仿宋_GB2312" w:hAnsi="Times" w:eastAsia="仿宋_GB2312"/>
          <w:color w:val="000000"/>
          <w:sz w:val="32"/>
          <w:szCs w:val="32"/>
          <w:lang w:val="en-US" w:eastAsia="zh-CN"/>
        </w:rPr>
        <w:t>0.06</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006</w:t>
      </w:r>
      <w:r>
        <w:rPr>
          <w:rFonts w:hint="eastAsia" w:ascii="仿宋_GB2312" w:hAnsi="Times" w:eastAsia="仿宋_GB2312"/>
          <w:color w:val="000000"/>
          <w:sz w:val="32"/>
          <w:szCs w:val="32"/>
        </w:rPr>
        <w:t>）、TP ≤0.</w:t>
      </w:r>
      <w:r>
        <w:rPr>
          <w:rFonts w:hint="eastAsia" w:ascii="仿宋_GB2312" w:hAnsi="Times" w:eastAsia="仿宋_GB2312"/>
          <w:color w:val="000000"/>
          <w:sz w:val="32"/>
          <w:szCs w:val="32"/>
          <w:lang w:val="en-US" w:eastAsia="zh-CN"/>
        </w:rPr>
        <w:t>01</w:t>
      </w:r>
      <w:r>
        <w:rPr>
          <w:rFonts w:hint="eastAsia" w:ascii="仿宋_GB2312" w:hAnsi="Times" w:eastAsia="仿宋_GB2312"/>
          <w:color w:val="000000"/>
          <w:sz w:val="32"/>
          <w:szCs w:val="32"/>
        </w:rPr>
        <w:t>（+0.0</w:t>
      </w:r>
      <w:r>
        <w:rPr>
          <w:rFonts w:hint="eastAsia" w:ascii="仿宋_GB2312" w:hAnsi="Times" w:eastAsia="仿宋_GB2312"/>
          <w:color w:val="000000"/>
          <w:sz w:val="32"/>
          <w:szCs w:val="32"/>
          <w:lang w:val="en-US" w:eastAsia="zh-CN"/>
        </w:rPr>
        <w:t>01</w:t>
      </w:r>
      <w:r>
        <w:rPr>
          <w:rFonts w:hint="eastAsia" w:ascii="仿宋_GB2312" w:hAnsi="Times" w:eastAsia="仿宋_GB2312"/>
          <w:color w:val="000000"/>
          <w:sz w:val="32"/>
          <w:szCs w:val="32"/>
        </w:rPr>
        <w:t>）、TN ≤0.</w:t>
      </w:r>
      <w:r>
        <w:rPr>
          <w:rFonts w:hint="eastAsia" w:ascii="仿宋_GB2312" w:hAnsi="Times" w:eastAsia="仿宋_GB2312"/>
          <w:color w:val="000000"/>
          <w:sz w:val="32"/>
          <w:szCs w:val="32"/>
          <w:lang w:val="en-US" w:eastAsia="zh-CN"/>
        </w:rPr>
        <w:t>12</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012</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（二）大气污染物排放总量：</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有组织废气：</w:t>
      </w:r>
      <w:r>
        <w:rPr>
          <w:rFonts w:hint="eastAsia" w:ascii="仿宋_GB2312" w:hAnsi="Times" w:eastAsia="仿宋_GB2312"/>
          <w:color w:val="000000"/>
          <w:sz w:val="32"/>
          <w:szCs w:val="32"/>
          <w:lang w:val="en-US" w:eastAsia="zh-CN"/>
        </w:rPr>
        <w:t>T</w:t>
      </w:r>
      <w:r>
        <w:rPr>
          <w:rFonts w:hint="eastAsia" w:ascii="仿宋_GB2312" w:hAnsi="Times" w:eastAsia="仿宋_GB2312"/>
          <w:color w:val="000000"/>
          <w:sz w:val="32"/>
          <w:szCs w:val="32"/>
        </w:rPr>
        <w:t>VOC≤</w:t>
      </w:r>
      <w:r>
        <w:rPr>
          <w:rFonts w:hint="eastAsia" w:ascii="仿宋_GB2312" w:hAnsi="Times" w:eastAsia="仿宋_GB2312"/>
          <w:color w:val="000000"/>
          <w:sz w:val="32"/>
          <w:szCs w:val="32"/>
          <w:lang w:val="en-US" w:eastAsia="zh-CN"/>
        </w:rPr>
        <w:t>0.201</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0.201</w:t>
      </w:r>
      <w:r>
        <w:rPr>
          <w:rFonts w:hint="eastAsia" w:ascii="仿宋_GB2312" w:hAnsi="Times" w:eastAsia="仿宋_GB2312"/>
          <w:color w:val="000000"/>
          <w:sz w:val="32"/>
          <w:szCs w:val="32"/>
        </w:rPr>
        <w:t>）、颗粒物≤0.</w:t>
      </w:r>
      <w:r>
        <w:rPr>
          <w:rFonts w:hint="eastAsia" w:ascii="仿宋_GB2312" w:hAnsi="Times" w:eastAsia="仿宋_GB2312"/>
          <w:color w:val="000000"/>
          <w:sz w:val="32"/>
          <w:szCs w:val="32"/>
          <w:lang w:val="en-US" w:eastAsia="zh-CN"/>
        </w:rPr>
        <w:t>112</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112</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非甲烷总烃</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0.147</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147</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苯系物</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0.064</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0.064</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无组织废气：</w:t>
      </w:r>
      <w:r>
        <w:rPr>
          <w:rFonts w:hint="eastAsia" w:ascii="仿宋_GB2312" w:hAnsi="Times" w:eastAsia="仿宋_GB2312"/>
          <w:color w:val="000000"/>
          <w:sz w:val="32"/>
          <w:szCs w:val="32"/>
          <w:lang w:val="en-US" w:eastAsia="zh-CN"/>
        </w:rPr>
        <w:t>T</w:t>
      </w:r>
      <w:r>
        <w:rPr>
          <w:rFonts w:hint="eastAsia" w:ascii="仿宋_GB2312" w:hAnsi="Times" w:eastAsia="仿宋_GB2312"/>
          <w:color w:val="000000"/>
          <w:sz w:val="32"/>
          <w:szCs w:val="32"/>
        </w:rPr>
        <w:t>VOC≤</w:t>
      </w:r>
      <w:r>
        <w:rPr>
          <w:rFonts w:hint="eastAsia" w:ascii="仿宋_GB2312" w:hAnsi="Times" w:eastAsia="仿宋_GB2312"/>
          <w:color w:val="000000"/>
          <w:sz w:val="32"/>
          <w:szCs w:val="32"/>
          <w:lang w:val="en-US" w:eastAsia="zh-CN"/>
        </w:rPr>
        <w:t>0.105</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0.105</w:t>
      </w:r>
      <w:r>
        <w:rPr>
          <w:rFonts w:hint="eastAsia" w:ascii="仿宋_GB2312" w:hAnsi="Times" w:eastAsia="仿宋_GB2312"/>
          <w:color w:val="000000"/>
          <w:sz w:val="32"/>
          <w:szCs w:val="32"/>
        </w:rPr>
        <w:t>）、颗粒物≤</w:t>
      </w:r>
      <w:r>
        <w:rPr>
          <w:rFonts w:hint="eastAsia" w:ascii="仿宋_GB2312" w:hAnsi="Times" w:eastAsia="仿宋_GB2312"/>
          <w:color w:val="000000"/>
          <w:sz w:val="32"/>
          <w:szCs w:val="32"/>
          <w:lang w:val="en-US" w:eastAsia="zh-CN"/>
        </w:rPr>
        <w:t>1.434</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38</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非甲烷总烃</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0.077</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077</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苯系物</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0.033</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0.033</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（三）</w:t>
      </w:r>
      <w:r>
        <w:rPr>
          <w:rFonts w:hint="eastAsia" w:ascii="仿宋_GB2312" w:hAnsi="Times" w:eastAsia="仿宋_GB2312"/>
          <w:color w:val="000000"/>
          <w:sz w:val="32"/>
          <w:szCs w:val="32"/>
        </w:rPr>
        <w:t>固体废物：全部综合利用或安全处置。</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（项目代码：2312-320404-89-01-128184）</w:t>
      </w:r>
    </w:p>
    <w:p>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29</w:t>
      </w:r>
      <w:r>
        <w:rPr>
          <w:rFonts w:hint="eastAsia" w:ascii="仿宋_GB2312" w:eastAsia="仿宋_GB2312"/>
          <w:sz w:val="32"/>
          <w:szCs w:val="32"/>
          <w:highlight w:val="none"/>
        </w:rPr>
        <w:t>日</w:t>
      </w:r>
    </w:p>
    <w:p>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pPr>
        <w:spacing w:line="500" w:lineRule="exact"/>
        <w:ind w:right="630" w:rightChars="300"/>
        <w:jc w:val="left"/>
        <w:rPr>
          <w:rFonts w:hint="eastAsia" w:ascii="仿宋_GB2312" w:eastAsia="仿宋_GB2312"/>
          <w:sz w:val="32"/>
          <w:szCs w:val="32"/>
          <w:highlight w:val="none"/>
        </w:rPr>
      </w:pPr>
      <w:bookmarkStart w:id="0" w:name="_GoBack"/>
      <w:bookmarkEnd w:id="0"/>
    </w:p>
    <w:p>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29</w:t>
      </w:r>
      <w:r>
        <w:rPr>
          <w:rFonts w:hint="eastAsia" w:ascii="仿宋_GB2312" w:eastAsia="仿宋_GB2312"/>
          <w:sz w:val="28"/>
          <w:szCs w:val="28"/>
          <w:highlight w:val="none"/>
        </w:rPr>
        <w:t>日印</w:t>
      </w:r>
      <w:r>
        <w:rPr>
          <w:rFonts w:hint="eastAsia" w:ascii="仿宋_GB2312" w:eastAsia="仿宋_GB2312"/>
          <w:sz w:val="28"/>
          <w:szCs w:val="28"/>
        </w:rPr>
        <w:t>发</w:t>
      </w:r>
    </w:p>
    <w:p>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82127AD"/>
    <w:rsid w:val="0C9A5C8E"/>
    <w:rsid w:val="0EEB1D0A"/>
    <w:rsid w:val="0FAA5842"/>
    <w:rsid w:val="1028726C"/>
    <w:rsid w:val="12D379DB"/>
    <w:rsid w:val="1DB10E44"/>
    <w:rsid w:val="1F30765A"/>
    <w:rsid w:val="2C0C4FAB"/>
    <w:rsid w:val="32713D93"/>
    <w:rsid w:val="38E96144"/>
    <w:rsid w:val="3ACF1D9B"/>
    <w:rsid w:val="3CFC071D"/>
    <w:rsid w:val="3E060BCF"/>
    <w:rsid w:val="3E8B6203"/>
    <w:rsid w:val="42ED5B59"/>
    <w:rsid w:val="43E6537A"/>
    <w:rsid w:val="44CE0BF8"/>
    <w:rsid w:val="45D66787"/>
    <w:rsid w:val="47243FC5"/>
    <w:rsid w:val="4BCC2EA1"/>
    <w:rsid w:val="4F7F495C"/>
    <w:rsid w:val="4F822D0B"/>
    <w:rsid w:val="51093901"/>
    <w:rsid w:val="58B328C3"/>
    <w:rsid w:val="5CDB39FC"/>
    <w:rsid w:val="5E5F2C46"/>
    <w:rsid w:val="5EA72FD8"/>
    <w:rsid w:val="68BE495C"/>
    <w:rsid w:val="68D174B1"/>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1775</Words>
  <Characters>2035</Characters>
  <Lines>15</Lines>
  <Paragraphs>4</Paragraphs>
  <TotalTime>2</TotalTime>
  <ScaleCrop>false</ScaleCrop>
  <LinksUpToDate>false</LinksUpToDate>
  <CharactersWithSpaces>2091</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66177</cp:lastModifiedBy>
  <dcterms:modified xsi:type="dcterms:W3CDTF">2025-05-25T15:27:18Z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D2AD08F1E60C44D282B688AC8368B949</vt:lpwstr>
  </property>
  <property fmtid="{D5CDD505-2E9C-101B-9397-08002B2CF9AE}" pid="4" name="KSOTemplateDocerSaveRecord">
    <vt:lpwstr>eyJoZGlkIjoiMjU3MmEzZjNhMWFiNGQ2MDA0N2I4YjY0M2JmM2ZlYjQiLCJ1c2VySWQiOiI2OTc2NzIxMTQifQ==</vt:lpwstr>
  </property>
</Properties>
</file>