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256EA">
      <w:pPr>
        <w:autoSpaceDE w:val="0"/>
        <w:autoSpaceDN w:val="0"/>
        <w:adjustRightInd w:val="0"/>
        <w:spacing w:line="540" w:lineRule="exact"/>
        <w:jc w:val="center"/>
        <w:rPr>
          <w:rFonts w:ascii="仿宋_GB2312" w:eastAsia="仿宋_GB2312"/>
          <w:b/>
          <w:bCs/>
          <w:color w:val="000000"/>
          <w:kern w:val="0"/>
          <w:sz w:val="32"/>
        </w:rPr>
      </w:pPr>
    </w:p>
    <w:p w14:paraId="45674492">
      <w:pPr>
        <w:autoSpaceDE w:val="0"/>
        <w:autoSpaceDN w:val="0"/>
        <w:adjustRightInd w:val="0"/>
        <w:spacing w:line="540" w:lineRule="exact"/>
        <w:jc w:val="center"/>
        <w:rPr>
          <w:rFonts w:ascii="仿宋_GB2312" w:eastAsia="仿宋_GB2312"/>
          <w:b/>
          <w:bCs/>
          <w:color w:val="000000"/>
          <w:kern w:val="0"/>
          <w:sz w:val="32"/>
        </w:rPr>
      </w:pPr>
    </w:p>
    <w:p w14:paraId="350D151E">
      <w:pPr>
        <w:autoSpaceDE w:val="0"/>
        <w:autoSpaceDN w:val="0"/>
        <w:adjustRightInd w:val="0"/>
        <w:spacing w:line="400" w:lineRule="exact"/>
        <w:jc w:val="center"/>
        <w:rPr>
          <w:rFonts w:ascii="仿宋_GB2312" w:eastAsia="仿宋_GB2312"/>
          <w:b/>
          <w:bCs/>
          <w:color w:val="000000"/>
          <w:kern w:val="0"/>
          <w:sz w:val="32"/>
        </w:rPr>
      </w:pPr>
    </w:p>
    <w:p w14:paraId="7ACFF13B">
      <w:pPr>
        <w:autoSpaceDE w:val="0"/>
        <w:autoSpaceDN w:val="0"/>
        <w:adjustRightInd w:val="0"/>
        <w:spacing w:line="540" w:lineRule="exact"/>
        <w:jc w:val="center"/>
        <w:rPr>
          <w:rFonts w:ascii="仿宋_GB2312" w:eastAsia="仿宋_GB2312"/>
          <w:b/>
          <w:bCs/>
          <w:color w:val="000000"/>
          <w:kern w:val="0"/>
          <w:sz w:val="32"/>
        </w:rPr>
      </w:pPr>
    </w:p>
    <w:p w14:paraId="2F41C3D0">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449BB06E">
      <w:pPr>
        <w:autoSpaceDE w:val="0"/>
        <w:autoSpaceDN w:val="0"/>
        <w:adjustRightInd w:val="0"/>
        <w:spacing w:line="480" w:lineRule="auto"/>
        <w:rPr>
          <w:rFonts w:ascii="仿宋_GB2312" w:eastAsia="仿宋_GB2312"/>
          <w:b/>
          <w:bCs/>
          <w:color w:val="000000"/>
          <w:kern w:val="0"/>
          <w:sz w:val="32"/>
        </w:rPr>
      </w:pPr>
    </w:p>
    <w:p w14:paraId="71053990">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41</w:t>
      </w:r>
      <w:r>
        <w:rPr>
          <w:rFonts w:hint="eastAsia" w:ascii="仿宋_GB2312" w:eastAsia="仿宋_GB2312"/>
          <w:color w:val="000000"/>
          <w:kern w:val="0"/>
          <w:sz w:val="32"/>
        </w:rPr>
        <w:t>号</w:t>
      </w:r>
    </w:p>
    <w:p w14:paraId="52F1C891">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7B0FAFB3">
      <w:pPr>
        <w:pStyle w:val="10"/>
        <w:spacing w:line="600" w:lineRule="exact"/>
        <w:rPr>
          <w:rFonts w:ascii="方正小标宋简体" w:hAnsi="宋体" w:eastAsia="方正小标宋简体"/>
          <w:szCs w:val="44"/>
        </w:rPr>
      </w:pPr>
    </w:p>
    <w:p w14:paraId="6E494F68">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常州黑森新材料有限公司新建年产60万平方米海绵、90万套线束项目</w:t>
      </w:r>
      <w:r>
        <w:rPr>
          <w:rFonts w:hint="eastAsia" w:ascii="方正小标宋简体" w:hAnsi="宋体" w:eastAsia="方正小标宋简体"/>
          <w:kern w:val="15"/>
          <w:sz w:val="44"/>
          <w:szCs w:val="44"/>
        </w:rPr>
        <w:t>环境影响报告表的批复</w:t>
      </w:r>
    </w:p>
    <w:p w14:paraId="29E818B8">
      <w:pPr>
        <w:tabs>
          <w:tab w:val="left" w:pos="680"/>
        </w:tabs>
        <w:spacing w:line="540" w:lineRule="exact"/>
        <w:jc w:val="center"/>
        <w:rPr>
          <w:rFonts w:ascii="仿宋_GB2312" w:eastAsia="仿宋_GB2312"/>
          <w:b/>
          <w:bCs/>
          <w:sz w:val="32"/>
        </w:rPr>
      </w:pPr>
    </w:p>
    <w:p w14:paraId="3BD106F5">
      <w:pPr>
        <w:keepNext w:val="0"/>
        <w:keepLines w:val="0"/>
        <w:pageBreakBefore w:val="0"/>
        <w:widowControl w:val="0"/>
        <w:kinsoku/>
        <w:wordWrap/>
        <w:overflowPunct w:val="0"/>
        <w:topLinePunct w:val="0"/>
        <w:autoSpaceDE/>
        <w:autoSpaceDN/>
        <w:bidi w:val="0"/>
        <w:adjustRightInd/>
        <w:snapToGrid w:val="0"/>
        <w:spacing w:line="56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常州黑森新材料有限公司：</w:t>
      </w:r>
    </w:p>
    <w:p w14:paraId="661E3846">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你单位报批的《常州黑森新材料有限公司新建年产60万平方米海绵、90万套线束项目环境影响报告表》（以下简称《报告表》）等相关材料均悉。经研究，批复如下：</w:t>
      </w:r>
    </w:p>
    <w:p w14:paraId="17631A72">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EE0C20">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500</w:t>
      </w:r>
      <w:r>
        <w:rPr>
          <w:rFonts w:hint="eastAsia" w:ascii="仿宋_GB2312" w:hAnsi="Times" w:eastAsia="仿宋_GB2312"/>
          <w:color w:val="000000"/>
          <w:sz w:val="32"/>
          <w:szCs w:val="32"/>
        </w:rPr>
        <w:t>万元，</w:t>
      </w:r>
      <w:r>
        <w:rPr>
          <w:rFonts w:hint="eastAsia" w:ascii="仿宋_GB2312" w:hAnsi="Times" w:eastAsia="仿宋_GB2312"/>
          <w:color w:val="000000"/>
          <w:sz w:val="32"/>
          <w:szCs w:val="32"/>
          <w:lang w:val="en-US" w:eastAsia="zh-CN"/>
        </w:rPr>
        <w:t>位于钟楼经济开发区银杏路66号，租赁常州市君迪晟科技有限公司</w:t>
      </w:r>
      <w:bookmarkStart w:id="0" w:name="_GoBack"/>
      <w:bookmarkEnd w:id="0"/>
      <w:r>
        <w:rPr>
          <w:rFonts w:hint="eastAsia" w:ascii="仿宋_GB2312" w:hAnsi="Times" w:eastAsia="仿宋_GB2312"/>
          <w:color w:val="000000"/>
          <w:sz w:val="32"/>
          <w:szCs w:val="32"/>
          <w:lang w:val="en-US" w:eastAsia="zh-CN"/>
        </w:rPr>
        <w:t>闲置厂房，购置海绵分条机、手动海绵裁切机、自动海绵裁切机、精密模切机、四柱液压裁断机、压接机、裁线机等主辅生产设备共23台（套）。项目建成后，形成年60万平方米海绵、年90万套线束的生产能力。</w:t>
      </w:r>
      <w:r>
        <w:rPr>
          <w:rFonts w:hint="eastAsia" w:ascii="仿宋_GB2312" w:hAnsi="Times" w:eastAsia="仿宋_GB2312"/>
          <w:color w:val="000000"/>
          <w:sz w:val="32"/>
          <w:szCs w:val="32"/>
        </w:rPr>
        <w:t>项目产品方案、主要原辅材料、主要设备及生产工艺按《报告表》确定的内容实施。</w:t>
      </w:r>
    </w:p>
    <w:p w14:paraId="7B2F0807">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2905A584">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36E8A488">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eastAsia="仿宋_GB2312"/>
          <w:color w:val="000000"/>
          <w:sz w:val="32"/>
          <w:szCs w:val="32"/>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活污水经化粪池预处理后接入城市污水管网进常州市江边污水处理厂集中处理，接管水质必须符合《污水排入城镇下水道水质标准》（GB/T31962-2015）表1中B等级标准。</w:t>
      </w:r>
    </w:p>
    <w:p w14:paraId="3D9C6E10">
      <w:pPr>
        <w:keepNext w:val="0"/>
        <w:keepLines w:val="0"/>
        <w:pageBreakBefore w:val="0"/>
        <w:widowControl w:val="0"/>
        <w:kinsoku/>
        <w:wordWrap/>
        <w:topLinePunct w:val="0"/>
        <w:autoSpaceDE/>
        <w:autoSpaceDN/>
        <w:bidi w:val="0"/>
        <w:adjustRightInd/>
        <w:spacing w:line="560" w:lineRule="exact"/>
        <w:ind w:firstLine="640" w:firstLineChars="200"/>
        <w:textAlignment w:val="auto"/>
        <w:rPr>
          <w:rFonts w:hint="eastAsia" w:ascii="仿宋_GB2312" w:hAnsi="Times" w:eastAsia="仿宋_GB2312"/>
          <w:color w:val="000000"/>
          <w:sz w:val="32"/>
          <w:szCs w:val="32"/>
        </w:rPr>
      </w:pPr>
      <w:r>
        <w:rPr>
          <w:rFonts w:hint="eastAsia" w:ascii="仿宋_GB2312" w:eastAsia="仿宋_GB2312"/>
          <w:color w:val="000000"/>
          <w:sz w:val="32"/>
          <w:szCs w:val="32"/>
        </w:rPr>
        <w:t>（三）项目不涉及大气污染物的产生及排放。</w:t>
      </w:r>
    </w:p>
    <w:p w14:paraId="4ED218B6">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各厂界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3F875A22">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（五）严格按照有关规定，分类处理、处置固体废物，做到资源化、减量化、无害化。一般固废厂内暂存场所应满足《一般工业固体废物贮存和填埋污染控制标准》（GB18599-2020）要求。</w:t>
      </w:r>
    </w:p>
    <w:p w14:paraId="78B08C0F">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47CAECDE">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05E2B15">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四、本项目实施后，全厂污染物年排放量核定为（单位：t/a）：</w:t>
      </w:r>
    </w:p>
    <w:p w14:paraId="2869632A">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288</w:t>
      </w:r>
      <w:r>
        <w:rPr>
          <w:rFonts w:hint="eastAsia" w:ascii="仿宋_GB2312" w:hAnsi="Times" w:eastAsia="仿宋_GB2312"/>
          <w:sz w:val="32"/>
          <w:szCs w:val="32"/>
        </w:rPr>
        <w:t>、COD≤</w:t>
      </w:r>
      <w:r>
        <w:rPr>
          <w:rFonts w:hint="eastAsia" w:ascii="仿宋_GB2312" w:hAnsi="Times" w:eastAsia="仿宋_GB2312"/>
          <w:sz w:val="32"/>
          <w:szCs w:val="32"/>
          <w:lang w:val="en-US" w:eastAsia="zh-CN"/>
        </w:rPr>
        <w:t>0.115</w:t>
      </w:r>
      <w:r>
        <w:rPr>
          <w:rFonts w:hint="eastAsia" w:ascii="仿宋_GB2312" w:hAnsi="Times" w:eastAsia="仿宋_GB2312"/>
          <w:sz w:val="32"/>
          <w:szCs w:val="32"/>
        </w:rPr>
        <w:t>、SS</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val="en-US" w:eastAsia="zh-CN"/>
        </w:rPr>
        <w:t>0.086</w:t>
      </w:r>
      <w:r>
        <w:rPr>
          <w:rFonts w:hint="eastAsia" w:ascii="仿宋_GB2312" w:hAnsi="Times" w:eastAsia="仿宋_GB2312" w:cs="Times New Roman"/>
          <w:sz w:val="32"/>
          <w:szCs w:val="32"/>
        </w:rPr>
        <w:t>、NH</w:t>
      </w:r>
      <w:r>
        <w:rPr>
          <w:rFonts w:hint="eastAsia" w:ascii="仿宋_GB2312" w:hAnsi="Times" w:eastAsia="仿宋_GB2312" w:cs="Times New Roman"/>
          <w:sz w:val="32"/>
          <w:szCs w:val="32"/>
          <w:vertAlign w:val="subscript"/>
        </w:rPr>
        <w:t>3</w:t>
      </w:r>
      <w:r>
        <w:rPr>
          <w:rFonts w:hint="eastAsia" w:ascii="仿宋_GB2312" w:hAnsi="Times" w:eastAsia="仿宋_GB2312" w:cs="Times New Roman"/>
          <w:sz w:val="32"/>
          <w:szCs w:val="32"/>
        </w:rPr>
        <w:t>-N≤</w:t>
      </w:r>
      <w:r>
        <w:rPr>
          <w:rFonts w:hint="eastAsia" w:ascii="仿宋_GB2312" w:hAnsi="Times" w:eastAsia="仿宋_GB2312" w:cs="Times New Roman"/>
          <w:sz w:val="32"/>
          <w:szCs w:val="32"/>
          <w:lang w:val="en-US" w:eastAsia="zh-CN"/>
        </w:rPr>
        <w:t>0.012</w:t>
      </w:r>
      <w:r>
        <w:rPr>
          <w:rFonts w:hint="eastAsia" w:ascii="仿宋_GB2312" w:hAnsi="Times" w:eastAsia="仿宋_GB2312" w:cs="Times New Roman"/>
          <w:sz w:val="32"/>
          <w:szCs w:val="32"/>
        </w:rPr>
        <w:t>、TP ≤</w:t>
      </w:r>
      <w:r>
        <w:rPr>
          <w:rFonts w:hint="eastAsia" w:ascii="仿宋_GB2312" w:hAnsi="Times" w:eastAsia="仿宋_GB2312"/>
          <w:sz w:val="32"/>
          <w:szCs w:val="32"/>
          <w:lang w:val="en-US" w:eastAsia="zh-CN"/>
        </w:rPr>
        <w:t>0.001</w:t>
      </w:r>
      <w:r>
        <w:rPr>
          <w:rFonts w:hint="eastAsia" w:ascii="仿宋_GB2312" w:hAnsi="Times" w:eastAsia="仿宋_GB2312"/>
          <w:color w:val="auto"/>
          <w:sz w:val="32"/>
          <w:szCs w:val="32"/>
        </w:rPr>
        <w:t>、TN ≤</w:t>
      </w:r>
      <w:r>
        <w:rPr>
          <w:rFonts w:hint="eastAsia" w:ascii="仿宋_GB2312" w:hAnsi="Times" w:eastAsia="仿宋_GB2312"/>
          <w:color w:val="auto"/>
          <w:sz w:val="32"/>
          <w:szCs w:val="32"/>
          <w:lang w:val="en-US" w:eastAsia="zh-CN"/>
        </w:rPr>
        <w:t>0.014</w:t>
      </w:r>
      <w:r>
        <w:rPr>
          <w:rFonts w:hint="eastAsia" w:ascii="仿宋_GB2312" w:hAnsi="Times" w:eastAsia="仿宋_GB2312"/>
          <w:color w:val="auto"/>
          <w:sz w:val="32"/>
          <w:szCs w:val="32"/>
        </w:rPr>
        <w:t>。</w:t>
      </w:r>
    </w:p>
    <w:p w14:paraId="2E4F0A20">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（二）固体废物：全部综合利用或安全处置。</w:t>
      </w:r>
    </w:p>
    <w:p w14:paraId="1E494CE1">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69FFAFA3">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5321DC53">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（项目代码：2505-320404-89-01-966765）</w:t>
      </w:r>
    </w:p>
    <w:p w14:paraId="4B61C54F">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p>
    <w:p w14:paraId="1EEF04F3">
      <w:pPr>
        <w:keepNext w:val="0"/>
        <w:keepLines w:val="0"/>
        <w:pageBreakBefore w:val="0"/>
        <w:widowControl w:val="0"/>
        <w:kinsoku/>
        <w:wordWrap/>
        <w:topLinePunct w:val="0"/>
        <w:autoSpaceDE/>
        <w:autoSpaceDN/>
        <w:bidi w:val="0"/>
        <w:adjustRightInd/>
        <w:spacing w:line="56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1B9A09D7">
      <w:pPr>
        <w:keepNext w:val="0"/>
        <w:keepLines w:val="0"/>
        <w:pageBreakBefore w:val="0"/>
        <w:widowControl w:val="0"/>
        <w:tabs>
          <w:tab w:val="left" w:pos="680"/>
        </w:tabs>
        <w:kinsoku/>
        <w:wordWrap/>
        <w:topLinePunct w:val="0"/>
        <w:autoSpaceDE/>
        <w:autoSpaceDN/>
        <w:bidi w:val="0"/>
        <w:adjustRightInd/>
        <w:spacing w:line="56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15</w:t>
      </w:r>
      <w:r>
        <w:rPr>
          <w:rFonts w:hint="eastAsia" w:ascii="仿宋_GB2312" w:eastAsia="仿宋_GB2312"/>
          <w:sz w:val="32"/>
          <w:szCs w:val="32"/>
        </w:rPr>
        <w:t>日</w:t>
      </w:r>
    </w:p>
    <w:p w14:paraId="54E2EDD7">
      <w:pPr>
        <w:keepNext w:val="0"/>
        <w:keepLines w:val="0"/>
        <w:pageBreakBefore w:val="0"/>
        <w:widowControl w:val="0"/>
        <w:kinsoku/>
        <w:wordWrap/>
        <w:topLinePunct w:val="0"/>
        <w:autoSpaceDE/>
        <w:autoSpaceDN/>
        <w:bidi w:val="0"/>
        <w:adjustRightInd/>
        <w:spacing w:line="56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7CA36EC9">
      <w:pPr>
        <w:keepNext w:val="0"/>
        <w:keepLines w:val="0"/>
        <w:pageBreakBefore w:val="0"/>
        <w:widowControl w:val="0"/>
        <w:kinsoku/>
        <w:wordWrap/>
        <w:topLinePunct w:val="0"/>
        <w:autoSpaceDE/>
        <w:autoSpaceDN/>
        <w:bidi w:val="0"/>
        <w:adjustRightInd/>
        <w:spacing w:line="560" w:lineRule="exact"/>
        <w:ind w:right="630" w:rightChars="300"/>
        <w:jc w:val="left"/>
        <w:textAlignment w:val="auto"/>
        <w:rPr>
          <w:rFonts w:hint="eastAsia" w:ascii="仿宋_GB2312" w:eastAsia="仿宋_GB2312"/>
          <w:sz w:val="32"/>
          <w:szCs w:val="32"/>
        </w:rPr>
      </w:pPr>
    </w:p>
    <w:p w14:paraId="20CC0D4C">
      <w:pPr>
        <w:keepNext w:val="0"/>
        <w:keepLines w:val="0"/>
        <w:pageBreakBefore w:val="0"/>
        <w:widowControl w:val="0"/>
        <w:kinsoku/>
        <w:wordWrap/>
        <w:topLinePunct w:val="0"/>
        <w:autoSpaceDE/>
        <w:autoSpaceDN/>
        <w:bidi w:val="0"/>
        <w:adjustRightInd/>
        <w:spacing w:line="560" w:lineRule="exact"/>
        <w:ind w:right="630" w:rightChars="300"/>
        <w:jc w:val="left"/>
        <w:textAlignment w:val="auto"/>
        <w:rPr>
          <w:rFonts w:hint="eastAsia" w:ascii="仿宋_GB2312" w:eastAsia="仿宋_GB2312"/>
          <w:sz w:val="32"/>
          <w:szCs w:val="32"/>
        </w:rPr>
      </w:pPr>
    </w:p>
    <w:p w14:paraId="58CEEBB8">
      <w:pPr>
        <w:keepNext w:val="0"/>
        <w:keepLines w:val="0"/>
        <w:pageBreakBefore w:val="0"/>
        <w:widowControl w:val="0"/>
        <w:kinsoku/>
        <w:wordWrap/>
        <w:topLinePunct w:val="0"/>
        <w:autoSpaceDE/>
        <w:autoSpaceDN/>
        <w:bidi w:val="0"/>
        <w:adjustRightInd/>
        <w:spacing w:line="560" w:lineRule="exact"/>
        <w:ind w:right="630" w:rightChars="300"/>
        <w:jc w:val="left"/>
        <w:textAlignment w:val="auto"/>
        <w:rPr>
          <w:rFonts w:hint="eastAsia" w:ascii="仿宋_GB2312" w:eastAsia="仿宋_GB2312"/>
          <w:sz w:val="32"/>
          <w:szCs w:val="32"/>
        </w:rPr>
      </w:pPr>
    </w:p>
    <w:p w14:paraId="73E9EB4D">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0E9B81A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25BF0563">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1C5E20E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384D331">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2DF9F3F">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02059CB5">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53307B3B">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1199B23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B88772B">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0F6FB2E2">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20CCFF32">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38775261">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7</w:t>
      </w:r>
      <w:r>
        <w:rPr>
          <w:rFonts w:hint="eastAsia" w:ascii="仿宋_GB2312" w:eastAsia="仿宋_GB2312"/>
          <w:sz w:val="28"/>
          <w:szCs w:val="28"/>
        </w:rPr>
        <w:t>月</w:t>
      </w:r>
      <w:r>
        <w:rPr>
          <w:rFonts w:hint="eastAsia" w:ascii="仿宋_GB2312" w:eastAsia="仿宋_GB2312"/>
          <w:sz w:val="28"/>
          <w:szCs w:val="28"/>
          <w:lang w:val="en-US" w:eastAsia="zh-CN"/>
        </w:rPr>
        <w:t>15</w:t>
      </w:r>
      <w:r>
        <w:rPr>
          <w:rFonts w:hint="eastAsia" w:ascii="仿宋_GB2312" w:eastAsia="仿宋_GB2312"/>
          <w:sz w:val="28"/>
          <w:szCs w:val="28"/>
        </w:rPr>
        <w:t>日印发</w:t>
      </w:r>
    </w:p>
    <w:p w14:paraId="5A59AEDB">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85514">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0580A3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7E6B3">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3FF65255">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09414">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45DCD"/>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B2C67C7"/>
    <w:rsid w:val="0ED2335F"/>
    <w:rsid w:val="10BF5108"/>
    <w:rsid w:val="118E2656"/>
    <w:rsid w:val="164A731D"/>
    <w:rsid w:val="23127C96"/>
    <w:rsid w:val="24380AC0"/>
    <w:rsid w:val="28CE7583"/>
    <w:rsid w:val="305B0EEF"/>
    <w:rsid w:val="37AA0860"/>
    <w:rsid w:val="3CE618B6"/>
    <w:rsid w:val="403646E7"/>
    <w:rsid w:val="47266AFE"/>
    <w:rsid w:val="4DD95D11"/>
    <w:rsid w:val="4E9A4C7A"/>
    <w:rsid w:val="51422093"/>
    <w:rsid w:val="57A26980"/>
    <w:rsid w:val="5D14052A"/>
    <w:rsid w:val="66093055"/>
    <w:rsid w:val="66201BCA"/>
    <w:rsid w:val="666E2599"/>
    <w:rsid w:val="67985127"/>
    <w:rsid w:val="6B65663B"/>
    <w:rsid w:val="6B7F2BFA"/>
    <w:rsid w:val="7EEA4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1563</Words>
  <Characters>1686</Characters>
  <Lines>13</Lines>
  <Paragraphs>3</Paragraphs>
  <TotalTime>1</TotalTime>
  <ScaleCrop>false</ScaleCrop>
  <LinksUpToDate>false</LinksUpToDate>
  <CharactersWithSpaces>1741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2025-07-10T03:19:46Z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5C48A64A238841979CC5BAEF6D3B5DE5_13</vt:lpwstr>
  </property>
  <property fmtid="{D5CDD505-2E9C-101B-9397-08002B2CF9AE}" pid="4" name="KSOTemplateDocerSaveRecord">
    <vt:lpwstr>eyJoZGlkIjoiMjU3MmEzZjNhMWFiNGQ2MDA0N2I4YjY0M2JmM2ZlYjQiLCJ1c2VySWQiOiI2OTc2NzIxMTQifQ==</vt:lpwstr>
  </property>
</Properties>
</file>