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afterAutospacing="0" w:line="500" w:lineRule="exact"/>
        <w:ind w:firstLine="0"/>
        <w:jc w:val="center"/>
        <w:rPr>
          <w:rFonts w:ascii="仿宋" w:hAnsi="仿宋" w:eastAsia="仿宋" w:cs="Arial"/>
          <w:b/>
          <w:bCs/>
          <w:sz w:val="36"/>
          <w:szCs w:val="36"/>
        </w:rPr>
      </w:pPr>
    </w:p>
    <w:p>
      <w:pPr>
        <w:pStyle w:val="7"/>
        <w:spacing w:after="0" w:afterAutospacing="0" w:line="500" w:lineRule="exact"/>
        <w:ind w:firstLine="0"/>
        <w:jc w:val="center"/>
        <w:rPr>
          <w:rFonts w:ascii="仿宋" w:hAnsi="仿宋" w:eastAsia="仿宋" w:cs="Arial"/>
          <w:b/>
          <w:bCs/>
          <w:sz w:val="36"/>
          <w:szCs w:val="36"/>
        </w:rPr>
      </w:pPr>
    </w:p>
    <w:p>
      <w:pPr>
        <w:pStyle w:val="7"/>
        <w:spacing w:after="0" w:afterAutospacing="0" w:line="1400" w:lineRule="exact"/>
        <w:ind w:firstLine="0"/>
        <w:jc w:val="distribute"/>
        <w:rPr>
          <w:rFonts w:ascii="方正小标宋简体" w:hAnsi="方正小标宋简体" w:eastAsia="方正小标宋简体" w:cs="方正小标宋简体"/>
          <w:color w:val="FF0000"/>
          <w:w w:val="30"/>
          <w:sz w:val="130"/>
          <w:szCs w:val="130"/>
        </w:rPr>
      </w:pPr>
      <w:r>
        <w:rPr>
          <w:rFonts w:hint="eastAsia" w:ascii="方正小标宋简体" w:hAnsi="方正小标宋简体" w:eastAsia="方正小标宋简体" w:cs="方正小标宋简体"/>
          <w:color w:val="FF0000"/>
          <w:w w:val="30"/>
          <w:sz w:val="130"/>
          <w:szCs w:val="130"/>
        </w:rPr>
        <w:t>常州市钟楼区质量强区推进工作领导小组办公室</w:t>
      </w:r>
    </w:p>
    <w:p>
      <w:pPr>
        <w:pStyle w:val="7"/>
        <w:keepNext w:val="0"/>
        <w:keepLines w:val="0"/>
        <w:pageBreakBefore w:val="0"/>
        <w:widowControl/>
        <w:kinsoku/>
        <w:wordWrap/>
        <w:overflowPunct/>
        <w:topLinePunct w:val="0"/>
        <w:autoSpaceDE/>
        <w:autoSpaceDN/>
        <w:bidi w:val="0"/>
        <w:adjustRightInd/>
        <w:snapToGrid/>
        <w:spacing w:after="0" w:afterAutospacing="0" w:line="70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265430</wp:posOffset>
                </wp:positionV>
                <wp:extent cx="5319395" cy="0"/>
                <wp:effectExtent l="0" t="0" r="0" b="0"/>
                <wp:wrapNone/>
                <wp:docPr id="1" name="直接连接符 1"/>
                <wp:cNvGraphicFramePr/>
                <a:graphic xmlns:a="http://schemas.openxmlformats.org/drawingml/2006/main">
                  <a:graphicData uri="http://schemas.microsoft.com/office/word/2010/wordprocessingShape">
                    <wps:wsp>
                      <wps:cNvCnPr/>
                      <wps:spPr>
                        <a:xfrm>
                          <a:off x="1156335" y="2596515"/>
                          <a:ext cx="5319395"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20.9pt;height:0pt;width:418.85pt;z-index:251658240;mso-width-relative:page;mso-height-relative:page;" filled="f" stroked="t" coordsize="21600,21600" o:gfxdata="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z+hS1gAAAAgBAAAPAAAAAAAAAAEAIAAAACIAAABkcnMv&#10;ZG93bnJldi54bWxQSwECFAAUAAAACACHTuJAYvLrcMwBAABZAwAADgAAAAAAAAABACAAAAAlAQAA&#10;ZHJzL2Uyb0RvYy54bWxQSwUGAAAAAAYABgBZAQAAYwUAAAAA&#10;">
                <v:fill on="f" focussize="0,0"/>
                <v:stroke weight="2.25pt" color="#FF0000 [3204]" joinstyle="round"/>
                <v:imagedata o:title=""/>
                <o:lock v:ext="edit" aspectratio="f"/>
              </v:line>
            </w:pict>
          </mc:Fallback>
        </mc:AlternateContent>
      </w:r>
    </w:p>
    <w:p>
      <w:pPr>
        <w:pStyle w:val="7"/>
        <w:keepNext w:val="0"/>
        <w:keepLines w:val="0"/>
        <w:pageBreakBefore w:val="0"/>
        <w:widowControl/>
        <w:kinsoku/>
        <w:wordWrap/>
        <w:overflowPunct/>
        <w:topLinePunct w:val="0"/>
        <w:autoSpaceDE/>
        <w:autoSpaceDN/>
        <w:bidi w:val="0"/>
        <w:adjustRightInd/>
        <w:snapToGrid/>
        <w:spacing w:after="0" w:afterAutospacing="0" w:line="700" w:lineRule="exact"/>
        <w:ind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关于举行2020年钟楼区区长质量奖</w:t>
      </w:r>
    </w:p>
    <w:p>
      <w:pPr>
        <w:pStyle w:val="7"/>
        <w:keepNext w:val="0"/>
        <w:keepLines w:val="0"/>
        <w:pageBreakBefore w:val="0"/>
        <w:widowControl/>
        <w:kinsoku/>
        <w:wordWrap/>
        <w:overflowPunct/>
        <w:topLinePunct w:val="0"/>
        <w:autoSpaceDE/>
        <w:autoSpaceDN/>
        <w:bidi w:val="0"/>
        <w:adjustRightInd/>
        <w:snapToGrid/>
        <w:spacing w:after="0" w:afterAutospacing="0" w:line="70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问询答辩会的通知</w:t>
      </w:r>
    </w:p>
    <w:p>
      <w:pPr>
        <w:pStyle w:val="7"/>
        <w:keepNext w:val="0"/>
        <w:keepLines w:val="0"/>
        <w:pageBreakBefore w:val="0"/>
        <w:widowControl/>
        <w:kinsoku/>
        <w:wordWrap/>
        <w:overflowPunct/>
        <w:topLinePunct w:val="0"/>
        <w:autoSpaceDE/>
        <w:autoSpaceDN/>
        <w:bidi w:val="0"/>
        <w:adjustRightInd/>
        <w:snapToGrid/>
        <w:spacing w:after="0" w:afterAutospacing="0" w:line="700" w:lineRule="exact"/>
        <w:ind w:firstLine="0"/>
        <w:jc w:val="center"/>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kinsoku/>
        <w:wordWrap/>
        <w:overflowPunct/>
        <w:topLinePunct w:val="0"/>
        <w:autoSpaceDE/>
        <w:autoSpaceDN/>
        <w:bidi w:val="0"/>
        <w:adjustRightInd/>
        <w:snapToGrid/>
        <w:spacing w:after="0" w:afterAutospacing="0" w:line="560" w:lineRule="exact"/>
        <w:ind w:firstLine="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区质量强区推进工作领导小组各成员单位，各有关企业：</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钟楼区区长质量奖管理办法》（钟政办发〔2018〕17号）的有关规定和要求，钟楼区质量强区推进工作领导小组办公室决定举行2020年钟楼区区长质量奖问询答辩会，4家通过2020年钟楼区区长质量奖现场评审的申报组织主要负责人将进行现场讲演并接受问询答辩。现将有关事项通知如下：</w:t>
      </w:r>
    </w:p>
    <w:p>
      <w:pPr>
        <w:pStyle w:val="7"/>
        <w:keepNext w:val="0"/>
        <w:keepLines w:val="0"/>
        <w:pageBreakBefore w:val="0"/>
        <w:kinsoku/>
        <w:wordWrap/>
        <w:overflowPunct/>
        <w:topLinePunct w:val="0"/>
        <w:autoSpaceDE/>
        <w:autoSpaceDN/>
        <w:bidi w:val="0"/>
        <w:adjustRightInd/>
        <w:snapToGrid/>
        <w:spacing w:after="0" w:afterAutospacing="0" w:line="560" w:lineRule="exact"/>
        <w:ind w:left="640" w:firstLine="0"/>
        <w:textAlignment w:val="auto"/>
        <w:rPr>
          <w:rFonts w:hint="eastAsia" w:ascii="黑体" w:hAnsi="黑体" w:eastAsia="黑体" w:cs="黑体"/>
          <w:bCs/>
          <w:sz w:val="32"/>
          <w:szCs w:val="32"/>
        </w:rPr>
      </w:pPr>
      <w:r>
        <w:rPr>
          <w:rFonts w:hint="eastAsia" w:ascii="黑体" w:hAnsi="黑体" w:eastAsia="黑体" w:cs="黑体"/>
          <w:bCs/>
          <w:sz w:val="32"/>
          <w:szCs w:val="32"/>
        </w:rPr>
        <w:t>一、时间</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2020年12月18日（星期五）下午14：00至17：00。</w:t>
      </w:r>
    </w:p>
    <w:p>
      <w:pPr>
        <w:pStyle w:val="7"/>
        <w:keepNext w:val="0"/>
        <w:keepLines w:val="0"/>
        <w:pageBreakBefore w:val="0"/>
        <w:kinsoku/>
        <w:wordWrap/>
        <w:overflowPunct/>
        <w:topLinePunct w:val="0"/>
        <w:autoSpaceDE/>
        <w:autoSpaceDN/>
        <w:bidi w:val="0"/>
        <w:adjustRightInd/>
        <w:snapToGrid/>
        <w:spacing w:after="0" w:afterAutospacing="0" w:line="560" w:lineRule="exact"/>
        <w:ind w:left="640" w:firstLine="0"/>
        <w:textAlignment w:val="auto"/>
        <w:rPr>
          <w:rFonts w:hint="eastAsia" w:ascii="黑体" w:hAnsi="黑体" w:eastAsia="黑体" w:cs="黑体"/>
          <w:bCs/>
          <w:sz w:val="32"/>
          <w:szCs w:val="32"/>
        </w:rPr>
      </w:pPr>
      <w:r>
        <w:rPr>
          <w:rFonts w:hint="eastAsia" w:ascii="黑体" w:hAnsi="黑体" w:eastAsia="黑体" w:cs="黑体"/>
          <w:bCs/>
          <w:sz w:val="32"/>
          <w:szCs w:val="32"/>
        </w:rPr>
        <w:t>二、地点</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区市场监督管理局6楼会议室</w:t>
      </w:r>
    </w:p>
    <w:p>
      <w:pPr>
        <w:pStyle w:val="7"/>
        <w:keepNext w:val="0"/>
        <w:keepLines w:val="0"/>
        <w:pageBreakBefore w:val="0"/>
        <w:kinsoku/>
        <w:wordWrap/>
        <w:overflowPunct/>
        <w:topLinePunct w:val="0"/>
        <w:autoSpaceDE/>
        <w:autoSpaceDN/>
        <w:bidi w:val="0"/>
        <w:adjustRightInd/>
        <w:snapToGrid/>
        <w:spacing w:after="0" w:afterAutospacing="0" w:line="560" w:lineRule="exact"/>
        <w:ind w:left="640" w:firstLine="0"/>
        <w:textAlignment w:val="auto"/>
        <w:rPr>
          <w:rFonts w:hint="eastAsia" w:ascii="黑体" w:hAnsi="黑体" w:eastAsia="黑体" w:cs="黑体"/>
          <w:bCs/>
          <w:sz w:val="32"/>
          <w:szCs w:val="32"/>
        </w:rPr>
      </w:pPr>
      <w:r>
        <w:rPr>
          <w:rFonts w:hint="eastAsia" w:ascii="黑体" w:hAnsi="黑体" w:eastAsia="黑体" w:cs="黑体"/>
          <w:bCs/>
          <w:sz w:val="32"/>
          <w:szCs w:val="32"/>
        </w:rPr>
        <w:t>三、参加人员</w:t>
      </w:r>
    </w:p>
    <w:p>
      <w:pPr>
        <w:keepNext w:val="0"/>
        <w:keepLines w:val="0"/>
        <w:pageBreakBefore w:val="0"/>
        <w:tabs>
          <w:tab w:val="left" w:pos="9135"/>
        </w:tabs>
        <w:kinsoku/>
        <w:wordWrap/>
        <w:overflowPunct/>
        <w:topLinePunct w:val="0"/>
        <w:autoSpaceDE/>
        <w:autoSpaceDN/>
        <w:bidi w:val="0"/>
        <w:adjustRightInd/>
        <w:snapToGrid/>
        <w:spacing w:line="560" w:lineRule="exact"/>
        <w:ind w:right="166" w:rightChars="79"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1、镇、各街道分管领导；</w:t>
      </w:r>
    </w:p>
    <w:p>
      <w:pPr>
        <w:keepNext w:val="0"/>
        <w:keepLines w:val="0"/>
        <w:pageBreakBefore w:val="0"/>
        <w:tabs>
          <w:tab w:val="left" w:pos="9135"/>
        </w:tabs>
        <w:kinsoku/>
        <w:wordWrap/>
        <w:overflowPunct/>
        <w:topLinePunct w:val="0"/>
        <w:autoSpaceDE/>
        <w:autoSpaceDN/>
        <w:bidi w:val="0"/>
        <w:adjustRightInd/>
        <w:snapToGrid/>
        <w:spacing w:line="560" w:lineRule="exact"/>
        <w:ind w:right="166" w:rightChars="79"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2、区发改局、工信局、科技局、财政局、人社局、住建局、农业农村局、商务局、卫健局、应急管理局、</w:t>
      </w:r>
      <w:r>
        <w:rPr>
          <w:rFonts w:hint="eastAsia" w:ascii="Times New Roman" w:hAnsi="Times New Roman" w:eastAsia="仿宋_GB2312" w:cs="Times New Roman"/>
          <w:sz w:val="32"/>
          <w:szCs w:val="32"/>
          <w:lang w:eastAsia="zh-CN"/>
        </w:rPr>
        <w:t>钟楼</w:t>
      </w:r>
      <w:r>
        <w:rPr>
          <w:rFonts w:hint="default" w:ascii="Times New Roman" w:hAnsi="Times New Roman" w:eastAsia="仿宋_GB2312" w:cs="Times New Roman"/>
          <w:sz w:val="32"/>
          <w:szCs w:val="32"/>
        </w:rPr>
        <w:t>生态环境局分管负责人；</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3、区市场监管局主要负责人、分管负责人，</w:t>
      </w:r>
      <w:r>
        <w:rPr>
          <w:rFonts w:hint="eastAsia" w:ascii="Times New Roman" w:hAnsi="Times New Roman" w:eastAsia="仿宋_GB2312" w:cs="Times New Roman"/>
          <w:sz w:val="32"/>
          <w:szCs w:val="32"/>
          <w:lang w:eastAsia="zh-CN"/>
        </w:rPr>
        <w:t>基层</w:t>
      </w:r>
      <w:r>
        <w:rPr>
          <w:rFonts w:hint="default" w:ascii="Times New Roman" w:hAnsi="Times New Roman" w:eastAsia="仿宋_GB2312" w:cs="Times New Roman"/>
          <w:sz w:val="32"/>
          <w:szCs w:val="32"/>
        </w:rPr>
        <w:t>各分局、各相关科室主要负责人；</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4、2020年度钟楼区区长质量奖参评企业负责人和具体负责同志（参评企业由</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市场监管局负责通知）；</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5、各板块拟培育政府质量奖重点企业分管质量负责人（由镇、各街道负责通知。邹区镇3家、北港3家、新闸3家、五星1家、西林1家、永红1家、荷花池1家、南大街1家）。</w:t>
      </w:r>
    </w:p>
    <w:p>
      <w:pPr>
        <w:pStyle w:val="7"/>
        <w:keepNext w:val="0"/>
        <w:keepLines w:val="0"/>
        <w:pageBreakBefore w:val="0"/>
        <w:kinsoku/>
        <w:wordWrap/>
        <w:overflowPunct/>
        <w:topLinePunct w:val="0"/>
        <w:autoSpaceDE/>
        <w:autoSpaceDN/>
        <w:bidi w:val="0"/>
        <w:adjustRightInd/>
        <w:snapToGrid/>
        <w:spacing w:after="0" w:afterAutospacing="0" w:line="560" w:lineRule="exact"/>
        <w:ind w:left="640" w:firstLine="0"/>
        <w:textAlignment w:val="auto"/>
        <w:rPr>
          <w:rFonts w:hint="eastAsia" w:ascii="黑体" w:hAnsi="黑体" w:eastAsia="黑体" w:cs="黑体"/>
          <w:bCs/>
          <w:sz w:val="32"/>
          <w:szCs w:val="32"/>
        </w:rPr>
      </w:pPr>
      <w:r>
        <w:rPr>
          <w:rFonts w:hint="eastAsia" w:ascii="黑体" w:hAnsi="黑体" w:eastAsia="黑体" w:cs="黑体"/>
          <w:bCs/>
          <w:sz w:val="32"/>
          <w:szCs w:val="32"/>
        </w:rPr>
        <w:t>四、其他要求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1、参会人员要求：</w:t>
      </w:r>
      <w:r>
        <w:rPr>
          <w:rFonts w:hint="default" w:ascii="Times New Roman" w:hAnsi="Times New Roman" w:eastAsia="仿宋_GB2312" w:cs="Times New Roman"/>
          <w:sz w:val="32"/>
          <w:szCs w:val="32"/>
        </w:rPr>
        <w:t>体温正常、无呼吸道等异常症状、持“苏康码”绿码且近14天内无新冠肺炎疫情中高风险地区活动轨迹。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2、车辆要求：</w:t>
      </w:r>
      <w:r>
        <w:rPr>
          <w:rFonts w:hint="default" w:ascii="Times New Roman" w:hAnsi="Times New Roman" w:eastAsia="仿宋_GB2312" w:cs="Times New Roman"/>
          <w:sz w:val="32"/>
          <w:szCs w:val="32"/>
        </w:rPr>
        <w:t>因车位受限，请各参会人员尽量将车辆停于区政府东西两侧停车场步行至</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3、回执反馈：</w:t>
      </w:r>
      <w:r>
        <w:rPr>
          <w:rFonts w:hint="default" w:ascii="Times New Roman" w:hAnsi="Times New Roman" w:eastAsia="仿宋_GB2312" w:cs="Times New Roman"/>
          <w:sz w:val="32"/>
          <w:szCs w:val="32"/>
        </w:rPr>
        <w:t>请各单位将参会回执于2020年12月15日（周二）下班前报区质量强区推进工作领导小组办公室。</w:t>
      </w:r>
    </w:p>
    <w:p>
      <w:pPr>
        <w:pStyle w:val="7"/>
        <w:keepNext w:val="0"/>
        <w:keepLines w:val="0"/>
        <w:pageBreakBefore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联系人：朱忠、戴林玲，联系电话：0519-88891768。</w:t>
      </w:r>
    </w:p>
    <w:p>
      <w:pPr>
        <w:pStyle w:val="7"/>
        <w:keepNext w:val="0"/>
        <w:keepLines w:val="0"/>
        <w:pageBreakBefore w:val="0"/>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仿宋_GB2312" w:cs="Times New Roman"/>
          <w:sz w:val="32"/>
          <w:szCs w:val="32"/>
        </w:rPr>
      </w:pPr>
      <w:bookmarkStart w:id="0" w:name="_GoBack"/>
      <w:bookmarkEnd w:id="0"/>
    </w:p>
    <w:p>
      <w:pPr>
        <w:pStyle w:val="7"/>
        <w:keepNext w:val="0"/>
        <w:keepLines w:val="0"/>
        <w:pageBreakBefore w:val="0"/>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附件：2020年钟楼区区长质量奖问询答辩会参会回执</w:t>
      </w:r>
    </w:p>
    <w:p>
      <w:pPr>
        <w:pStyle w:val="7"/>
        <w:keepNext w:val="0"/>
        <w:keepLines w:val="0"/>
        <w:pageBreakBefore w:val="0"/>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topLinePunct w:val="0"/>
        <w:autoSpaceDE/>
        <w:autoSpaceDN/>
        <w:bidi w:val="0"/>
        <w:adjustRightInd/>
        <w:snapToGrid/>
        <w:spacing w:after="0" w:afterAutospacing="0"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钟楼区质量强区推进工作领导小组办公室</w:t>
      </w:r>
    </w:p>
    <w:p>
      <w:pPr>
        <w:pStyle w:val="7"/>
        <w:keepNext w:val="0"/>
        <w:keepLines w:val="0"/>
        <w:pageBreakBefore w:val="0"/>
        <w:kinsoku/>
        <w:wordWrap w:val="0"/>
        <w:overflowPunct/>
        <w:topLinePunct w:val="0"/>
        <w:autoSpaceDE/>
        <w:autoSpaceDN/>
        <w:bidi w:val="0"/>
        <w:adjustRightInd/>
        <w:snapToGrid/>
        <w:spacing w:after="0" w:afterAutospacing="0" w:line="560" w:lineRule="exact"/>
        <w:jc w:val="right"/>
        <w:textAlignment w:val="auto"/>
        <w:rPr>
          <w:rFonts w:hint="default" w:ascii="仿宋" w:hAnsi="仿宋" w:eastAsia="仿宋_GB2312" w:cs="Arial"/>
          <w:sz w:val="28"/>
          <w:szCs w:val="28"/>
          <w:lang w:val="en-US" w:eastAsia="zh-CN"/>
        </w:rPr>
      </w:pPr>
      <w:r>
        <w:rPr>
          <w:rFonts w:hint="default" w:ascii="Times New Roman" w:hAnsi="Times New Roman" w:eastAsia="仿宋_GB2312" w:cs="Times New Roman"/>
          <w:sz w:val="32"/>
          <w:szCs w:val="32"/>
        </w:rPr>
        <w:t>2020年12月10日</w:t>
      </w:r>
      <w:r>
        <w:rPr>
          <w:rFonts w:hint="eastAsia" w:ascii="Times New Roman" w:hAnsi="Times New Roman" w:eastAsia="仿宋_GB2312" w:cs="Times New Roman"/>
          <w:sz w:val="32"/>
          <w:szCs w:val="32"/>
          <w:lang w:val="en-US" w:eastAsia="zh-CN"/>
        </w:rPr>
        <w:t xml:space="preserve">          </w:t>
      </w:r>
    </w:p>
    <w:p>
      <w:pPr>
        <w:pStyle w:val="7"/>
        <w:spacing w:after="0" w:afterAutospacing="0" w:line="570" w:lineRule="exact"/>
        <w:ind w:firstLine="0"/>
        <w:rPr>
          <w:rFonts w:ascii="黑体" w:hAnsi="黑体" w:eastAsia="黑体" w:cs="黑体"/>
          <w:bCs/>
          <w:sz w:val="32"/>
          <w:szCs w:val="32"/>
        </w:rPr>
      </w:pPr>
      <w:r>
        <w:rPr>
          <w:rFonts w:hint="eastAsia" w:ascii="黑体" w:hAnsi="黑体" w:eastAsia="黑体" w:cs="黑体"/>
          <w:bCs/>
          <w:sz w:val="32"/>
          <w:szCs w:val="32"/>
        </w:rPr>
        <w:t>附件</w:t>
      </w:r>
    </w:p>
    <w:p>
      <w:pPr>
        <w:widowControl/>
        <w:spacing w:line="375" w:lineRule="atLeas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2020年钟楼区区长质量奖问询答辩会参会回执</w:t>
      </w:r>
    </w:p>
    <w:p>
      <w:pPr>
        <w:tabs>
          <w:tab w:val="left" w:pos="8400"/>
        </w:tabs>
        <w:spacing w:line="570" w:lineRule="exact"/>
        <w:jc w:val="left"/>
        <w:rPr>
          <w:rFonts w:ascii="方正小标宋简体" w:hAnsi="方正小标宋简体" w:eastAsia="方正小标宋简体" w:cs="方正小标宋简体"/>
          <w:bCs/>
          <w:sz w:val="32"/>
          <w:szCs w:val="32"/>
        </w:rPr>
      </w:pPr>
      <w:r>
        <w:rPr>
          <w:rFonts w:hint="eastAsia" w:eastAsia="仿宋_GB2312" w:cs="方正仿宋_GBK"/>
          <w:sz w:val="32"/>
          <w:szCs w:val="32"/>
        </w:rPr>
        <w:t>填报单位：</w:t>
      </w:r>
      <w:r>
        <w:rPr>
          <w:rFonts w:hint="eastAsia" w:eastAsia="仿宋_GB2312" w:cs="方正仿宋_GBK"/>
          <w:sz w:val="32"/>
          <w:szCs w:val="32"/>
          <w:u w:val="single"/>
        </w:rPr>
        <w:t xml:space="preserve">                              </w:t>
      </w:r>
    </w:p>
    <w:tbl>
      <w:tblPr>
        <w:tblStyle w:val="4"/>
        <w:tblW w:w="8573"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2143"/>
        <w:gridCol w:w="2143"/>
        <w:gridCol w:w="2143"/>
        <w:gridCol w:w="21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6" w:hRule="atLeast"/>
        </w:trPr>
        <w:tc>
          <w:tcPr>
            <w:tcW w:w="2143" w:type="dxa"/>
            <w:tcBorders>
              <w:top w:val="outset" w:color="000000" w:sz="6" w:space="0"/>
              <w:left w:val="outset" w:color="000000" w:sz="6" w:space="0"/>
              <w:bottom w:val="outset" w:color="000000" w:sz="6" w:space="0"/>
              <w:right w:val="single" w:color="auto" w:sz="4" w:space="0"/>
            </w:tcBorders>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姓名</w:t>
            </w:r>
          </w:p>
        </w:tc>
        <w:tc>
          <w:tcPr>
            <w:tcW w:w="2143" w:type="dxa"/>
            <w:tcBorders>
              <w:top w:val="outset" w:color="000000" w:sz="6" w:space="0"/>
              <w:left w:val="single" w:color="auto" w:sz="4" w:space="0"/>
              <w:bottom w:val="outset" w:color="000000" w:sz="6" w:space="0"/>
              <w:right w:val="single" w:color="auto" w:sz="4" w:space="0"/>
            </w:tcBorders>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职务</w:t>
            </w:r>
          </w:p>
        </w:tc>
        <w:tc>
          <w:tcPr>
            <w:tcW w:w="2143" w:type="dxa"/>
            <w:tcBorders>
              <w:top w:val="outset" w:color="000000" w:sz="6" w:space="0"/>
              <w:left w:val="single" w:color="auto" w:sz="4" w:space="0"/>
              <w:bottom w:val="outset" w:color="000000" w:sz="6" w:space="0"/>
              <w:right w:val="single" w:color="auto" w:sz="4" w:space="0"/>
            </w:tcBorders>
            <w:vAlign w:val="center"/>
          </w:tcPr>
          <w:p>
            <w:pPr>
              <w:widowControl/>
              <w:spacing w:line="320" w:lineRule="exact"/>
              <w:jc w:val="center"/>
              <w:rPr>
                <w:rFonts w:ascii="宋体" w:hAnsi="宋体" w:cs="宋体"/>
                <w:color w:val="333333"/>
                <w:kern w:val="0"/>
                <w:sz w:val="28"/>
                <w:szCs w:val="28"/>
              </w:rPr>
            </w:pPr>
            <w:r>
              <w:rPr>
                <w:rFonts w:hint="eastAsia" w:ascii="宋体" w:hAnsi="宋体" w:cs="宋体"/>
                <w:color w:val="333333"/>
                <w:kern w:val="0"/>
                <w:sz w:val="28"/>
                <w:szCs w:val="28"/>
              </w:rPr>
              <w:t>手机号码</w:t>
            </w:r>
          </w:p>
        </w:tc>
        <w:tc>
          <w:tcPr>
            <w:tcW w:w="2144" w:type="dxa"/>
            <w:tcBorders>
              <w:top w:val="outset" w:color="000000" w:sz="6" w:space="0"/>
              <w:left w:val="single" w:color="auto" w:sz="4" w:space="0"/>
              <w:bottom w:val="outset" w:color="000000" w:sz="6" w:space="0"/>
              <w:right w:val="outset" w:color="000000" w:sz="6" w:space="0"/>
            </w:tcBorders>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4" w:type="dxa"/>
          </w:tcPr>
          <w:p>
            <w:pPr>
              <w:pStyle w:val="7"/>
              <w:spacing w:after="0" w:afterAutospacing="0" w:line="500" w:lineRule="exact"/>
              <w:ind w:firstLine="0"/>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4" w:type="dxa"/>
          </w:tcPr>
          <w:p>
            <w:pPr>
              <w:pStyle w:val="7"/>
              <w:spacing w:after="0" w:afterAutospacing="0" w:line="500" w:lineRule="exact"/>
              <w:ind w:firstLine="0"/>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4" w:type="dxa"/>
          </w:tcPr>
          <w:p>
            <w:pPr>
              <w:pStyle w:val="7"/>
              <w:spacing w:after="0" w:afterAutospacing="0" w:line="500" w:lineRule="exact"/>
              <w:ind w:firstLine="0"/>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3" w:type="dxa"/>
          </w:tcPr>
          <w:p>
            <w:pPr>
              <w:pStyle w:val="7"/>
              <w:spacing w:after="0" w:afterAutospacing="0" w:line="500" w:lineRule="exact"/>
              <w:ind w:firstLine="0"/>
              <w:rPr>
                <w:b/>
                <w:sz w:val="32"/>
                <w:szCs w:val="32"/>
              </w:rPr>
            </w:pPr>
          </w:p>
        </w:tc>
        <w:tc>
          <w:tcPr>
            <w:tcW w:w="2144" w:type="dxa"/>
          </w:tcPr>
          <w:p>
            <w:pPr>
              <w:pStyle w:val="7"/>
              <w:spacing w:after="0" w:afterAutospacing="0" w:line="500" w:lineRule="exact"/>
              <w:ind w:firstLine="0"/>
              <w:rPr>
                <w:b/>
                <w:sz w:val="32"/>
                <w:szCs w:val="32"/>
              </w:rPr>
            </w:pPr>
          </w:p>
        </w:tc>
      </w:tr>
    </w:tbl>
    <w:p>
      <w:pPr>
        <w:pStyle w:val="7"/>
        <w:spacing w:after="0" w:afterAutospacing="0" w:line="500" w:lineRule="exact"/>
        <w:rPr>
          <w:b/>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F3"/>
    <w:rsid w:val="00000940"/>
    <w:rsid w:val="000C6D3F"/>
    <w:rsid w:val="000D5F9C"/>
    <w:rsid w:val="001B6667"/>
    <w:rsid w:val="002962BF"/>
    <w:rsid w:val="003C4AF3"/>
    <w:rsid w:val="005B0071"/>
    <w:rsid w:val="005C290A"/>
    <w:rsid w:val="007609E4"/>
    <w:rsid w:val="008C1891"/>
    <w:rsid w:val="009173E0"/>
    <w:rsid w:val="00A2682B"/>
    <w:rsid w:val="00B1641F"/>
    <w:rsid w:val="00C56B74"/>
    <w:rsid w:val="00C81C70"/>
    <w:rsid w:val="00CA6E0F"/>
    <w:rsid w:val="00CD6E9E"/>
    <w:rsid w:val="00D20E36"/>
    <w:rsid w:val="00D259B3"/>
    <w:rsid w:val="00D42AC1"/>
    <w:rsid w:val="00D92FAE"/>
    <w:rsid w:val="00E02EA2"/>
    <w:rsid w:val="00E04E43"/>
    <w:rsid w:val="00E238B5"/>
    <w:rsid w:val="00E64A1B"/>
    <w:rsid w:val="00E7493B"/>
    <w:rsid w:val="00EA2145"/>
    <w:rsid w:val="00EE2E67"/>
    <w:rsid w:val="00F21834"/>
    <w:rsid w:val="00FD55DF"/>
    <w:rsid w:val="023E4277"/>
    <w:rsid w:val="042742E2"/>
    <w:rsid w:val="08E85BDE"/>
    <w:rsid w:val="1BAC0BC8"/>
    <w:rsid w:val="2491336B"/>
    <w:rsid w:val="26E437B6"/>
    <w:rsid w:val="271B4712"/>
    <w:rsid w:val="282F6981"/>
    <w:rsid w:val="348B4D65"/>
    <w:rsid w:val="3662375E"/>
    <w:rsid w:val="37F953EB"/>
    <w:rsid w:val="3CCF308C"/>
    <w:rsid w:val="45DC76A5"/>
    <w:rsid w:val="4C2D68AF"/>
    <w:rsid w:val="529801EE"/>
    <w:rsid w:val="646D18B0"/>
    <w:rsid w:val="6B4074A9"/>
    <w:rsid w:val="73700D2F"/>
    <w:rsid w:val="773C3D22"/>
    <w:rsid w:val="79A94564"/>
    <w:rsid w:val="7F56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semiHidden/>
    <w:unhideWhenUsed/>
    <w:qFormat/>
    <w:uiPriority w:val="99"/>
    <w:rPr>
      <w:color w:val="0000FF"/>
      <w:u w:val="single"/>
    </w:rPr>
  </w:style>
  <w:style w:type="paragraph" w:customStyle="1" w:styleId="7">
    <w:name w:val="paragraphindent"/>
    <w:basedOn w:val="1"/>
    <w:qFormat/>
    <w:uiPriority w:val="0"/>
    <w:pPr>
      <w:widowControl/>
      <w:spacing w:after="100" w:afterAutospacing="1"/>
      <w:ind w:firstLine="480"/>
      <w:jc w:val="left"/>
    </w:pPr>
    <w:rPr>
      <w:rFonts w:ascii="宋体" w:hAnsi="宋体" w:cs="宋体"/>
      <w:kern w:val="0"/>
      <w:sz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770</Characters>
  <Lines>6</Lines>
  <Paragraphs>1</Paragraphs>
  <TotalTime>34</TotalTime>
  <ScaleCrop>false</ScaleCrop>
  <LinksUpToDate>false</LinksUpToDate>
  <CharactersWithSpaces>904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2020-12-09T08:18:00Z</dcterms:created>
  <dc:creator>lenovo</dc:creator>
  <cp:lastModifiedBy>兔子莓</cp:lastModifiedBy>
  <cp:lastPrinted>2020-12-10T01:23:20Z</cp:lastPrinted>
  <dcterms:modified xsi:type="dcterms:W3CDTF">2020-12-10T01:55:20Z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