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D1" w:rsidRDefault="00D65FD1" w:rsidP="00D65FD1">
      <w:pPr>
        <w:adjustRightInd w:val="0"/>
        <w:snapToGrid w:val="0"/>
        <w:spacing w:line="570" w:lineRule="exact"/>
        <w:rPr>
          <w:rFonts w:eastAsia="仿宋_GB2312"/>
          <w:szCs w:val="32"/>
        </w:rPr>
      </w:pPr>
      <w:r>
        <w:rPr>
          <w:rFonts w:eastAsia="仿宋_GB2312" w:hint="eastAsia"/>
          <w:szCs w:val="32"/>
        </w:rPr>
        <w:t>附件</w:t>
      </w:r>
      <w:r>
        <w:rPr>
          <w:rFonts w:eastAsia="仿宋_GB2312" w:hint="eastAsia"/>
          <w:szCs w:val="32"/>
        </w:rPr>
        <w:t>6</w:t>
      </w:r>
    </w:p>
    <w:p w:rsidR="00D65FD1" w:rsidRDefault="00D65FD1" w:rsidP="00C90C5B">
      <w:pPr>
        <w:autoSpaceDE w:val="0"/>
        <w:autoSpaceDN w:val="0"/>
        <w:adjustRightInd w:val="0"/>
        <w:spacing w:beforeLines="50" w:afterLines="5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荆川</w:t>
      </w:r>
      <w:r>
        <w:rPr>
          <w:rFonts w:ascii="方正小标宋简体" w:eastAsia="方正小标宋简体" w:hAnsi="方正小标宋简体" w:cs="方正小标宋简体" w:hint="eastAsia"/>
          <w:bCs/>
          <w:sz w:val="44"/>
          <w:szCs w:val="44"/>
        </w:rPr>
        <w:t>村</w:t>
      </w:r>
      <w:r>
        <w:rPr>
          <w:rFonts w:ascii="方正小标宋简体" w:eastAsia="方正小标宋简体" w:hAnsi="方正小标宋简体" w:cs="方正小标宋简体" w:hint="eastAsia"/>
          <w:sz w:val="44"/>
          <w:szCs w:val="44"/>
        </w:rPr>
        <w:t>党组织巡察整改进展情况</w:t>
      </w:r>
    </w:p>
    <w:p w:rsidR="00D65FD1" w:rsidRDefault="00D65FD1" w:rsidP="00C90C5B">
      <w:pPr>
        <w:autoSpaceDE w:val="0"/>
        <w:autoSpaceDN w:val="0"/>
        <w:adjustRightInd w:val="0"/>
        <w:spacing w:beforeLines="50" w:afterLines="50" w:line="600" w:lineRule="exact"/>
        <w:jc w:val="left"/>
        <w:rPr>
          <w:rFonts w:ascii="仿宋_GB2312" w:eastAsia="仿宋_GB2312"/>
          <w:bCs/>
          <w:kern w:val="0"/>
          <w:szCs w:val="32"/>
          <w:u w:val="single"/>
        </w:rPr>
      </w:pPr>
      <w:r>
        <w:rPr>
          <w:rFonts w:ascii="仿宋_GB2312" w:eastAsia="仿宋_GB2312" w:hint="eastAsia"/>
          <w:bCs/>
          <w:kern w:val="0"/>
          <w:szCs w:val="32"/>
        </w:rPr>
        <w:t>填写时间</w:t>
      </w:r>
      <w:r w:rsidRPr="00515C8F">
        <w:rPr>
          <w:rFonts w:ascii="仿宋_GB2312" w:eastAsia="仿宋_GB2312" w:hint="eastAsia"/>
          <w:bCs/>
          <w:kern w:val="0"/>
          <w:szCs w:val="32"/>
          <w:u w:val="single"/>
        </w:rPr>
        <w:t xml:space="preserve">  </w:t>
      </w:r>
      <w:r>
        <w:rPr>
          <w:rFonts w:eastAsia="仿宋_GB2312"/>
          <w:bCs/>
          <w:kern w:val="0"/>
          <w:szCs w:val="32"/>
          <w:u w:val="single"/>
        </w:rPr>
        <w:t>2021</w:t>
      </w:r>
      <w:r>
        <w:rPr>
          <w:rFonts w:eastAsia="仿宋_GB2312"/>
          <w:bCs/>
          <w:kern w:val="0"/>
          <w:szCs w:val="32"/>
          <w:u w:val="single"/>
        </w:rPr>
        <w:t>年</w:t>
      </w:r>
      <w:r>
        <w:rPr>
          <w:rFonts w:eastAsia="仿宋_GB2312"/>
          <w:bCs/>
          <w:kern w:val="0"/>
          <w:szCs w:val="32"/>
          <w:u w:val="single"/>
        </w:rPr>
        <w:t>10</w:t>
      </w:r>
      <w:r>
        <w:rPr>
          <w:rFonts w:eastAsia="仿宋_GB2312"/>
          <w:bCs/>
          <w:kern w:val="0"/>
          <w:szCs w:val="32"/>
          <w:u w:val="single"/>
        </w:rPr>
        <w:t>月</w:t>
      </w:r>
      <w:r>
        <w:rPr>
          <w:rFonts w:eastAsia="仿宋_GB2312"/>
          <w:bCs/>
          <w:kern w:val="0"/>
          <w:szCs w:val="32"/>
          <w:u w:val="single"/>
        </w:rPr>
        <w:t>1</w:t>
      </w:r>
      <w:r>
        <w:rPr>
          <w:rFonts w:eastAsia="仿宋_GB2312" w:hint="eastAsia"/>
          <w:bCs/>
          <w:kern w:val="0"/>
          <w:szCs w:val="32"/>
          <w:u w:val="single"/>
        </w:rPr>
        <w:t>4</w:t>
      </w:r>
      <w:r>
        <w:rPr>
          <w:rFonts w:eastAsia="仿宋_GB2312"/>
          <w:bCs/>
          <w:kern w:val="0"/>
          <w:szCs w:val="32"/>
          <w:u w:val="single"/>
        </w:rPr>
        <w:t>日</w:t>
      </w:r>
      <w:r>
        <w:rPr>
          <w:rFonts w:eastAsia="仿宋_GB2312" w:hint="eastAsia"/>
          <w:bCs/>
          <w:kern w:val="0"/>
          <w:szCs w:val="32"/>
          <w:u w:val="single"/>
        </w:rPr>
        <w:t xml:space="preserve">  </w:t>
      </w:r>
      <w:r>
        <w:rPr>
          <w:rFonts w:ascii="仿宋_GB2312" w:eastAsia="仿宋_GB2312" w:hint="eastAsia"/>
          <w:bCs/>
          <w:kern w:val="0"/>
          <w:szCs w:val="32"/>
        </w:rPr>
        <w:t xml:space="preserve">  党组织盖章</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r>
        <w:rPr>
          <w:rFonts w:ascii="仿宋_GB2312" w:eastAsia="仿宋_GB2312" w:hint="eastAsia"/>
          <w:bCs/>
          <w:kern w:val="0"/>
          <w:szCs w:val="32"/>
        </w:rPr>
        <w:t xml:space="preserve">    负责人签字</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p>
    <w:tbl>
      <w:tblPr>
        <w:tblW w:w="13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7"/>
        <w:gridCol w:w="1417"/>
        <w:gridCol w:w="1446"/>
        <w:gridCol w:w="4614"/>
        <w:gridCol w:w="3289"/>
        <w:gridCol w:w="986"/>
        <w:gridCol w:w="1021"/>
      </w:tblGrid>
      <w:tr w:rsidR="00D65FD1" w:rsidTr="00F673B7">
        <w:trPr>
          <w:trHeight w:val="425"/>
          <w:tblHeader/>
          <w:jc w:val="center"/>
        </w:trPr>
        <w:tc>
          <w:tcPr>
            <w:tcW w:w="927" w:type="dxa"/>
            <w:vAlign w:val="center"/>
          </w:tcPr>
          <w:p w:rsidR="00D65FD1" w:rsidRDefault="00D65FD1" w:rsidP="00F673B7">
            <w:pPr>
              <w:autoSpaceDE w:val="0"/>
              <w:autoSpaceDN w:val="0"/>
              <w:adjustRightInd w:val="0"/>
              <w:spacing w:line="300" w:lineRule="exact"/>
              <w:rPr>
                <w:rFonts w:ascii="黑体" w:eastAsia="黑体" w:hAnsi="黑体" w:cs="仿宋_GB2312"/>
                <w:bCs/>
                <w:kern w:val="0"/>
                <w:sz w:val="24"/>
              </w:rPr>
            </w:pPr>
            <w:r>
              <w:rPr>
                <w:rFonts w:ascii="黑体" w:eastAsia="黑体" w:hAnsi="黑体" w:cs="仿宋_GB2312" w:hint="eastAsia"/>
                <w:bCs/>
                <w:kern w:val="0"/>
                <w:sz w:val="24"/>
              </w:rPr>
              <w:t>序号</w:t>
            </w:r>
          </w:p>
        </w:tc>
        <w:tc>
          <w:tcPr>
            <w:tcW w:w="2863" w:type="dxa"/>
            <w:gridSpan w:val="2"/>
            <w:tcMar>
              <w:top w:w="170" w:type="dxa"/>
              <w:bottom w:w="170" w:type="dxa"/>
            </w:tcMar>
            <w:vAlign w:val="center"/>
          </w:tcPr>
          <w:p w:rsidR="00D65FD1" w:rsidRDefault="00D65FD1" w:rsidP="00F673B7">
            <w:pPr>
              <w:autoSpaceDE w:val="0"/>
              <w:autoSpaceDN w:val="0"/>
              <w:adjustRightInd w:val="0"/>
              <w:spacing w:line="300" w:lineRule="exact"/>
              <w:rPr>
                <w:rFonts w:ascii="黑体" w:eastAsia="黑体" w:hAnsi="黑体" w:cs="仿宋_GB2312"/>
                <w:bCs/>
                <w:kern w:val="0"/>
                <w:sz w:val="24"/>
              </w:rPr>
            </w:pPr>
            <w:r>
              <w:rPr>
                <w:rFonts w:ascii="黑体" w:eastAsia="黑体" w:hAnsi="黑体" w:cs="仿宋_GB2312" w:hint="eastAsia"/>
                <w:bCs/>
                <w:kern w:val="0"/>
                <w:sz w:val="24"/>
              </w:rPr>
              <w:t>反馈问题</w:t>
            </w:r>
          </w:p>
        </w:tc>
        <w:tc>
          <w:tcPr>
            <w:tcW w:w="4614" w:type="dxa"/>
            <w:tcMar>
              <w:top w:w="170" w:type="dxa"/>
              <w:bottom w:w="170" w:type="dxa"/>
            </w:tcMar>
            <w:vAlign w:val="center"/>
          </w:tcPr>
          <w:p w:rsidR="00D65FD1" w:rsidRDefault="00D65FD1" w:rsidP="00F673B7">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整改任务和措施</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整改进展和成效</w:t>
            </w:r>
          </w:p>
        </w:tc>
        <w:tc>
          <w:tcPr>
            <w:tcW w:w="986" w:type="dxa"/>
            <w:tcMar>
              <w:top w:w="170" w:type="dxa"/>
              <w:bottom w:w="170" w:type="dxa"/>
            </w:tcMar>
            <w:vAlign w:val="center"/>
          </w:tcPr>
          <w:p w:rsidR="00D65FD1" w:rsidRDefault="00D65FD1" w:rsidP="00F673B7">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责任人</w:t>
            </w:r>
          </w:p>
        </w:tc>
        <w:tc>
          <w:tcPr>
            <w:tcW w:w="1021" w:type="dxa"/>
            <w:tcMar>
              <w:top w:w="170" w:type="dxa"/>
              <w:bottom w:w="170" w:type="dxa"/>
            </w:tcMar>
            <w:vAlign w:val="center"/>
          </w:tcPr>
          <w:p w:rsidR="00D65FD1" w:rsidRDefault="00D65FD1" w:rsidP="00F673B7">
            <w:pPr>
              <w:autoSpaceDE w:val="0"/>
              <w:autoSpaceDN w:val="0"/>
              <w:adjustRightInd w:val="0"/>
              <w:spacing w:line="300" w:lineRule="exact"/>
              <w:rPr>
                <w:rFonts w:ascii="黑体" w:eastAsia="黑体" w:hAnsi="黑体"/>
                <w:bCs/>
                <w:kern w:val="0"/>
                <w:sz w:val="24"/>
              </w:rPr>
            </w:pPr>
            <w:r>
              <w:rPr>
                <w:rFonts w:ascii="黑体" w:eastAsia="黑体" w:hAnsi="黑体" w:hint="eastAsia"/>
                <w:bCs/>
                <w:kern w:val="0"/>
                <w:sz w:val="24"/>
              </w:rPr>
              <w:t>备注</w:t>
            </w: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bCs/>
                <w:kern w:val="0"/>
                <w:sz w:val="24"/>
              </w:rPr>
              <w:t>1</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贯彻执行上级决策部署不够有力</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推进乡村振兴战略不到位</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．依托产权交易平台，确保村级资产租赁收入逐年递增。</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．依托荆川商务大厦、原荆川小学园区优势，营造良好园区环境，加快招商引资，打造特色产业园，培育收入新增长点，提高资产整体收益。</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通过对原荆川小学</w:t>
            </w:r>
            <w:r>
              <w:rPr>
                <w:rFonts w:eastAsia="仿宋_GB2312" w:hint="eastAsia"/>
                <w:bCs/>
                <w:kern w:val="0"/>
                <w:sz w:val="24"/>
              </w:rPr>
              <w:t>校区</w:t>
            </w:r>
            <w:r>
              <w:rPr>
                <w:rFonts w:eastAsia="仿宋_GB2312"/>
                <w:bCs/>
                <w:kern w:val="0"/>
                <w:sz w:val="24"/>
              </w:rPr>
              <w:t>进行环境整治和整合</w:t>
            </w:r>
            <w:r>
              <w:rPr>
                <w:rFonts w:eastAsia="仿宋_GB2312" w:hint="eastAsia"/>
                <w:bCs/>
                <w:kern w:val="0"/>
                <w:sz w:val="24"/>
              </w:rPr>
              <w:t>提升</w:t>
            </w:r>
            <w:r>
              <w:rPr>
                <w:rFonts w:eastAsia="仿宋_GB2312"/>
                <w:bCs/>
                <w:kern w:val="0"/>
                <w:sz w:val="24"/>
              </w:rPr>
              <w:t>，加大了招商力度，增加了资金收入，特色园区打造正在进行中。</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巢吉如</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trHeight w:val="691"/>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autoSpaceDE w:val="0"/>
              <w:autoSpaceDN w:val="0"/>
              <w:adjustRightInd w:val="0"/>
              <w:spacing w:line="300" w:lineRule="exact"/>
              <w:rPr>
                <w:rFonts w:eastAsia="仿宋_GB2312"/>
                <w:bCs/>
                <w:kern w:val="0"/>
                <w:sz w:val="24"/>
              </w:rPr>
            </w:pPr>
          </w:p>
        </w:tc>
        <w:tc>
          <w:tcPr>
            <w:tcW w:w="1446" w:type="dxa"/>
            <w:tcMar>
              <w:top w:w="170" w:type="dxa"/>
              <w:bottom w:w="170" w:type="dxa"/>
            </w:tcMar>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sz w:val="24"/>
              </w:rPr>
              <w:t>环境管理亟待改善</w:t>
            </w:r>
          </w:p>
        </w:tc>
        <w:tc>
          <w:tcPr>
            <w:tcW w:w="4614" w:type="dxa"/>
            <w:tcMar>
              <w:top w:w="170" w:type="dxa"/>
              <w:bottom w:w="170" w:type="dxa"/>
            </w:tcMar>
            <w:vAlign w:val="center"/>
          </w:tcPr>
          <w:p w:rsidR="00D65FD1" w:rsidRDefault="00D65FD1" w:rsidP="00F673B7">
            <w:pPr>
              <w:spacing w:line="300" w:lineRule="exact"/>
              <w:jc w:val="left"/>
              <w:rPr>
                <w:rFonts w:eastAsia="仿宋_GB2312"/>
                <w:sz w:val="24"/>
              </w:rPr>
            </w:pPr>
            <w:r>
              <w:rPr>
                <w:rFonts w:eastAsia="仿宋_GB2312"/>
                <w:sz w:val="24"/>
              </w:rPr>
              <w:t>1</w:t>
            </w:r>
            <w:r>
              <w:rPr>
                <w:rFonts w:eastAsia="仿宋_GB2312"/>
                <w:sz w:val="24"/>
              </w:rPr>
              <w:t>．通过悬挂标语、发放宣传册及倡议书等方式，广泛发动群众，提升认知度和参与意识。</w:t>
            </w:r>
          </w:p>
          <w:p w:rsidR="00D65FD1" w:rsidRDefault="00D65FD1" w:rsidP="00F673B7">
            <w:pPr>
              <w:spacing w:line="300" w:lineRule="exact"/>
              <w:jc w:val="left"/>
              <w:rPr>
                <w:rFonts w:eastAsia="仿宋_GB2312"/>
                <w:sz w:val="24"/>
              </w:rPr>
            </w:pPr>
            <w:r>
              <w:rPr>
                <w:rFonts w:eastAsia="仿宋_GB2312"/>
                <w:sz w:val="24"/>
              </w:rPr>
              <w:t>2</w:t>
            </w:r>
            <w:r>
              <w:rPr>
                <w:rFonts w:eastAsia="仿宋_GB2312"/>
                <w:sz w:val="24"/>
              </w:rPr>
              <w:t>．加强辖区内日常巡查，及时维修破损较严重的基础设施；对花台内种菜、随地便溺行为及时劝导制止；配合市场监管部门对草堂路活禽店进行监督，督促其按规定整改，维护周边环境。</w:t>
            </w:r>
          </w:p>
          <w:p w:rsidR="00D65FD1" w:rsidRDefault="00D65FD1" w:rsidP="00F673B7">
            <w:pPr>
              <w:autoSpaceDE w:val="0"/>
              <w:autoSpaceDN w:val="0"/>
              <w:adjustRightInd w:val="0"/>
              <w:spacing w:line="300" w:lineRule="exact"/>
              <w:jc w:val="left"/>
              <w:rPr>
                <w:rFonts w:eastAsia="方正小标宋简体"/>
                <w:bCs/>
                <w:w w:val="65"/>
                <w:kern w:val="0"/>
                <w:sz w:val="24"/>
              </w:rPr>
            </w:pPr>
            <w:r>
              <w:rPr>
                <w:rFonts w:eastAsia="仿宋_GB2312"/>
                <w:sz w:val="24"/>
              </w:rPr>
              <w:t>3</w:t>
            </w:r>
            <w:r>
              <w:rPr>
                <w:rFonts w:eastAsia="仿宋_GB2312"/>
                <w:sz w:val="24"/>
              </w:rPr>
              <w:t>．依托原荆川小学园区，建设停车场，缓</w:t>
            </w:r>
            <w:r>
              <w:rPr>
                <w:rFonts w:eastAsia="仿宋_GB2312"/>
                <w:sz w:val="24"/>
              </w:rPr>
              <w:lastRenderedPageBreak/>
              <w:t>解草堂路周边停车难问题。</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lastRenderedPageBreak/>
              <w:t>通过加强日常巡查</w:t>
            </w:r>
            <w:r>
              <w:rPr>
                <w:rFonts w:eastAsia="仿宋_GB2312" w:hint="eastAsia"/>
                <w:bCs/>
                <w:kern w:val="0"/>
                <w:sz w:val="24"/>
              </w:rPr>
              <w:t>并</w:t>
            </w:r>
            <w:r>
              <w:rPr>
                <w:rFonts w:eastAsia="仿宋_GB2312"/>
                <w:bCs/>
                <w:kern w:val="0"/>
                <w:sz w:val="24"/>
              </w:rPr>
              <w:t>及时整改，倡导村民共同维护</w:t>
            </w:r>
            <w:r>
              <w:rPr>
                <w:rFonts w:eastAsia="仿宋_GB2312" w:hint="eastAsia"/>
                <w:bCs/>
                <w:kern w:val="0"/>
                <w:sz w:val="24"/>
              </w:rPr>
              <w:t>，促进</w:t>
            </w:r>
            <w:r>
              <w:rPr>
                <w:rFonts w:eastAsia="仿宋_GB2312"/>
                <w:bCs/>
                <w:kern w:val="0"/>
                <w:sz w:val="24"/>
              </w:rPr>
              <w:t>长效，村容村貌得到进一步提升。原荆川小学园区内停车场</w:t>
            </w:r>
            <w:r>
              <w:rPr>
                <w:rFonts w:eastAsia="仿宋_GB2312" w:hint="eastAsia"/>
                <w:bCs/>
                <w:kern w:val="0"/>
                <w:sz w:val="24"/>
              </w:rPr>
              <w:t>正</w:t>
            </w:r>
            <w:r>
              <w:rPr>
                <w:rFonts w:eastAsia="仿宋_GB2312"/>
                <w:bCs/>
                <w:kern w:val="0"/>
                <w:sz w:val="24"/>
              </w:rPr>
              <w:t>在建设中。</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杨凯</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bCs/>
                <w:kern w:val="0"/>
                <w:sz w:val="24"/>
              </w:rPr>
              <w:lastRenderedPageBreak/>
              <w:t>2</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党组织核心领导作用发挥不充分</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议事决策机制不健全</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把握好决策内容关口，结合村实际情况，在认真调研、反复征求意见基础上，确定涉及</w:t>
            </w:r>
            <w:r>
              <w:rPr>
                <w:rFonts w:eastAsia="仿宋_GB2312"/>
                <w:sz w:val="24"/>
              </w:rPr>
              <w:t>“</w:t>
            </w:r>
            <w:r>
              <w:rPr>
                <w:rFonts w:eastAsia="仿宋_GB2312"/>
                <w:sz w:val="24"/>
              </w:rPr>
              <w:t>三重一大</w:t>
            </w:r>
            <w:r>
              <w:rPr>
                <w:rFonts w:eastAsia="仿宋_GB2312"/>
                <w:sz w:val="24"/>
              </w:rPr>
              <w:t>”</w:t>
            </w:r>
            <w:r>
              <w:rPr>
                <w:rFonts w:eastAsia="仿宋_GB2312"/>
                <w:sz w:val="24"/>
              </w:rPr>
              <w:t>问题，并提请两委班子集体讨论，形成决议，会议记录和会议纪要做到规范全面。</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在建设中凡是涉及</w:t>
            </w:r>
            <w:r>
              <w:rPr>
                <w:rFonts w:eastAsia="仿宋_GB2312"/>
                <w:bCs/>
                <w:kern w:val="0"/>
                <w:sz w:val="24"/>
              </w:rPr>
              <w:t>“</w:t>
            </w:r>
            <w:r>
              <w:rPr>
                <w:rFonts w:eastAsia="仿宋_GB2312"/>
                <w:bCs/>
                <w:kern w:val="0"/>
                <w:sz w:val="24"/>
              </w:rPr>
              <w:t>三重一大</w:t>
            </w:r>
            <w:r>
              <w:rPr>
                <w:rFonts w:eastAsia="仿宋_GB2312"/>
                <w:bCs/>
                <w:kern w:val="0"/>
                <w:sz w:val="24"/>
              </w:rPr>
              <w:t>”</w:t>
            </w:r>
            <w:r>
              <w:rPr>
                <w:rFonts w:eastAsia="仿宋_GB2312"/>
                <w:bCs/>
                <w:kern w:val="0"/>
                <w:sz w:val="24"/>
              </w:rPr>
              <w:t>问题都提请两委班子集体讨论，杜绝了重要问题由个人或少数人说了算的现象，民主集中制得到更好落实，保证了党委决策的科学性。</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autoSpaceDE w:val="0"/>
              <w:autoSpaceDN w:val="0"/>
              <w:adjustRightInd w:val="0"/>
              <w:spacing w:line="300" w:lineRule="exact"/>
              <w:rPr>
                <w:rFonts w:eastAsia="仿宋_GB2312"/>
                <w:bCs/>
                <w:kern w:val="0"/>
                <w:sz w:val="24"/>
              </w:rPr>
            </w:pPr>
          </w:p>
        </w:tc>
        <w:tc>
          <w:tcPr>
            <w:tcW w:w="1446" w:type="dxa"/>
            <w:tcMar>
              <w:top w:w="170" w:type="dxa"/>
              <w:bottom w:w="170" w:type="dxa"/>
            </w:tcMar>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sz w:val="24"/>
              </w:rPr>
              <w:t>意识形态工作责任制落实不到位</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认真落实上级关于意识形态工作的决策部署，每季度开展一次专题研究，与党建工作同步，强化责任。进一步明确村党委书记为意识形态工作第一责任人，同时明确党委班子其他成员在意识形态工作方面的分工。</w:t>
            </w:r>
          </w:p>
          <w:p w:rsidR="00D65FD1" w:rsidRDefault="00D65FD1" w:rsidP="00F673B7">
            <w:pPr>
              <w:autoSpaceDE w:val="0"/>
              <w:autoSpaceDN w:val="0"/>
              <w:adjustRightInd w:val="0"/>
              <w:spacing w:line="300" w:lineRule="exact"/>
              <w:rPr>
                <w:rFonts w:eastAsia="方正小标宋简体"/>
                <w:bCs/>
                <w:w w:val="65"/>
                <w:kern w:val="0"/>
                <w:sz w:val="24"/>
              </w:rPr>
            </w:pPr>
            <w:r>
              <w:rPr>
                <w:rFonts w:eastAsia="仿宋_GB2312"/>
                <w:sz w:val="24"/>
              </w:rPr>
              <w:t>2</w:t>
            </w:r>
            <w:r>
              <w:rPr>
                <w:rFonts w:eastAsia="仿宋_GB2312"/>
                <w:sz w:val="24"/>
              </w:rPr>
              <w:t>．强化理论教育，合理安排意识形态学习内容。把村委建设、村民服务等工作和党的意识形态建设紧密结合。</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把意识形态工作纳入党的建设的重要内容，认真落实上级关于意识形态工作的决策部署，每季度开展一次专题研究，意识形态工作得到进一步加强。</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t>3</w:t>
            </w:r>
          </w:p>
        </w:tc>
        <w:tc>
          <w:tcPr>
            <w:tcW w:w="1417"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基层民主自治建设有待加强</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w:t>
            </w:r>
            <w:r>
              <w:rPr>
                <w:rFonts w:eastAsia="仿宋_GB2312"/>
                <w:sz w:val="24"/>
              </w:rPr>
              <w:t>五务公开</w:t>
            </w:r>
            <w:r>
              <w:rPr>
                <w:rFonts w:eastAsia="仿宋_GB2312"/>
                <w:sz w:val="24"/>
              </w:rPr>
              <w:t>”</w:t>
            </w:r>
            <w:r>
              <w:rPr>
                <w:rFonts w:eastAsia="仿宋_GB2312"/>
                <w:sz w:val="24"/>
              </w:rPr>
              <w:t>范围不广</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将村委办公地点搬迁至荆川东路</w:t>
            </w:r>
            <w:r>
              <w:rPr>
                <w:rFonts w:eastAsia="仿宋_GB2312"/>
                <w:sz w:val="24"/>
              </w:rPr>
              <w:t>16</w:t>
            </w:r>
            <w:r>
              <w:rPr>
                <w:rFonts w:eastAsia="仿宋_GB2312"/>
                <w:sz w:val="24"/>
              </w:rPr>
              <w:t>号（原永红中心幼儿园），便于村民群众办事，同步将</w:t>
            </w:r>
            <w:r>
              <w:rPr>
                <w:rFonts w:eastAsia="仿宋_GB2312"/>
                <w:sz w:val="24"/>
              </w:rPr>
              <w:t>“</w:t>
            </w:r>
            <w:r>
              <w:rPr>
                <w:rFonts w:eastAsia="仿宋_GB2312"/>
                <w:sz w:val="24"/>
              </w:rPr>
              <w:t>五务公开</w:t>
            </w:r>
            <w:r>
              <w:rPr>
                <w:rFonts w:eastAsia="仿宋_GB2312"/>
                <w:sz w:val="24"/>
              </w:rPr>
              <w:t>”</w:t>
            </w:r>
            <w:r>
              <w:rPr>
                <w:rFonts w:eastAsia="仿宋_GB2312"/>
                <w:sz w:val="24"/>
              </w:rPr>
              <w:t>宣传栏设置在村委办公楼</w:t>
            </w:r>
            <w:r>
              <w:rPr>
                <w:rFonts w:eastAsia="仿宋_GB2312"/>
                <w:sz w:val="24"/>
              </w:rPr>
              <w:lastRenderedPageBreak/>
              <w:t>院外，扩大宣传面和知晓率。</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hint="eastAsia"/>
                <w:bCs/>
                <w:kern w:val="0"/>
                <w:sz w:val="24"/>
              </w:rPr>
              <w:lastRenderedPageBreak/>
              <w:t>待村委办公地点搬迁到位后，</w:t>
            </w:r>
            <w:r>
              <w:rPr>
                <w:rFonts w:eastAsia="仿宋_GB2312"/>
                <w:bCs/>
                <w:kern w:val="0"/>
                <w:sz w:val="24"/>
              </w:rPr>
              <w:t>将把公开栏设置于一楼，及时公开党务、村务、财务、事务、</w:t>
            </w:r>
            <w:r>
              <w:rPr>
                <w:rFonts w:eastAsia="仿宋_GB2312"/>
                <w:bCs/>
                <w:kern w:val="0"/>
                <w:sz w:val="24"/>
              </w:rPr>
              <w:lastRenderedPageBreak/>
              <w:t>服务等事项，扩大党员和群众的知情权、参与权</w:t>
            </w:r>
            <w:r>
              <w:rPr>
                <w:rFonts w:eastAsia="仿宋_GB2312" w:hint="eastAsia"/>
                <w:bCs/>
                <w:kern w:val="0"/>
                <w:sz w:val="24"/>
              </w:rPr>
              <w:t>和</w:t>
            </w:r>
            <w:r>
              <w:rPr>
                <w:rFonts w:eastAsia="仿宋_GB2312"/>
                <w:bCs/>
                <w:kern w:val="0"/>
                <w:sz w:val="24"/>
              </w:rPr>
              <w:t>监督权。</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lastRenderedPageBreak/>
              <w:t>杨秋惠</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lastRenderedPageBreak/>
              <w:t>4</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党建责任落实不到位</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党建品牌意识有待加强</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．建设</w:t>
            </w:r>
            <w:r>
              <w:rPr>
                <w:rFonts w:eastAsia="仿宋_GB2312"/>
                <w:sz w:val="24"/>
              </w:rPr>
              <w:t>“</w:t>
            </w:r>
            <w:r>
              <w:rPr>
                <w:rFonts w:eastAsia="仿宋_GB2312"/>
                <w:sz w:val="24"/>
              </w:rPr>
              <w:t>荆川书屋</w:t>
            </w:r>
            <w:r>
              <w:rPr>
                <w:rFonts w:eastAsia="仿宋_GB2312"/>
                <w:sz w:val="24"/>
              </w:rPr>
              <w:t>”</w:t>
            </w:r>
            <w:r>
              <w:rPr>
                <w:rFonts w:eastAsia="仿宋_GB2312"/>
                <w:sz w:val="24"/>
              </w:rPr>
              <w:t>党建品牌，将优秀传统文化与党建相融合，以村委总部为示范点，逐步向各村队辐射推进。</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．汲取优秀传统文化营养，促进服务型党组织建设。以</w:t>
            </w:r>
            <w:r>
              <w:rPr>
                <w:rFonts w:eastAsia="仿宋_GB2312"/>
                <w:sz w:val="24"/>
              </w:rPr>
              <w:t>“</w:t>
            </w:r>
            <w:r>
              <w:rPr>
                <w:rFonts w:eastAsia="仿宋_GB2312"/>
                <w:sz w:val="24"/>
              </w:rPr>
              <w:t>荆川精神</w:t>
            </w:r>
            <w:r>
              <w:rPr>
                <w:rFonts w:eastAsia="仿宋_GB2312"/>
                <w:sz w:val="24"/>
              </w:rPr>
              <w:t>”</w:t>
            </w:r>
            <w:r>
              <w:rPr>
                <w:rFonts w:eastAsia="仿宋_GB2312"/>
                <w:sz w:val="24"/>
              </w:rPr>
              <w:t>文化精髓为切入点，找准党员干部教育培训。</w:t>
            </w:r>
          </w:p>
          <w:p w:rsidR="00D65FD1" w:rsidRDefault="00D65FD1" w:rsidP="00F673B7">
            <w:pPr>
              <w:spacing w:line="300" w:lineRule="exact"/>
              <w:rPr>
                <w:rFonts w:eastAsia="仿宋_GB2312"/>
                <w:sz w:val="24"/>
              </w:rPr>
            </w:pPr>
            <w:r>
              <w:rPr>
                <w:rFonts w:eastAsia="仿宋_GB2312"/>
                <w:sz w:val="24"/>
              </w:rPr>
              <w:t>3</w:t>
            </w:r>
            <w:r>
              <w:rPr>
                <w:rFonts w:eastAsia="仿宋_GB2312"/>
                <w:sz w:val="24"/>
              </w:rPr>
              <w:t>．从引领文化发展方向的角度出发，把弘扬优秀传统文化与提升党员干部服务群众的素质和能力相结合，通过多种形式的学习实践活动，增强党建水平，党建引领建设和谐荆川，幸福荆川，文化荆川。</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围绕</w:t>
            </w:r>
            <w:r>
              <w:rPr>
                <w:rFonts w:eastAsia="仿宋_GB2312"/>
                <w:bCs/>
                <w:kern w:val="0"/>
                <w:sz w:val="24"/>
              </w:rPr>
              <w:t>“</w:t>
            </w:r>
            <w:r>
              <w:rPr>
                <w:rFonts w:eastAsia="仿宋_GB2312"/>
                <w:bCs/>
                <w:kern w:val="0"/>
                <w:sz w:val="24"/>
              </w:rPr>
              <w:t>荆川书屋</w:t>
            </w:r>
            <w:r>
              <w:rPr>
                <w:rFonts w:eastAsia="仿宋_GB2312"/>
                <w:bCs/>
                <w:kern w:val="0"/>
                <w:sz w:val="24"/>
              </w:rPr>
              <w:t>”</w:t>
            </w:r>
            <w:r>
              <w:rPr>
                <w:rFonts w:eastAsia="仿宋_GB2312"/>
                <w:bCs/>
                <w:kern w:val="0"/>
                <w:sz w:val="24"/>
              </w:rPr>
              <w:t>党建品牌，开展各种特色活动，进一步加强党员教育培训，提升了党员整体素质，</w:t>
            </w:r>
            <w:r>
              <w:rPr>
                <w:rFonts w:eastAsia="仿宋_GB2312" w:hint="eastAsia"/>
                <w:bCs/>
                <w:kern w:val="0"/>
                <w:sz w:val="24"/>
              </w:rPr>
              <w:t>提高</w:t>
            </w:r>
            <w:r>
              <w:rPr>
                <w:rFonts w:eastAsia="仿宋_GB2312"/>
                <w:bCs/>
                <w:kern w:val="0"/>
                <w:sz w:val="24"/>
              </w:rPr>
              <w:t>了党建水平。</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党组织各类记录不规范</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．落实专人专管党建台账记录，对下属各支部进行常态化督促、检查、指导、示范。挑选综合素质好、能力强的党员担任记录支部</w:t>
            </w:r>
            <w:r>
              <w:rPr>
                <w:rFonts w:eastAsia="仿宋_GB2312"/>
                <w:sz w:val="24"/>
              </w:rPr>
              <w:t>“</w:t>
            </w:r>
            <w:r>
              <w:rPr>
                <w:rFonts w:eastAsia="仿宋_GB2312"/>
                <w:sz w:val="24"/>
              </w:rPr>
              <w:t>一本通</w:t>
            </w:r>
            <w:r>
              <w:rPr>
                <w:rFonts w:eastAsia="仿宋_GB2312"/>
                <w:sz w:val="24"/>
              </w:rPr>
              <w:t>”</w:t>
            </w:r>
            <w:r>
              <w:rPr>
                <w:rFonts w:eastAsia="仿宋_GB2312"/>
                <w:sz w:val="24"/>
              </w:rPr>
              <w:t>台账工作。</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．明确统一的会议记录格式，做到主题明确、事项清楚、内容完整。</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党建台账落实到专人，经常对下属各支部进行常态化督促、检查、指导，</w:t>
            </w:r>
            <w:r>
              <w:rPr>
                <w:rFonts w:eastAsia="仿宋_GB2312" w:hint="eastAsia"/>
                <w:bCs/>
                <w:kern w:val="0"/>
                <w:sz w:val="24"/>
              </w:rPr>
              <w:t>“</w:t>
            </w:r>
            <w:r>
              <w:rPr>
                <w:rFonts w:eastAsia="仿宋_GB2312"/>
                <w:bCs/>
                <w:kern w:val="0"/>
                <w:sz w:val="24"/>
              </w:rPr>
              <w:t>一本通</w:t>
            </w:r>
            <w:r>
              <w:rPr>
                <w:rFonts w:eastAsia="仿宋_GB2312" w:hint="eastAsia"/>
                <w:bCs/>
                <w:kern w:val="0"/>
                <w:sz w:val="24"/>
              </w:rPr>
              <w:t>”</w:t>
            </w:r>
            <w:r>
              <w:rPr>
                <w:rFonts w:eastAsia="仿宋_GB2312"/>
                <w:bCs/>
                <w:kern w:val="0"/>
                <w:sz w:val="24"/>
              </w:rPr>
              <w:t>记录做到主题明确、事项清楚、内容完整规范。</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t>5</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党内政治生活不够严肃</w:t>
            </w:r>
            <w:r>
              <w:rPr>
                <w:rFonts w:eastAsia="仿宋_GB2312"/>
                <w:sz w:val="24"/>
              </w:rPr>
              <w:lastRenderedPageBreak/>
              <w:t>规范</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lastRenderedPageBreak/>
              <w:t>组织生活会不严肃</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．成立专项集中整治领导小组，党委书记任组长。</w:t>
            </w:r>
          </w:p>
          <w:p w:rsidR="00D65FD1" w:rsidRDefault="00D65FD1" w:rsidP="00F673B7">
            <w:pPr>
              <w:spacing w:line="300" w:lineRule="exact"/>
              <w:rPr>
                <w:rFonts w:eastAsia="仿宋_GB2312"/>
                <w:sz w:val="24"/>
              </w:rPr>
            </w:pPr>
            <w:r>
              <w:rPr>
                <w:rFonts w:eastAsia="仿宋_GB2312"/>
                <w:sz w:val="24"/>
              </w:rPr>
              <w:lastRenderedPageBreak/>
              <w:t>2</w:t>
            </w:r>
            <w:r>
              <w:rPr>
                <w:rFonts w:eastAsia="仿宋_GB2312"/>
                <w:sz w:val="24"/>
              </w:rPr>
              <w:t>．召开专项整治行动动员会，充分认清此次专项整治行动的重要性，要求组织生活会严格按照流程（会前组织学习、深入谈心谈话、广泛征求意见，会上认真查摆问题、开展批评和自我批评、明确整改方向）开展，以促进党内政治生活更加严肃认真、规范有效。</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lastRenderedPageBreak/>
              <w:t>组织生活会严格按照流程（会前组织学习、深入谈心谈话、</w:t>
            </w:r>
            <w:r>
              <w:rPr>
                <w:rFonts w:eastAsia="仿宋_GB2312"/>
                <w:bCs/>
                <w:kern w:val="0"/>
                <w:sz w:val="24"/>
              </w:rPr>
              <w:lastRenderedPageBreak/>
              <w:t>广泛征求意见，会上认真查摆问题、开展批评和自我批评、明确整改方向）开展，党内政治生活更加严肃认真、规范有效。</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lastRenderedPageBreak/>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w:t>
            </w:r>
            <w:r>
              <w:rPr>
                <w:rFonts w:eastAsia="仿宋_GB2312"/>
                <w:sz w:val="24"/>
              </w:rPr>
              <w:t>一本通</w:t>
            </w:r>
            <w:r>
              <w:rPr>
                <w:rFonts w:eastAsia="仿宋_GB2312"/>
                <w:sz w:val="24"/>
              </w:rPr>
              <w:t>”</w:t>
            </w:r>
            <w:r>
              <w:rPr>
                <w:rFonts w:eastAsia="仿宋_GB2312"/>
                <w:sz w:val="24"/>
              </w:rPr>
              <w:t>相互参照誊抄现象普遍</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．以支部为单位创新学习活动形式，开展专家课堂、主题式研讨、典型事迹演讲、观看电教片、多媒体演示等多样性学习。</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．充分利用好网络平台，每季度开展</w:t>
            </w:r>
            <w:r>
              <w:rPr>
                <w:rFonts w:eastAsia="仿宋_GB2312"/>
                <w:sz w:val="24"/>
              </w:rPr>
              <w:t>“</w:t>
            </w:r>
            <w:r>
              <w:rPr>
                <w:rFonts w:eastAsia="仿宋_GB2312"/>
                <w:sz w:val="24"/>
              </w:rPr>
              <w:t>学习强国</w:t>
            </w:r>
            <w:r>
              <w:rPr>
                <w:rFonts w:eastAsia="仿宋_GB2312"/>
                <w:sz w:val="24"/>
              </w:rPr>
              <w:t>”</w:t>
            </w:r>
            <w:r>
              <w:rPr>
                <w:rFonts w:eastAsia="仿宋_GB2312"/>
                <w:sz w:val="24"/>
              </w:rPr>
              <w:t>学习评比、积分奖励。设立</w:t>
            </w:r>
            <w:r>
              <w:rPr>
                <w:rFonts w:eastAsia="仿宋_GB2312"/>
                <w:sz w:val="24"/>
              </w:rPr>
              <w:t>QQ</w:t>
            </w:r>
            <w:r>
              <w:rPr>
                <w:rFonts w:eastAsia="仿宋_GB2312"/>
                <w:sz w:val="24"/>
              </w:rPr>
              <w:t>、微信等线上学习交流平台，共享学习资源。</w:t>
            </w:r>
          </w:p>
          <w:p w:rsidR="00D65FD1" w:rsidRDefault="00D65FD1" w:rsidP="00F673B7">
            <w:pPr>
              <w:spacing w:line="300" w:lineRule="exact"/>
              <w:rPr>
                <w:rFonts w:eastAsia="仿宋_GB2312"/>
                <w:sz w:val="24"/>
              </w:rPr>
            </w:pPr>
            <w:r>
              <w:rPr>
                <w:rFonts w:eastAsia="仿宋_GB2312"/>
                <w:sz w:val="24"/>
              </w:rPr>
              <w:t>3</w:t>
            </w:r>
            <w:r>
              <w:rPr>
                <w:rFonts w:eastAsia="仿宋_GB2312"/>
                <w:sz w:val="24"/>
              </w:rPr>
              <w:t>．开展在线党建工作，通过网络阵地开展理论学习、支部活动图片展、优秀教育影片展播等，拓展活动空间。</w:t>
            </w:r>
          </w:p>
          <w:p w:rsidR="00D65FD1" w:rsidRDefault="00D65FD1" w:rsidP="00F673B7">
            <w:pPr>
              <w:spacing w:line="300" w:lineRule="exact"/>
              <w:rPr>
                <w:rFonts w:eastAsia="仿宋_GB2312"/>
                <w:sz w:val="24"/>
              </w:rPr>
            </w:pPr>
            <w:r>
              <w:rPr>
                <w:rFonts w:eastAsia="仿宋_GB2312"/>
                <w:sz w:val="24"/>
              </w:rPr>
              <w:t>4</w:t>
            </w:r>
            <w:r>
              <w:rPr>
                <w:rFonts w:eastAsia="仿宋_GB2312"/>
                <w:sz w:val="24"/>
              </w:rPr>
              <w:t>．督促各支部以真实活动记录好</w:t>
            </w:r>
            <w:r>
              <w:rPr>
                <w:rFonts w:eastAsia="仿宋_GB2312"/>
                <w:sz w:val="24"/>
              </w:rPr>
              <w:t>“</w:t>
            </w:r>
            <w:r>
              <w:rPr>
                <w:rFonts w:eastAsia="仿宋_GB2312"/>
                <w:sz w:val="24"/>
              </w:rPr>
              <w:t>一本通</w:t>
            </w:r>
            <w:r>
              <w:rPr>
                <w:rFonts w:eastAsia="仿宋_GB2312"/>
                <w:sz w:val="24"/>
              </w:rPr>
              <w:t>”</w:t>
            </w:r>
            <w:r>
              <w:rPr>
                <w:rFonts w:eastAsia="仿宋_GB2312"/>
                <w:sz w:val="24"/>
              </w:rPr>
              <w:t>，坚决杜绝雷同、相互誊抄等现象。</w:t>
            </w:r>
          </w:p>
        </w:tc>
        <w:tc>
          <w:tcPr>
            <w:tcW w:w="3289" w:type="dxa"/>
            <w:tcMar>
              <w:top w:w="170" w:type="dxa"/>
              <w:bottom w:w="170" w:type="dxa"/>
            </w:tcMar>
            <w:vAlign w:val="center"/>
          </w:tcPr>
          <w:p w:rsidR="00D65FD1" w:rsidRDefault="00D65FD1" w:rsidP="00F673B7">
            <w:pPr>
              <w:spacing w:line="300" w:lineRule="exact"/>
              <w:rPr>
                <w:rFonts w:eastAsia="仿宋_GB2312"/>
                <w:bCs/>
                <w:kern w:val="0"/>
                <w:sz w:val="24"/>
              </w:rPr>
            </w:pPr>
            <w:r>
              <w:rPr>
                <w:rFonts w:eastAsia="仿宋_GB2312"/>
                <w:bCs/>
                <w:kern w:val="0"/>
                <w:sz w:val="24"/>
              </w:rPr>
              <w:t>各党支部每月以专家课堂、主题式研讨、典型事迹演讲、观看红色电影、红色教育基地参观学习等形式，组织开展党员学习、教育、活动；党委每季度开展</w:t>
            </w:r>
            <w:r>
              <w:rPr>
                <w:rFonts w:eastAsia="仿宋_GB2312"/>
                <w:bCs/>
                <w:kern w:val="0"/>
                <w:sz w:val="24"/>
              </w:rPr>
              <w:t>“</w:t>
            </w:r>
            <w:r>
              <w:rPr>
                <w:rFonts w:eastAsia="仿宋_GB2312"/>
                <w:bCs/>
                <w:kern w:val="0"/>
                <w:sz w:val="24"/>
              </w:rPr>
              <w:t>学习强国</w:t>
            </w:r>
            <w:r>
              <w:rPr>
                <w:rFonts w:eastAsia="仿宋_GB2312"/>
                <w:bCs/>
                <w:kern w:val="0"/>
                <w:sz w:val="24"/>
              </w:rPr>
              <w:t>”</w:t>
            </w:r>
            <w:r>
              <w:rPr>
                <w:rFonts w:eastAsia="仿宋_GB2312"/>
                <w:bCs/>
                <w:kern w:val="0"/>
                <w:sz w:val="24"/>
              </w:rPr>
              <w:t>学习评比、积分奖励激励党员学习。督促各支部</w:t>
            </w:r>
            <w:r>
              <w:rPr>
                <w:rFonts w:eastAsia="仿宋_GB2312"/>
                <w:bCs/>
                <w:kern w:val="0"/>
                <w:sz w:val="24"/>
              </w:rPr>
              <w:t>“</w:t>
            </w:r>
            <w:r>
              <w:rPr>
                <w:rFonts w:eastAsia="仿宋_GB2312"/>
                <w:bCs/>
                <w:kern w:val="0"/>
                <w:sz w:val="24"/>
              </w:rPr>
              <w:t>一本通</w:t>
            </w:r>
            <w:r>
              <w:rPr>
                <w:rFonts w:eastAsia="仿宋_GB2312"/>
                <w:bCs/>
                <w:kern w:val="0"/>
                <w:sz w:val="24"/>
              </w:rPr>
              <w:t>”</w:t>
            </w:r>
            <w:r>
              <w:rPr>
                <w:rFonts w:eastAsia="仿宋_GB2312"/>
                <w:bCs/>
                <w:kern w:val="0"/>
                <w:sz w:val="24"/>
              </w:rPr>
              <w:t>规范记录，杜绝誊抄现象。</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t>6</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工作作风不实</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群众满意度测评不理想</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w:t>
            </w:r>
            <w:r>
              <w:rPr>
                <w:rFonts w:eastAsia="仿宋_GB2312"/>
                <w:sz w:val="24"/>
              </w:rPr>
              <w:t>“</w:t>
            </w:r>
            <w:r>
              <w:rPr>
                <w:rFonts w:eastAsia="仿宋_GB2312"/>
                <w:sz w:val="24"/>
              </w:rPr>
              <w:t>亲民</w:t>
            </w:r>
            <w:r>
              <w:rPr>
                <w:rFonts w:eastAsia="仿宋_GB2312"/>
                <w:sz w:val="24"/>
              </w:rPr>
              <w:t>”</w:t>
            </w:r>
            <w:r>
              <w:rPr>
                <w:rFonts w:eastAsia="仿宋_GB2312"/>
                <w:sz w:val="24"/>
              </w:rPr>
              <w:t>，建立村委干部走访村民制度，贴近村民，倾听诉求，及时解决村民急难问题。</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w:t>
            </w:r>
            <w:r>
              <w:rPr>
                <w:rFonts w:eastAsia="仿宋_GB2312"/>
                <w:sz w:val="24"/>
              </w:rPr>
              <w:t>“</w:t>
            </w:r>
            <w:r>
              <w:rPr>
                <w:rFonts w:eastAsia="仿宋_GB2312"/>
                <w:sz w:val="24"/>
              </w:rPr>
              <w:t>安民</w:t>
            </w:r>
            <w:r>
              <w:rPr>
                <w:rFonts w:eastAsia="仿宋_GB2312"/>
                <w:sz w:val="24"/>
              </w:rPr>
              <w:t>”</w:t>
            </w:r>
            <w:r>
              <w:rPr>
                <w:rFonts w:eastAsia="仿宋_GB2312"/>
                <w:sz w:val="24"/>
              </w:rPr>
              <w:t>，认真做好村民矛盾调解工作，</w:t>
            </w:r>
            <w:r>
              <w:rPr>
                <w:rFonts w:eastAsia="仿宋_GB2312"/>
                <w:sz w:val="24"/>
              </w:rPr>
              <w:lastRenderedPageBreak/>
              <w:t>把问题化解在村里，把矛盾消除在萌芽。</w:t>
            </w:r>
          </w:p>
          <w:p w:rsidR="00D65FD1" w:rsidRDefault="00D65FD1" w:rsidP="00F673B7">
            <w:pPr>
              <w:spacing w:line="300" w:lineRule="exact"/>
              <w:rPr>
                <w:rFonts w:eastAsia="仿宋_GB2312"/>
                <w:sz w:val="24"/>
              </w:rPr>
            </w:pPr>
            <w:r>
              <w:rPr>
                <w:rFonts w:eastAsia="仿宋_GB2312"/>
                <w:sz w:val="24"/>
              </w:rPr>
              <w:t>3</w:t>
            </w:r>
            <w:r>
              <w:rPr>
                <w:rFonts w:eastAsia="仿宋_GB2312"/>
                <w:sz w:val="24"/>
              </w:rPr>
              <w:t>．</w:t>
            </w:r>
            <w:r>
              <w:rPr>
                <w:rFonts w:eastAsia="仿宋_GB2312"/>
                <w:sz w:val="24"/>
              </w:rPr>
              <w:t>“</w:t>
            </w:r>
            <w:r>
              <w:rPr>
                <w:rFonts w:eastAsia="仿宋_GB2312"/>
                <w:sz w:val="24"/>
              </w:rPr>
              <w:t>乐民</w:t>
            </w:r>
            <w:r>
              <w:rPr>
                <w:rFonts w:eastAsia="仿宋_GB2312"/>
                <w:sz w:val="24"/>
              </w:rPr>
              <w:t>”</w:t>
            </w:r>
            <w:r>
              <w:rPr>
                <w:rFonts w:eastAsia="仿宋_GB2312"/>
                <w:sz w:val="24"/>
              </w:rPr>
              <w:t>，开展丰富多彩的文体活动，增强村民向心力、凝聚力。</w:t>
            </w:r>
          </w:p>
          <w:p w:rsidR="00D65FD1" w:rsidRDefault="00D65FD1" w:rsidP="00F673B7">
            <w:pPr>
              <w:spacing w:line="300" w:lineRule="exact"/>
              <w:rPr>
                <w:rFonts w:eastAsia="仿宋_GB2312"/>
                <w:sz w:val="24"/>
              </w:rPr>
            </w:pPr>
            <w:r>
              <w:rPr>
                <w:rFonts w:eastAsia="仿宋_GB2312"/>
                <w:sz w:val="24"/>
              </w:rPr>
              <w:t>4</w:t>
            </w:r>
            <w:r>
              <w:rPr>
                <w:rFonts w:eastAsia="仿宋_GB2312"/>
                <w:sz w:val="24"/>
              </w:rPr>
              <w:t>．</w:t>
            </w:r>
            <w:r>
              <w:rPr>
                <w:rFonts w:eastAsia="仿宋_GB2312"/>
                <w:sz w:val="24"/>
              </w:rPr>
              <w:t>“</w:t>
            </w:r>
            <w:r>
              <w:rPr>
                <w:rFonts w:eastAsia="仿宋_GB2312"/>
                <w:sz w:val="24"/>
              </w:rPr>
              <w:t>便民</w:t>
            </w:r>
            <w:r>
              <w:rPr>
                <w:rFonts w:eastAsia="仿宋_GB2312"/>
                <w:sz w:val="24"/>
              </w:rPr>
              <w:t>”</w:t>
            </w:r>
            <w:r>
              <w:rPr>
                <w:rFonts w:eastAsia="仿宋_GB2312"/>
                <w:sz w:val="24"/>
              </w:rPr>
              <w:t>，服务大厅工作人员强化学习，掌握</w:t>
            </w:r>
            <w:hyperlink r:id="rId7" w:tgtFrame="_blank" w:history="1">
              <w:r>
                <w:rPr>
                  <w:rFonts w:eastAsia="仿宋_GB2312"/>
                  <w:sz w:val="24"/>
                </w:rPr>
                <w:t>政策法规</w:t>
              </w:r>
            </w:hyperlink>
            <w:r>
              <w:rPr>
                <w:rFonts w:eastAsia="仿宋_GB2312"/>
                <w:sz w:val="24"/>
              </w:rPr>
              <w:t>，及时高效处理群众反映的诉求；深化网格化管理，网格员对网格区域内人员变动、生活等情况做到</w:t>
            </w:r>
            <w:hyperlink r:id="rId8" w:tgtFrame="_blank" w:history="1">
              <w:r>
                <w:rPr>
                  <w:rFonts w:eastAsia="仿宋_GB2312"/>
                  <w:sz w:val="24"/>
                </w:rPr>
                <w:t>底数</w:t>
              </w:r>
            </w:hyperlink>
            <w:r>
              <w:rPr>
                <w:rFonts w:eastAsia="仿宋_GB2312"/>
                <w:sz w:val="24"/>
              </w:rPr>
              <w:t>清、情况明，对群众反映的问题做到有答复有落实。</w:t>
            </w:r>
          </w:p>
          <w:p w:rsidR="00D65FD1" w:rsidRDefault="00D65FD1" w:rsidP="00F673B7">
            <w:pPr>
              <w:spacing w:line="300" w:lineRule="exact"/>
              <w:rPr>
                <w:rFonts w:eastAsia="仿宋_GB2312"/>
                <w:sz w:val="24"/>
              </w:rPr>
            </w:pPr>
            <w:r>
              <w:rPr>
                <w:rFonts w:eastAsia="仿宋_GB2312"/>
                <w:sz w:val="24"/>
              </w:rPr>
              <w:t>5</w:t>
            </w:r>
            <w:r>
              <w:rPr>
                <w:rFonts w:eastAsia="仿宋_GB2312"/>
                <w:sz w:val="24"/>
              </w:rPr>
              <w:t>．</w:t>
            </w:r>
            <w:r>
              <w:rPr>
                <w:rFonts w:eastAsia="仿宋_GB2312"/>
                <w:sz w:val="24"/>
              </w:rPr>
              <w:t>“</w:t>
            </w:r>
            <w:r>
              <w:rPr>
                <w:rFonts w:eastAsia="仿宋_GB2312"/>
                <w:sz w:val="24"/>
              </w:rPr>
              <w:t>惠民</w:t>
            </w:r>
            <w:r>
              <w:rPr>
                <w:rFonts w:eastAsia="仿宋_GB2312"/>
                <w:sz w:val="24"/>
              </w:rPr>
              <w:t>”</w:t>
            </w:r>
            <w:r>
              <w:rPr>
                <w:rFonts w:eastAsia="仿宋_GB2312"/>
                <w:sz w:val="24"/>
              </w:rPr>
              <w:t>，以</w:t>
            </w:r>
            <w:r>
              <w:rPr>
                <w:rFonts w:eastAsia="仿宋_GB2312"/>
                <w:sz w:val="24"/>
              </w:rPr>
              <w:t>“</w:t>
            </w:r>
            <w:r>
              <w:rPr>
                <w:rFonts w:eastAsia="仿宋_GB2312"/>
                <w:sz w:val="24"/>
              </w:rPr>
              <w:t>重民生、解民忧</w:t>
            </w:r>
            <w:r>
              <w:rPr>
                <w:rFonts w:eastAsia="仿宋_GB2312"/>
                <w:sz w:val="24"/>
              </w:rPr>
              <w:t>”</w:t>
            </w:r>
            <w:r>
              <w:rPr>
                <w:rFonts w:eastAsia="仿宋_GB2312"/>
                <w:sz w:val="24"/>
              </w:rPr>
              <w:t>为出发点，做好困难党员、高龄老人、残疾人等弱势群体关爱慰问工作。整合资源，广泛开展科普、文化、教育、卫生等活动。</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lastRenderedPageBreak/>
              <w:t>落实</w:t>
            </w:r>
            <w:r>
              <w:rPr>
                <w:rFonts w:eastAsia="仿宋_GB2312"/>
                <w:bCs/>
                <w:kern w:val="0"/>
                <w:sz w:val="24"/>
              </w:rPr>
              <w:t>“</w:t>
            </w:r>
            <w:r>
              <w:rPr>
                <w:rFonts w:eastAsia="仿宋_GB2312"/>
                <w:bCs/>
                <w:kern w:val="0"/>
                <w:sz w:val="24"/>
              </w:rPr>
              <w:t>五民</w:t>
            </w:r>
            <w:r>
              <w:rPr>
                <w:rFonts w:eastAsia="仿宋_GB2312"/>
                <w:bCs/>
                <w:kern w:val="0"/>
                <w:sz w:val="24"/>
              </w:rPr>
              <w:t>”</w:t>
            </w:r>
            <w:r>
              <w:rPr>
                <w:rFonts w:eastAsia="仿宋_GB2312"/>
                <w:bCs/>
                <w:kern w:val="0"/>
                <w:sz w:val="24"/>
              </w:rPr>
              <w:t>工作法，村委干部坚持深入群众了解民情，帮助村民解决急难愁盼问题</w:t>
            </w:r>
            <w:r>
              <w:rPr>
                <w:rFonts w:eastAsia="仿宋_GB2312" w:hint="eastAsia"/>
                <w:bCs/>
                <w:kern w:val="0"/>
                <w:sz w:val="24"/>
              </w:rPr>
              <w:t>，</w:t>
            </w:r>
            <w:r>
              <w:rPr>
                <w:rFonts w:eastAsia="仿宋_GB2312"/>
                <w:bCs/>
                <w:kern w:val="0"/>
                <w:sz w:val="24"/>
              </w:rPr>
              <w:t>改进了工作作风，进一步提高了办</w:t>
            </w:r>
            <w:r>
              <w:rPr>
                <w:rFonts w:eastAsia="仿宋_GB2312"/>
                <w:bCs/>
                <w:kern w:val="0"/>
                <w:sz w:val="24"/>
              </w:rPr>
              <w:lastRenderedPageBreak/>
              <w:t>事效率和服务水平。</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lastRenderedPageBreak/>
              <w:t>杨秋惠</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执行工作纪律不严格</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．村纪委加强工作纪律监督检查，及时与违反纪律的工作人员开展谈话，并在全体工作人员会议上作为反面典型进行警示，在思想上牢固树立纪律意识。</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．针对性地进行分工调整，督促工作人员遵守工作纪律，改进工作作风。</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村纪委及时与违反纪律的工作人员开展谈话，并在全体工作人员会议上作为反面典型进行警示，加强了村委工作人员纪律意识，工作作风进一步改进。</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t>7</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党风廉政建设落实不够有力</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对全面从严治党认识不足</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．深入学习贯彻习近平新时代中国特色社会主义思想和关于从严治党重要指示精神，进一步压实从严治党责任要求。</w:t>
            </w:r>
          </w:p>
          <w:p w:rsidR="00D65FD1" w:rsidRDefault="00D65FD1" w:rsidP="00F673B7">
            <w:pPr>
              <w:spacing w:line="300" w:lineRule="exact"/>
              <w:rPr>
                <w:rFonts w:eastAsia="仿宋_GB2312"/>
                <w:sz w:val="24"/>
              </w:rPr>
            </w:pPr>
            <w:r>
              <w:rPr>
                <w:rFonts w:eastAsia="仿宋_GB2312"/>
                <w:sz w:val="24"/>
              </w:rPr>
              <w:lastRenderedPageBreak/>
              <w:t>2</w:t>
            </w:r>
            <w:r>
              <w:rPr>
                <w:rFonts w:eastAsia="仿宋_GB2312"/>
                <w:sz w:val="24"/>
              </w:rPr>
              <w:t>．落实党委书记主体责任，自觉维护党纪严肃性，不断增强纪律意识和行动自觉。</w:t>
            </w:r>
          </w:p>
          <w:p w:rsidR="00D65FD1" w:rsidRDefault="00D65FD1" w:rsidP="00F673B7">
            <w:pPr>
              <w:spacing w:line="300" w:lineRule="exact"/>
              <w:rPr>
                <w:rFonts w:eastAsia="仿宋_GB2312"/>
                <w:sz w:val="24"/>
              </w:rPr>
            </w:pPr>
            <w:r>
              <w:rPr>
                <w:rFonts w:eastAsia="仿宋_GB2312"/>
                <w:sz w:val="24"/>
              </w:rPr>
              <w:t>3</w:t>
            </w:r>
            <w:r>
              <w:rPr>
                <w:rFonts w:eastAsia="仿宋_GB2312"/>
                <w:sz w:val="24"/>
              </w:rPr>
              <w:t>．坚持抓早抓小抓预防，发现苗头性、倾向性问题及时提醒、告诫、纠正，构建班子成员团结一致、凝心聚力的干事氛围。</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lastRenderedPageBreak/>
              <w:t>村党委书记召集班子成员召开党风廉政建设会议</w:t>
            </w:r>
            <w:r>
              <w:rPr>
                <w:rFonts w:eastAsia="仿宋_GB2312" w:hint="eastAsia"/>
                <w:bCs/>
                <w:kern w:val="0"/>
                <w:sz w:val="24"/>
              </w:rPr>
              <w:t>，</w:t>
            </w:r>
            <w:r>
              <w:rPr>
                <w:rFonts w:eastAsia="仿宋_GB2312"/>
                <w:bCs/>
                <w:kern w:val="0"/>
                <w:sz w:val="24"/>
              </w:rPr>
              <w:t>进一步压实从严治党责任要求，明确</w:t>
            </w:r>
            <w:r>
              <w:rPr>
                <w:rFonts w:eastAsia="仿宋_GB2312"/>
                <w:bCs/>
                <w:kern w:val="0"/>
                <w:sz w:val="24"/>
              </w:rPr>
              <w:lastRenderedPageBreak/>
              <w:t>党委书记党风廉政建设主体责任</w:t>
            </w:r>
            <w:r>
              <w:rPr>
                <w:rFonts w:eastAsia="仿宋_GB2312" w:hint="eastAsia"/>
                <w:bCs/>
                <w:kern w:val="0"/>
                <w:sz w:val="24"/>
              </w:rPr>
              <w:t>。</w:t>
            </w:r>
            <w:r>
              <w:rPr>
                <w:rFonts w:eastAsia="仿宋_GB2312"/>
                <w:bCs/>
                <w:kern w:val="0"/>
                <w:sz w:val="24"/>
              </w:rPr>
              <w:t>发现苗头性、倾向性问题及时提醒、告诫、纠正，班子成员之间互相监督、提醒，切实形成风清气正的干事氛围。</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lastRenderedPageBreak/>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廉政隐患排查防控不主动</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严格执行街道零星工程管理规定，在工程建设中，主动邀请监理、村民参与工程质量监督，避免出现豆腐渣工程和腐败行为。</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在工程建设中，村委严格按照《永红街道零星工程公开交易管理办法》相关规定操作执行，请监理公司全程监理，村务监督委员会和村民代表一起参与工程质量监督，杜绝出现廉政隐患。</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薛波</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t>8</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执行财务制度有待规范</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合同签订不规范</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严格执行财务制度，规范大额资金支出合同签订。</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加强</w:t>
            </w:r>
            <w:r>
              <w:rPr>
                <w:rFonts w:eastAsia="仿宋_GB2312" w:hint="eastAsia"/>
                <w:bCs/>
                <w:kern w:val="0"/>
                <w:sz w:val="24"/>
              </w:rPr>
              <w:t>业务知识</w:t>
            </w:r>
            <w:r>
              <w:rPr>
                <w:rFonts w:eastAsia="仿宋_GB2312"/>
                <w:bCs/>
                <w:kern w:val="0"/>
                <w:sz w:val="24"/>
              </w:rPr>
              <w:t>学习和培训，提高财务人员的业务能力和水平。对存在的问题查出原因及时纠正。村里大额资金支出，严格按照财务制度签订合同，保证财务工作的规范性。</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杨秋惠</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财务处理不规范</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加强财务业务知识学习，严格按照相关要求，按照规定科目入账。</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加强业务知识学习，完善固定资产管理制度，做好固定资产</w:t>
            </w:r>
            <w:r>
              <w:rPr>
                <w:rFonts w:eastAsia="仿宋_GB2312"/>
                <w:bCs/>
                <w:kern w:val="0"/>
                <w:sz w:val="24"/>
              </w:rPr>
              <w:lastRenderedPageBreak/>
              <w:t>的登记、盘点，加强对资产</w:t>
            </w:r>
            <w:r>
              <w:rPr>
                <w:rFonts w:eastAsia="仿宋_GB2312" w:hint="eastAsia"/>
                <w:bCs/>
                <w:kern w:val="0"/>
                <w:sz w:val="24"/>
              </w:rPr>
              <w:t>购买</w:t>
            </w:r>
            <w:r>
              <w:rPr>
                <w:rFonts w:eastAsia="仿宋_GB2312"/>
                <w:bCs/>
                <w:kern w:val="0"/>
                <w:sz w:val="24"/>
              </w:rPr>
              <w:t>、处置的检查监督。</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lastRenderedPageBreak/>
              <w:t>杨秋惠</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报销手续不齐全</w:t>
            </w:r>
          </w:p>
        </w:tc>
        <w:tc>
          <w:tcPr>
            <w:tcW w:w="4614"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1</w:t>
            </w:r>
            <w:r>
              <w:rPr>
                <w:rFonts w:eastAsia="仿宋_GB2312"/>
                <w:sz w:val="24"/>
              </w:rPr>
              <w:t>．规范提现手续，要求所有提现需由领导签字。</w:t>
            </w:r>
          </w:p>
          <w:p w:rsidR="00D65FD1" w:rsidRDefault="00D65FD1" w:rsidP="00F673B7">
            <w:pPr>
              <w:spacing w:line="300" w:lineRule="exact"/>
              <w:rPr>
                <w:rFonts w:eastAsia="仿宋_GB2312"/>
                <w:sz w:val="24"/>
              </w:rPr>
            </w:pPr>
            <w:r>
              <w:rPr>
                <w:rFonts w:eastAsia="仿宋_GB2312"/>
                <w:sz w:val="24"/>
              </w:rPr>
              <w:t>2</w:t>
            </w:r>
            <w:r>
              <w:rPr>
                <w:rFonts w:eastAsia="仿宋_GB2312"/>
                <w:sz w:val="24"/>
              </w:rPr>
              <w:t>．托收水电费、电话费、托收社保、公积金等情况均附明细清单，并由经办人和证明人签字。</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hint="eastAsia"/>
                <w:bCs/>
                <w:kern w:val="0"/>
                <w:sz w:val="24"/>
              </w:rPr>
              <w:t>严格按照</w:t>
            </w:r>
            <w:r>
              <w:rPr>
                <w:rFonts w:eastAsia="仿宋_GB2312"/>
                <w:bCs/>
                <w:kern w:val="0"/>
                <w:sz w:val="24"/>
              </w:rPr>
              <w:t>财务制度，查找问题，认真反思，严格报销手续，所有报销必须经过审批后方可报销，杜绝报销无审批无明细，报销手续做到齐全、规范。</w:t>
            </w:r>
          </w:p>
        </w:tc>
        <w:tc>
          <w:tcPr>
            <w:tcW w:w="986" w:type="dxa"/>
            <w:tcMar>
              <w:top w:w="170" w:type="dxa"/>
              <w:bottom w:w="170" w:type="dxa"/>
            </w:tcMar>
            <w:vAlign w:val="center"/>
          </w:tcPr>
          <w:p w:rsidR="00D65FD1" w:rsidRDefault="00D65FD1" w:rsidP="00F673B7">
            <w:pPr>
              <w:spacing w:line="300" w:lineRule="exact"/>
              <w:rPr>
                <w:rFonts w:eastAsia="仿宋_GB2312"/>
                <w:bCs/>
                <w:sz w:val="24"/>
              </w:rPr>
            </w:pPr>
            <w:r>
              <w:rPr>
                <w:rFonts w:eastAsia="仿宋_GB2312"/>
                <w:bCs/>
                <w:sz w:val="24"/>
              </w:rPr>
              <w:t>杨秋惠</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restart"/>
            <w:vAlign w:val="center"/>
          </w:tcPr>
          <w:p w:rsidR="00D65FD1" w:rsidRDefault="00D65FD1" w:rsidP="00F673B7">
            <w:pPr>
              <w:autoSpaceDE w:val="0"/>
              <w:autoSpaceDN w:val="0"/>
              <w:adjustRightInd w:val="0"/>
              <w:spacing w:line="300" w:lineRule="exact"/>
              <w:rPr>
                <w:rFonts w:eastAsia="仿宋_GB2312"/>
                <w:bCs/>
                <w:kern w:val="0"/>
                <w:sz w:val="24"/>
              </w:rPr>
            </w:pPr>
            <w:r>
              <w:rPr>
                <w:rFonts w:eastAsia="仿宋_GB2312" w:hint="eastAsia"/>
                <w:bCs/>
                <w:kern w:val="0"/>
                <w:sz w:val="24"/>
              </w:rPr>
              <w:t>9</w:t>
            </w:r>
          </w:p>
        </w:tc>
        <w:tc>
          <w:tcPr>
            <w:tcW w:w="1417" w:type="dxa"/>
            <w:vMerge w:val="restart"/>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工程项目管理不规范</w:t>
            </w: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合同签订不规范</w:t>
            </w:r>
          </w:p>
        </w:tc>
        <w:tc>
          <w:tcPr>
            <w:tcW w:w="4614" w:type="dxa"/>
            <w:tcMar>
              <w:top w:w="170" w:type="dxa"/>
              <w:bottom w:w="170" w:type="dxa"/>
            </w:tcMar>
            <w:vAlign w:val="center"/>
          </w:tcPr>
          <w:p w:rsidR="00D65FD1" w:rsidRDefault="00D65FD1" w:rsidP="00D65FD1">
            <w:pPr>
              <w:numPr>
                <w:ilvl w:val="0"/>
                <w:numId w:val="19"/>
              </w:numPr>
              <w:spacing w:line="300" w:lineRule="exact"/>
              <w:rPr>
                <w:rFonts w:eastAsia="仿宋_GB2312"/>
                <w:sz w:val="24"/>
              </w:rPr>
            </w:pPr>
            <w:r>
              <w:rPr>
                <w:rFonts w:eastAsia="仿宋_GB2312"/>
                <w:sz w:val="24"/>
              </w:rPr>
              <w:t>严格落实《永红街道零星工程公开交易管理办法》。</w:t>
            </w:r>
          </w:p>
          <w:p w:rsidR="00D65FD1" w:rsidRDefault="00D65FD1" w:rsidP="00D65FD1">
            <w:pPr>
              <w:numPr>
                <w:ilvl w:val="0"/>
                <w:numId w:val="19"/>
              </w:numPr>
              <w:spacing w:line="300" w:lineRule="exact"/>
              <w:rPr>
                <w:rFonts w:eastAsia="仿宋_GB2312"/>
                <w:sz w:val="24"/>
              </w:rPr>
            </w:pPr>
            <w:r>
              <w:rPr>
                <w:rFonts w:eastAsia="仿宋_GB2312"/>
                <w:sz w:val="24"/>
              </w:rPr>
              <w:t>加强合同签订规范，在签订合同时注意金额、开工日期、合同签订日期等细节部分，签订完后进行检阅，避免出现日期前后不对应等文字错误。</w:t>
            </w:r>
          </w:p>
          <w:p w:rsidR="00D65FD1" w:rsidRDefault="00D65FD1" w:rsidP="00D65FD1">
            <w:pPr>
              <w:numPr>
                <w:ilvl w:val="0"/>
                <w:numId w:val="19"/>
              </w:numPr>
              <w:spacing w:line="300" w:lineRule="exact"/>
              <w:rPr>
                <w:rFonts w:eastAsia="仿宋_GB2312"/>
                <w:sz w:val="24"/>
              </w:rPr>
            </w:pPr>
            <w:r>
              <w:rPr>
                <w:rFonts w:eastAsia="仿宋_GB2312"/>
                <w:sz w:val="24"/>
              </w:rPr>
              <w:t>由村务监督委员会成员对合同进行复核。</w:t>
            </w:r>
          </w:p>
        </w:tc>
        <w:tc>
          <w:tcPr>
            <w:tcW w:w="3289"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bCs/>
                <w:kern w:val="0"/>
                <w:sz w:val="24"/>
              </w:rPr>
              <w:t>加强项目管理人员培训，提高项目管理人员的业务素质，做到合同签订规范严谨。严把审核关，杜绝结算日期晚于开票日期，有效控制相关风险。</w:t>
            </w:r>
          </w:p>
        </w:tc>
        <w:tc>
          <w:tcPr>
            <w:tcW w:w="986" w:type="dxa"/>
            <w:tcMar>
              <w:top w:w="170" w:type="dxa"/>
              <w:bottom w:w="170" w:type="dxa"/>
            </w:tcMar>
            <w:vAlign w:val="center"/>
          </w:tcPr>
          <w:p w:rsidR="00D65FD1" w:rsidRDefault="00D65FD1" w:rsidP="00F673B7">
            <w:pPr>
              <w:pStyle w:val="a5"/>
              <w:spacing w:before="0" w:beforeAutospacing="0" w:after="0" w:afterAutospacing="0" w:line="300" w:lineRule="exact"/>
              <w:jc w:val="center"/>
              <w:rPr>
                <w:rFonts w:ascii="Times New Roman" w:eastAsia="仿宋_GB2312" w:hAnsi="Times New Roman"/>
                <w:bCs/>
              </w:rPr>
            </w:pPr>
            <w:r>
              <w:rPr>
                <w:rFonts w:ascii="Times New Roman" w:eastAsia="仿宋_GB2312" w:hAnsi="Times New Roman"/>
                <w:bCs/>
              </w:rPr>
              <w:t>杨凯</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合同履行监管不到位</w:t>
            </w:r>
          </w:p>
        </w:tc>
        <w:tc>
          <w:tcPr>
            <w:tcW w:w="4614" w:type="dxa"/>
            <w:tcMar>
              <w:top w:w="170" w:type="dxa"/>
              <w:bottom w:w="170" w:type="dxa"/>
            </w:tcMar>
            <w:vAlign w:val="center"/>
          </w:tcPr>
          <w:p w:rsidR="00D65FD1" w:rsidRDefault="00D65FD1" w:rsidP="00D65FD1">
            <w:pPr>
              <w:numPr>
                <w:ilvl w:val="0"/>
                <w:numId w:val="20"/>
              </w:numPr>
              <w:spacing w:line="300" w:lineRule="exact"/>
              <w:rPr>
                <w:rFonts w:eastAsia="仿宋_GB2312"/>
                <w:sz w:val="24"/>
              </w:rPr>
            </w:pPr>
            <w:r>
              <w:rPr>
                <w:rFonts w:eastAsia="仿宋_GB2312"/>
                <w:sz w:val="24"/>
              </w:rPr>
              <w:t>要求村委零星工程相关管理人员严格履行合同条款。</w:t>
            </w:r>
          </w:p>
          <w:p w:rsidR="00D65FD1" w:rsidRDefault="00D65FD1" w:rsidP="00D65FD1">
            <w:pPr>
              <w:numPr>
                <w:ilvl w:val="0"/>
                <w:numId w:val="20"/>
              </w:numPr>
              <w:spacing w:line="300" w:lineRule="exact"/>
              <w:rPr>
                <w:rFonts w:eastAsia="仿宋_GB2312"/>
                <w:sz w:val="24"/>
              </w:rPr>
            </w:pPr>
            <w:r>
              <w:rPr>
                <w:rFonts w:eastAsia="仿宋_GB2312"/>
                <w:sz w:val="24"/>
              </w:rPr>
              <w:t>村纪委对零星工程合同签订和履行情况进行监督，在每一项工程完成后根据合同约定进行审查。</w:t>
            </w:r>
          </w:p>
          <w:p w:rsidR="00D65FD1" w:rsidRDefault="00D65FD1" w:rsidP="00D65FD1">
            <w:pPr>
              <w:numPr>
                <w:ilvl w:val="0"/>
                <w:numId w:val="20"/>
              </w:numPr>
              <w:spacing w:line="300" w:lineRule="exact"/>
              <w:rPr>
                <w:rFonts w:eastAsia="仿宋_GB2312"/>
                <w:sz w:val="24"/>
              </w:rPr>
            </w:pPr>
            <w:r>
              <w:rPr>
                <w:rFonts w:eastAsia="仿宋_GB2312"/>
                <w:sz w:val="24"/>
              </w:rPr>
              <w:t>财务人员在工程结算时对合同约定的支</w:t>
            </w:r>
            <w:r>
              <w:rPr>
                <w:rFonts w:eastAsia="仿宋_GB2312"/>
                <w:sz w:val="24"/>
              </w:rPr>
              <w:lastRenderedPageBreak/>
              <w:t>付金额、支付比例以及其他支付条款进行把关。</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lastRenderedPageBreak/>
              <w:t>组织零星工程项目负责人和财务工作人员认真学习《中华人民共和国合同法》，</w:t>
            </w:r>
            <w:r>
              <w:rPr>
                <w:rFonts w:eastAsia="仿宋_GB2312" w:hint="eastAsia"/>
                <w:bCs/>
                <w:kern w:val="0"/>
                <w:sz w:val="24"/>
              </w:rPr>
              <w:t>对</w:t>
            </w:r>
            <w:r>
              <w:rPr>
                <w:rFonts w:eastAsia="仿宋_GB2312"/>
                <w:bCs/>
                <w:kern w:val="0"/>
                <w:sz w:val="24"/>
              </w:rPr>
              <w:t>未按照合同约定提前支付项目款</w:t>
            </w:r>
            <w:r>
              <w:rPr>
                <w:rFonts w:eastAsia="仿宋_GB2312" w:hint="eastAsia"/>
                <w:bCs/>
                <w:kern w:val="0"/>
                <w:sz w:val="24"/>
              </w:rPr>
              <w:t>等</w:t>
            </w:r>
            <w:r>
              <w:rPr>
                <w:rFonts w:eastAsia="仿宋_GB2312"/>
                <w:bCs/>
                <w:kern w:val="0"/>
                <w:sz w:val="24"/>
              </w:rPr>
              <w:t>违约行为</w:t>
            </w:r>
            <w:r>
              <w:rPr>
                <w:rFonts w:eastAsia="仿宋_GB2312" w:hint="eastAsia"/>
                <w:bCs/>
                <w:kern w:val="0"/>
                <w:sz w:val="24"/>
              </w:rPr>
              <w:t>提高重视</w:t>
            </w:r>
            <w:r>
              <w:rPr>
                <w:rFonts w:eastAsia="仿宋_GB2312"/>
                <w:bCs/>
                <w:kern w:val="0"/>
                <w:sz w:val="24"/>
              </w:rPr>
              <w:t>，严格按照合同条款执行，避免出现法</w:t>
            </w:r>
            <w:r>
              <w:rPr>
                <w:rFonts w:eastAsia="仿宋_GB2312"/>
                <w:bCs/>
                <w:kern w:val="0"/>
                <w:sz w:val="24"/>
              </w:rPr>
              <w:lastRenderedPageBreak/>
              <w:t>律风险。</w:t>
            </w:r>
          </w:p>
        </w:tc>
        <w:tc>
          <w:tcPr>
            <w:tcW w:w="986" w:type="dxa"/>
            <w:tcMar>
              <w:top w:w="170" w:type="dxa"/>
              <w:bottom w:w="170" w:type="dxa"/>
            </w:tcMar>
            <w:vAlign w:val="center"/>
          </w:tcPr>
          <w:p w:rsidR="00D65FD1" w:rsidRDefault="00D65FD1" w:rsidP="00F673B7">
            <w:pPr>
              <w:pStyle w:val="a5"/>
              <w:spacing w:before="0" w:beforeAutospacing="0" w:after="0" w:afterAutospacing="0" w:line="300" w:lineRule="exact"/>
              <w:jc w:val="center"/>
              <w:rPr>
                <w:rFonts w:ascii="Times New Roman" w:eastAsia="仿宋_GB2312" w:hAnsi="Times New Roman"/>
                <w:bCs/>
              </w:rPr>
            </w:pPr>
            <w:r>
              <w:rPr>
                <w:rFonts w:ascii="Times New Roman" w:eastAsia="仿宋_GB2312" w:hAnsi="Times New Roman"/>
                <w:bCs/>
              </w:rPr>
              <w:lastRenderedPageBreak/>
              <w:t>杨凯</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部分工程未审计审定</w:t>
            </w:r>
          </w:p>
        </w:tc>
        <w:tc>
          <w:tcPr>
            <w:tcW w:w="4614" w:type="dxa"/>
            <w:tcMar>
              <w:top w:w="170" w:type="dxa"/>
              <w:bottom w:w="170" w:type="dxa"/>
            </w:tcMar>
            <w:vAlign w:val="center"/>
          </w:tcPr>
          <w:p w:rsidR="00D65FD1" w:rsidRDefault="00D65FD1" w:rsidP="00D65FD1">
            <w:pPr>
              <w:numPr>
                <w:ilvl w:val="0"/>
                <w:numId w:val="21"/>
              </w:numPr>
              <w:spacing w:line="300" w:lineRule="exact"/>
              <w:rPr>
                <w:rFonts w:eastAsia="仿宋_GB2312"/>
                <w:sz w:val="24"/>
              </w:rPr>
            </w:pPr>
            <w:r>
              <w:rPr>
                <w:rFonts w:eastAsia="仿宋_GB2312"/>
                <w:sz w:val="24"/>
              </w:rPr>
              <w:t>村委零星工程项目严格按照《永红街道零星工程公开交易管理办法》执行，针对单个项目不满十万元的零星工程以零星工程年度服务商承包的形式进行公开招标，项目结束后进行审计。单个零星工程项目金额超过</w:t>
            </w:r>
            <w:r>
              <w:rPr>
                <w:rFonts w:eastAsia="仿宋_GB2312"/>
                <w:sz w:val="24"/>
              </w:rPr>
              <w:t>10</w:t>
            </w:r>
            <w:r>
              <w:rPr>
                <w:rFonts w:eastAsia="仿宋_GB2312"/>
                <w:sz w:val="24"/>
              </w:rPr>
              <w:t>万元的再另行公开招标，项目结束后审计。</w:t>
            </w:r>
          </w:p>
          <w:p w:rsidR="00D65FD1" w:rsidRDefault="00D65FD1" w:rsidP="00D65FD1">
            <w:pPr>
              <w:numPr>
                <w:ilvl w:val="0"/>
                <w:numId w:val="21"/>
              </w:numPr>
              <w:spacing w:line="300" w:lineRule="exact"/>
              <w:rPr>
                <w:rFonts w:eastAsia="仿宋_GB2312"/>
                <w:sz w:val="24"/>
              </w:rPr>
            </w:pPr>
            <w:r>
              <w:rPr>
                <w:rFonts w:eastAsia="仿宋_GB2312"/>
                <w:sz w:val="24"/>
              </w:rPr>
              <w:t>财务人员在工程结算时对工程相关资料进行把关，认真规范整理零星工程涉及资料。</w:t>
            </w:r>
          </w:p>
        </w:tc>
        <w:tc>
          <w:tcPr>
            <w:tcW w:w="3289" w:type="dxa"/>
            <w:tcMar>
              <w:top w:w="170" w:type="dxa"/>
              <w:bottom w:w="170" w:type="dxa"/>
            </w:tcMar>
            <w:vAlign w:val="center"/>
          </w:tcPr>
          <w:p w:rsidR="00D65FD1" w:rsidRDefault="00D65FD1" w:rsidP="00F673B7">
            <w:pPr>
              <w:autoSpaceDE w:val="0"/>
              <w:autoSpaceDN w:val="0"/>
              <w:adjustRightInd w:val="0"/>
              <w:spacing w:line="300" w:lineRule="exact"/>
              <w:jc w:val="left"/>
              <w:rPr>
                <w:rFonts w:eastAsia="仿宋_GB2312"/>
                <w:bCs/>
                <w:kern w:val="0"/>
                <w:sz w:val="24"/>
              </w:rPr>
            </w:pPr>
            <w:r>
              <w:rPr>
                <w:rFonts w:eastAsia="仿宋_GB2312"/>
                <w:bCs/>
                <w:kern w:val="0"/>
                <w:sz w:val="24"/>
              </w:rPr>
              <w:t>严格按照《永红街道零星工程公开交易管理办法》执行，针对单个项目不满十万元的零星工程以零星工程年度服务商承包的形式进行公开招标，项目结束后进行审计。</w:t>
            </w:r>
          </w:p>
        </w:tc>
        <w:tc>
          <w:tcPr>
            <w:tcW w:w="986" w:type="dxa"/>
            <w:tcMar>
              <w:top w:w="170" w:type="dxa"/>
              <w:bottom w:w="170" w:type="dxa"/>
            </w:tcMar>
            <w:vAlign w:val="center"/>
          </w:tcPr>
          <w:p w:rsidR="00D65FD1" w:rsidRDefault="00D65FD1" w:rsidP="00F673B7">
            <w:pPr>
              <w:pStyle w:val="a5"/>
              <w:spacing w:before="0" w:beforeAutospacing="0" w:after="0" w:afterAutospacing="0" w:line="300" w:lineRule="exact"/>
              <w:jc w:val="center"/>
              <w:rPr>
                <w:rFonts w:ascii="Times New Roman" w:eastAsia="仿宋_GB2312" w:hAnsi="Times New Roman"/>
                <w:bCs/>
              </w:rPr>
            </w:pPr>
            <w:r>
              <w:rPr>
                <w:rFonts w:ascii="Times New Roman" w:eastAsia="仿宋_GB2312" w:hAnsi="Times New Roman"/>
                <w:bCs/>
              </w:rPr>
              <w:t>杨凯</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r w:rsidR="00D65FD1" w:rsidTr="00F673B7">
        <w:trPr>
          <w:jc w:val="center"/>
        </w:trPr>
        <w:tc>
          <w:tcPr>
            <w:tcW w:w="927" w:type="dxa"/>
            <w:vMerge/>
            <w:vAlign w:val="center"/>
          </w:tcPr>
          <w:p w:rsidR="00D65FD1" w:rsidRDefault="00D65FD1" w:rsidP="00F673B7">
            <w:pPr>
              <w:autoSpaceDE w:val="0"/>
              <w:autoSpaceDN w:val="0"/>
              <w:adjustRightInd w:val="0"/>
              <w:spacing w:line="300" w:lineRule="exact"/>
              <w:rPr>
                <w:rFonts w:eastAsia="仿宋_GB2312"/>
                <w:bCs/>
                <w:kern w:val="0"/>
                <w:sz w:val="24"/>
              </w:rPr>
            </w:pPr>
          </w:p>
        </w:tc>
        <w:tc>
          <w:tcPr>
            <w:tcW w:w="1417" w:type="dxa"/>
            <w:vMerge/>
            <w:tcMar>
              <w:top w:w="170" w:type="dxa"/>
              <w:bottom w:w="170" w:type="dxa"/>
            </w:tcMar>
            <w:vAlign w:val="center"/>
          </w:tcPr>
          <w:p w:rsidR="00D65FD1" w:rsidRDefault="00D65FD1" w:rsidP="00F673B7">
            <w:pPr>
              <w:spacing w:line="300" w:lineRule="exact"/>
              <w:rPr>
                <w:rFonts w:eastAsia="仿宋_GB2312"/>
                <w:sz w:val="24"/>
              </w:rPr>
            </w:pPr>
          </w:p>
        </w:tc>
        <w:tc>
          <w:tcPr>
            <w:tcW w:w="1446" w:type="dxa"/>
            <w:tcMar>
              <w:top w:w="170" w:type="dxa"/>
              <w:bottom w:w="170" w:type="dxa"/>
            </w:tcMar>
            <w:vAlign w:val="center"/>
          </w:tcPr>
          <w:p w:rsidR="00D65FD1" w:rsidRDefault="00D65FD1" w:rsidP="00F673B7">
            <w:pPr>
              <w:spacing w:line="300" w:lineRule="exact"/>
              <w:rPr>
                <w:rFonts w:eastAsia="仿宋_GB2312"/>
                <w:sz w:val="24"/>
              </w:rPr>
            </w:pPr>
            <w:r>
              <w:rPr>
                <w:rFonts w:eastAsia="仿宋_GB2312"/>
                <w:sz w:val="24"/>
              </w:rPr>
              <w:t>执行招投标程序不严格</w:t>
            </w:r>
          </w:p>
        </w:tc>
        <w:tc>
          <w:tcPr>
            <w:tcW w:w="4614" w:type="dxa"/>
            <w:tcMar>
              <w:top w:w="170" w:type="dxa"/>
              <w:bottom w:w="170" w:type="dxa"/>
            </w:tcMar>
            <w:vAlign w:val="center"/>
          </w:tcPr>
          <w:p w:rsidR="00D65FD1" w:rsidRDefault="00D65FD1" w:rsidP="00D65FD1">
            <w:pPr>
              <w:numPr>
                <w:ilvl w:val="0"/>
                <w:numId w:val="22"/>
              </w:numPr>
              <w:spacing w:line="300" w:lineRule="exact"/>
              <w:rPr>
                <w:rFonts w:eastAsia="仿宋_GB2312"/>
                <w:sz w:val="24"/>
              </w:rPr>
            </w:pPr>
            <w:r>
              <w:rPr>
                <w:rFonts w:eastAsia="仿宋_GB2312"/>
                <w:sz w:val="24"/>
              </w:rPr>
              <w:t>根据《永红街道零星工程公开交易管理办法》相关要求，对单个项目不满十万元的工程以年度服务商的形式进行招标，已于</w:t>
            </w:r>
            <w:r>
              <w:rPr>
                <w:rFonts w:eastAsia="仿宋_GB2312"/>
                <w:sz w:val="24"/>
              </w:rPr>
              <w:t>5</w:t>
            </w:r>
            <w:r>
              <w:rPr>
                <w:rFonts w:eastAsia="仿宋_GB2312"/>
                <w:sz w:val="24"/>
              </w:rPr>
              <w:t>月下旬完成招投标，并与中标单位签订合同。</w:t>
            </w:r>
            <w:r>
              <w:rPr>
                <w:rFonts w:eastAsia="仿宋_GB2312"/>
                <w:sz w:val="24"/>
              </w:rPr>
              <w:t>2021</w:t>
            </w:r>
            <w:r>
              <w:rPr>
                <w:rFonts w:eastAsia="仿宋_GB2312"/>
                <w:sz w:val="24"/>
              </w:rPr>
              <w:t>年</w:t>
            </w:r>
            <w:r>
              <w:rPr>
                <w:rFonts w:eastAsia="仿宋_GB2312"/>
                <w:sz w:val="24"/>
              </w:rPr>
              <w:t>6</w:t>
            </w:r>
            <w:r>
              <w:rPr>
                <w:rFonts w:eastAsia="仿宋_GB2312"/>
                <w:sz w:val="24"/>
              </w:rPr>
              <w:t>月</w:t>
            </w:r>
            <w:r>
              <w:rPr>
                <w:rFonts w:eastAsia="仿宋_GB2312"/>
                <w:sz w:val="24"/>
              </w:rPr>
              <w:t>1</w:t>
            </w:r>
            <w:r>
              <w:rPr>
                <w:rFonts w:eastAsia="仿宋_GB2312"/>
                <w:sz w:val="24"/>
              </w:rPr>
              <w:t>日起正式执行合同。</w:t>
            </w:r>
          </w:p>
          <w:p w:rsidR="00D65FD1" w:rsidRDefault="00D65FD1" w:rsidP="00D65FD1">
            <w:pPr>
              <w:numPr>
                <w:ilvl w:val="0"/>
                <w:numId w:val="22"/>
              </w:numPr>
              <w:spacing w:line="300" w:lineRule="exact"/>
              <w:rPr>
                <w:rFonts w:eastAsia="仿宋_GB2312"/>
                <w:sz w:val="24"/>
              </w:rPr>
            </w:pPr>
            <w:r>
              <w:rPr>
                <w:rFonts w:eastAsia="仿宋_GB2312"/>
                <w:sz w:val="24"/>
              </w:rPr>
              <w:t>村务监督委员会、村纪委对零星工程招标申报程序及后期施工、验收、审计等合同履行情况进行监督。</w:t>
            </w:r>
          </w:p>
        </w:tc>
        <w:tc>
          <w:tcPr>
            <w:tcW w:w="3289" w:type="dxa"/>
            <w:tcMar>
              <w:top w:w="170" w:type="dxa"/>
              <w:bottom w:w="170" w:type="dxa"/>
            </w:tcMar>
            <w:vAlign w:val="center"/>
          </w:tcPr>
          <w:p w:rsidR="00D65FD1" w:rsidRDefault="00D65FD1" w:rsidP="00F673B7">
            <w:pPr>
              <w:spacing w:line="300" w:lineRule="exact"/>
              <w:rPr>
                <w:rFonts w:eastAsia="仿宋_GB2312"/>
                <w:bCs/>
                <w:kern w:val="0"/>
                <w:sz w:val="24"/>
              </w:rPr>
            </w:pPr>
            <w:r>
              <w:rPr>
                <w:rFonts w:eastAsia="仿宋_GB2312"/>
                <w:bCs/>
                <w:kern w:val="0"/>
                <w:sz w:val="24"/>
              </w:rPr>
              <w:t>对相关工作人员加强教育培训，严格按照《永红街道零星工程公开交易管理办法》相关要求的招投标程序执行，对单个项目不满十万元的工程以年度服务商的形式进行招投标，村务监督委员会、村纪委跟踪监督，工程项目管理做到严谨规范。</w:t>
            </w:r>
          </w:p>
        </w:tc>
        <w:tc>
          <w:tcPr>
            <w:tcW w:w="986" w:type="dxa"/>
            <w:tcMar>
              <w:top w:w="170" w:type="dxa"/>
              <w:bottom w:w="170" w:type="dxa"/>
            </w:tcMar>
            <w:vAlign w:val="center"/>
          </w:tcPr>
          <w:p w:rsidR="00D65FD1" w:rsidRDefault="00D65FD1" w:rsidP="00F673B7">
            <w:pPr>
              <w:pStyle w:val="a5"/>
              <w:spacing w:before="0" w:beforeAutospacing="0" w:after="0" w:afterAutospacing="0" w:line="300" w:lineRule="exact"/>
              <w:jc w:val="center"/>
              <w:rPr>
                <w:rFonts w:ascii="Times New Roman" w:eastAsia="仿宋_GB2312" w:hAnsi="Times New Roman"/>
                <w:bCs/>
              </w:rPr>
            </w:pPr>
            <w:r>
              <w:rPr>
                <w:rFonts w:ascii="Times New Roman" w:eastAsia="仿宋_GB2312" w:hAnsi="Times New Roman"/>
                <w:bCs/>
              </w:rPr>
              <w:t>杨凯</w:t>
            </w:r>
          </w:p>
        </w:tc>
        <w:tc>
          <w:tcPr>
            <w:tcW w:w="1021" w:type="dxa"/>
            <w:tcMar>
              <w:top w:w="170" w:type="dxa"/>
              <w:bottom w:w="170" w:type="dxa"/>
            </w:tcMar>
            <w:vAlign w:val="center"/>
          </w:tcPr>
          <w:p w:rsidR="00D65FD1" w:rsidRDefault="00D65FD1" w:rsidP="00F673B7">
            <w:pPr>
              <w:spacing w:line="300" w:lineRule="exact"/>
              <w:rPr>
                <w:rFonts w:eastAsia="仿宋_GB2312"/>
                <w:bCs/>
                <w:sz w:val="24"/>
              </w:rPr>
            </w:pPr>
          </w:p>
        </w:tc>
      </w:tr>
    </w:tbl>
    <w:p w:rsidR="00251332" w:rsidRPr="00D65FD1" w:rsidRDefault="00251332" w:rsidP="00D65FD1"/>
    <w:sectPr w:rsidR="00251332" w:rsidRPr="00D65FD1" w:rsidSect="00515C8F">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474" w:bottom="1701" w:left="1588"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635" w:rsidRDefault="004B1635" w:rsidP="006144ED">
      <w:r>
        <w:separator/>
      </w:r>
    </w:p>
  </w:endnote>
  <w:endnote w:type="continuationSeparator" w:id="1">
    <w:p w:rsidR="004B1635" w:rsidRDefault="004B1635" w:rsidP="00614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6611"/>
      <w:docPartObj>
        <w:docPartGallery w:val="Page Numbers (Bottom of Page)"/>
        <w:docPartUnique/>
      </w:docPartObj>
    </w:sdtPr>
    <w:sdtContent>
      <w:p w:rsidR="006144ED" w:rsidRDefault="006144ED">
        <w:pPr>
          <w:pStyle w:val="a4"/>
        </w:pPr>
        <w:r w:rsidRPr="006144ED">
          <w:rPr>
            <w:rFonts w:ascii="宋体" w:hAnsi="宋体" w:hint="eastAsia"/>
            <w:sz w:val="28"/>
            <w:szCs w:val="28"/>
          </w:rPr>
          <w:t xml:space="preserve">— </w:t>
        </w:r>
        <w:r w:rsidR="00F505FB" w:rsidRPr="006144ED">
          <w:rPr>
            <w:rFonts w:ascii="宋体" w:hAnsi="宋体"/>
            <w:sz w:val="28"/>
            <w:szCs w:val="28"/>
          </w:rPr>
          <w:fldChar w:fldCharType="begin"/>
        </w:r>
        <w:r w:rsidRPr="006144ED">
          <w:rPr>
            <w:rFonts w:ascii="宋体" w:hAnsi="宋体"/>
            <w:sz w:val="28"/>
            <w:szCs w:val="28"/>
          </w:rPr>
          <w:instrText xml:space="preserve"> PAGE   \* MERGEFORMAT </w:instrText>
        </w:r>
        <w:r w:rsidR="00F505FB" w:rsidRPr="006144ED">
          <w:rPr>
            <w:rFonts w:ascii="宋体" w:hAnsi="宋体"/>
            <w:sz w:val="28"/>
            <w:szCs w:val="28"/>
          </w:rPr>
          <w:fldChar w:fldCharType="separate"/>
        </w:r>
        <w:r w:rsidR="005C6027" w:rsidRPr="005C6027">
          <w:rPr>
            <w:rFonts w:ascii="宋体" w:hAnsi="宋体"/>
            <w:noProof/>
            <w:sz w:val="28"/>
            <w:szCs w:val="28"/>
            <w:lang w:val="zh-CN"/>
          </w:rPr>
          <w:t>2</w:t>
        </w:r>
        <w:r w:rsidR="00F505FB" w:rsidRPr="006144ED">
          <w:rPr>
            <w:rFonts w:ascii="宋体" w:hAnsi="宋体"/>
            <w:sz w:val="28"/>
            <w:szCs w:val="28"/>
          </w:rPr>
          <w:fldChar w:fldCharType="end"/>
        </w:r>
        <w:r w:rsidRPr="006144ED">
          <w:rPr>
            <w:rFonts w:ascii="宋体" w:hAnsi="宋体" w:hint="eastAsia"/>
            <w:sz w:val="28"/>
            <w:szCs w:val="28"/>
          </w:rPr>
          <w:t xml:space="preserve"> —</w:t>
        </w:r>
      </w:p>
    </w:sdtContent>
  </w:sdt>
  <w:p w:rsidR="006144ED" w:rsidRDefault="006144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6594"/>
      <w:docPartObj>
        <w:docPartGallery w:val="Page Numbers (Bottom of Page)"/>
        <w:docPartUnique/>
      </w:docPartObj>
    </w:sdtPr>
    <w:sdtContent>
      <w:p w:rsidR="006144ED" w:rsidRDefault="006144ED">
        <w:pPr>
          <w:pStyle w:val="a4"/>
          <w:jc w:val="right"/>
        </w:pPr>
        <w:r w:rsidRPr="006144ED">
          <w:rPr>
            <w:rFonts w:ascii="宋体" w:hAnsi="宋体" w:hint="eastAsia"/>
            <w:sz w:val="28"/>
            <w:szCs w:val="28"/>
          </w:rPr>
          <w:t xml:space="preserve">— </w:t>
        </w:r>
        <w:r w:rsidR="00F505FB" w:rsidRPr="006144ED">
          <w:rPr>
            <w:rFonts w:ascii="宋体" w:hAnsi="宋体"/>
            <w:sz w:val="28"/>
            <w:szCs w:val="28"/>
          </w:rPr>
          <w:fldChar w:fldCharType="begin"/>
        </w:r>
        <w:r w:rsidRPr="006144ED">
          <w:rPr>
            <w:rFonts w:ascii="宋体" w:hAnsi="宋体"/>
            <w:sz w:val="28"/>
            <w:szCs w:val="28"/>
          </w:rPr>
          <w:instrText xml:space="preserve"> PAGE   \* MERGEFORMAT </w:instrText>
        </w:r>
        <w:r w:rsidR="00F505FB" w:rsidRPr="006144ED">
          <w:rPr>
            <w:rFonts w:ascii="宋体" w:hAnsi="宋体"/>
            <w:sz w:val="28"/>
            <w:szCs w:val="28"/>
          </w:rPr>
          <w:fldChar w:fldCharType="separate"/>
        </w:r>
        <w:r w:rsidR="005C6027" w:rsidRPr="005C6027">
          <w:rPr>
            <w:rFonts w:ascii="宋体" w:hAnsi="宋体"/>
            <w:noProof/>
            <w:sz w:val="28"/>
            <w:szCs w:val="28"/>
            <w:lang w:val="zh-CN"/>
          </w:rPr>
          <w:t>1</w:t>
        </w:r>
        <w:r w:rsidR="00F505FB" w:rsidRPr="006144ED">
          <w:rPr>
            <w:rFonts w:ascii="宋体" w:hAnsi="宋体"/>
            <w:sz w:val="28"/>
            <w:szCs w:val="28"/>
          </w:rPr>
          <w:fldChar w:fldCharType="end"/>
        </w:r>
        <w:r w:rsidRPr="006144ED">
          <w:rPr>
            <w:rFonts w:ascii="宋体" w:hAnsi="宋体" w:hint="eastAsia"/>
            <w:sz w:val="28"/>
            <w:szCs w:val="28"/>
          </w:rPr>
          <w:t xml:space="preserve"> —</w:t>
        </w:r>
      </w:p>
    </w:sdtContent>
  </w:sdt>
  <w:p w:rsidR="006144ED" w:rsidRDefault="006144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635" w:rsidRDefault="004B1635" w:rsidP="006144ED">
      <w:r>
        <w:separator/>
      </w:r>
    </w:p>
  </w:footnote>
  <w:footnote w:type="continuationSeparator" w:id="1">
    <w:p w:rsidR="004B1635" w:rsidRDefault="004B1635" w:rsidP="00614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rsidP="00B629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rsidP="00B629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A9B33"/>
    <w:multiLevelType w:val="singleLevel"/>
    <w:tmpl w:val="A61A9B33"/>
    <w:lvl w:ilvl="0">
      <w:start w:val="1"/>
      <w:numFmt w:val="decimal"/>
      <w:suff w:val="space"/>
      <w:lvlText w:val="%1."/>
      <w:lvlJc w:val="left"/>
    </w:lvl>
  </w:abstractNum>
  <w:abstractNum w:abstractNumId="1">
    <w:nsid w:val="ACBCE5BD"/>
    <w:multiLevelType w:val="singleLevel"/>
    <w:tmpl w:val="ACBCE5BD"/>
    <w:lvl w:ilvl="0">
      <w:start w:val="1"/>
      <w:numFmt w:val="decimal"/>
      <w:lvlText w:val="%1."/>
      <w:lvlJc w:val="left"/>
      <w:pPr>
        <w:tabs>
          <w:tab w:val="left" w:pos="312"/>
        </w:tabs>
      </w:pPr>
    </w:lvl>
  </w:abstractNum>
  <w:abstractNum w:abstractNumId="2">
    <w:nsid w:val="ADA8B6FD"/>
    <w:multiLevelType w:val="singleLevel"/>
    <w:tmpl w:val="ADA8B6FD"/>
    <w:lvl w:ilvl="0">
      <w:start w:val="1"/>
      <w:numFmt w:val="decimal"/>
      <w:suff w:val="space"/>
      <w:lvlText w:val="%1."/>
      <w:lvlJc w:val="left"/>
    </w:lvl>
  </w:abstractNum>
  <w:abstractNum w:abstractNumId="3">
    <w:nsid w:val="ADD6FC12"/>
    <w:multiLevelType w:val="singleLevel"/>
    <w:tmpl w:val="ADD6FC12"/>
    <w:lvl w:ilvl="0">
      <w:start w:val="1"/>
      <w:numFmt w:val="decimal"/>
      <w:lvlText w:val="%1."/>
      <w:lvlJc w:val="left"/>
      <w:pPr>
        <w:tabs>
          <w:tab w:val="left" w:pos="312"/>
        </w:tabs>
      </w:pPr>
    </w:lvl>
  </w:abstractNum>
  <w:abstractNum w:abstractNumId="4">
    <w:nsid w:val="BB84B1D5"/>
    <w:multiLevelType w:val="singleLevel"/>
    <w:tmpl w:val="BB84B1D5"/>
    <w:lvl w:ilvl="0">
      <w:start w:val="1"/>
      <w:numFmt w:val="decimal"/>
      <w:suff w:val="space"/>
      <w:lvlText w:val="%1."/>
      <w:lvlJc w:val="left"/>
    </w:lvl>
  </w:abstractNum>
  <w:abstractNum w:abstractNumId="5">
    <w:nsid w:val="D0462F75"/>
    <w:multiLevelType w:val="singleLevel"/>
    <w:tmpl w:val="D0462F75"/>
    <w:lvl w:ilvl="0">
      <w:start w:val="1"/>
      <w:numFmt w:val="decimal"/>
      <w:suff w:val="space"/>
      <w:lvlText w:val="%1."/>
      <w:lvlJc w:val="left"/>
    </w:lvl>
  </w:abstractNum>
  <w:abstractNum w:abstractNumId="6">
    <w:nsid w:val="D22BF54B"/>
    <w:multiLevelType w:val="singleLevel"/>
    <w:tmpl w:val="D22BF54B"/>
    <w:lvl w:ilvl="0">
      <w:start w:val="1"/>
      <w:numFmt w:val="decimal"/>
      <w:suff w:val="space"/>
      <w:lvlText w:val="%1."/>
      <w:lvlJc w:val="left"/>
    </w:lvl>
  </w:abstractNum>
  <w:abstractNum w:abstractNumId="7">
    <w:nsid w:val="D394B2A0"/>
    <w:multiLevelType w:val="singleLevel"/>
    <w:tmpl w:val="D394B2A0"/>
    <w:lvl w:ilvl="0">
      <w:start w:val="1"/>
      <w:numFmt w:val="decimal"/>
      <w:suff w:val="space"/>
      <w:lvlText w:val="%1."/>
      <w:lvlJc w:val="left"/>
    </w:lvl>
  </w:abstractNum>
  <w:abstractNum w:abstractNumId="8">
    <w:nsid w:val="D9D4BDAE"/>
    <w:multiLevelType w:val="singleLevel"/>
    <w:tmpl w:val="D9D4BDAE"/>
    <w:lvl w:ilvl="0">
      <w:start w:val="1"/>
      <w:numFmt w:val="decimal"/>
      <w:lvlText w:val="%1."/>
      <w:lvlJc w:val="left"/>
      <w:pPr>
        <w:tabs>
          <w:tab w:val="left" w:pos="312"/>
        </w:tabs>
      </w:pPr>
    </w:lvl>
  </w:abstractNum>
  <w:abstractNum w:abstractNumId="9">
    <w:nsid w:val="DC463CD8"/>
    <w:multiLevelType w:val="singleLevel"/>
    <w:tmpl w:val="DC463CD8"/>
    <w:lvl w:ilvl="0">
      <w:start w:val="1"/>
      <w:numFmt w:val="decimal"/>
      <w:suff w:val="space"/>
      <w:lvlText w:val="%1."/>
      <w:lvlJc w:val="left"/>
    </w:lvl>
  </w:abstractNum>
  <w:abstractNum w:abstractNumId="10">
    <w:nsid w:val="DCCAFF26"/>
    <w:multiLevelType w:val="singleLevel"/>
    <w:tmpl w:val="DCCAFF26"/>
    <w:lvl w:ilvl="0">
      <w:start w:val="1"/>
      <w:numFmt w:val="decimal"/>
      <w:suff w:val="space"/>
      <w:lvlText w:val="%1."/>
      <w:lvlJc w:val="left"/>
    </w:lvl>
  </w:abstractNum>
  <w:abstractNum w:abstractNumId="11">
    <w:nsid w:val="E4318F76"/>
    <w:multiLevelType w:val="singleLevel"/>
    <w:tmpl w:val="E4318F76"/>
    <w:lvl w:ilvl="0">
      <w:start w:val="1"/>
      <w:numFmt w:val="decimal"/>
      <w:lvlText w:val="%1."/>
      <w:lvlJc w:val="left"/>
      <w:pPr>
        <w:tabs>
          <w:tab w:val="left" w:pos="312"/>
        </w:tabs>
      </w:pPr>
    </w:lvl>
  </w:abstractNum>
  <w:abstractNum w:abstractNumId="12">
    <w:nsid w:val="03319D9E"/>
    <w:multiLevelType w:val="singleLevel"/>
    <w:tmpl w:val="03319D9E"/>
    <w:lvl w:ilvl="0">
      <w:start w:val="1"/>
      <w:numFmt w:val="decimal"/>
      <w:lvlText w:val="%1."/>
      <w:lvlJc w:val="left"/>
      <w:pPr>
        <w:tabs>
          <w:tab w:val="left" w:pos="312"/>
        </w:tabs>
      </w:pPr>
    </w:lvl>
  </w:abstractNum>
  <w:abstractNum w:abstractNumId="13">
    <w:nsid w:val="0F18AD27"/>
    <w:multiLevelType w:val="singleLevel"/>
    <w:tmpl w:val="0F18AD27"/>
    <w:lvl w:ilvl="0">
      <w:start w:val="1"/>
      <w:numFmt w:val="decimal"/>
      <w:suff w:val="space"/>
      <w:lvlText w:val="%1."/>
      <w:lvlJc w:val="left"/>
    </w:lvl>
  </w:abstractNum>
  <w:abstractNum w:abstractNumId="14">
    <w:nsid w:val="1469A4AA"/>
    <w:multiLevelType w:val="singleLevel"/>
    <w:tmpl w:val="1469A4AA"/>
    <w:lvl w:ilvl="0">
      <w:start w:val="1"/>
      <w:numFmt w:val="decimal"/>
      <w:lvlText w:val="%1."/>
      <w:lvlJc w:val="left"/>
      <w:pPr>
        <w:tabs>
          <w:tab w:val="left" w:pos="312"/>
        </w:tabs>
      </w:pPr>
    </w:lvl>
  </w:abstractNum>
  <w:abstractNum w:abstractNumId="15">
    <w:nsid w:val="1D89145B"/>
    <w:multiLevelType w:val="singleLevel"/>
    <w:tmpl w:val="1D89145B"/>
    <w:lvl w:ilvl="0">
      <w:start w:val="1"/>
      <w:numFmt w:val="decimal"/>
      <w:suff w:val="space"/>
      <w:lvlText w:val="%1."/>
      <w:lvlJc w:val="left"/>
    </w:lvl>
  </w:abstractNum>
  <w:abstractNum w:abstractNumId="16">
    <w:nsid w:val="3135D2D8"/>
    <w:multiLevelType w:val="singleLevel"/>
    <w:tmpl w:val="3135D2D8"/>
    <w:lvl w:ilvl="0">
      <w:start w:val="1"/>
      <w:numFmt w:val="decimal"/>
      <w:suff w:val="space"/>
      <w:lvlText w:val="%1."/>
      <w:lvlJc w:val="left"/>
    </w:lvl>
  </w:abstractNum>
  <w:abstractNum w:abstractNumId="17">
    <w:nsid w:val="3B3D6787"/>
    <w:multiLevelType w:val="singleLevel"/>
    <w:tmpl w:val="3B3D6787"/>
    <w:lvl w:ilvl="0">
      <w:start w:val="1"/>
      <w:numFmt w:val="decimal"/>
      <w:lvlText w:val="%1."/>
      <w:lvlJc w:val="left"/>
      <w:pPr>
        <w:tabs>
          <w:tab w:val="left" w:pos="312"/>
        </w:tabs>
      </w:pPr>
    </w:lvl>
  </w:abstractNum>
  <w:abstractNum w:abstractNumId="18">
    <w:nsid w:val="49327C7F"/>
    <w:multiLevelType w:val="singleLevel"/>
    <w:tmpl w:val="49327C7F"/>
    <w:lvl w:ilvl="0">
      <w:start w:val="1"/>
      <w:numFmt w:val="decimal"/>
      <w:suff w:val="space"/>
      <w:lvlText w:val="%1."/>
      <w:lvlJc w:val="left"/>
    </w:lvl>
  </w:abstractNum>
  <w:abstractNum w:abstractNumId="19">
    <w:nsid w:val="655C2E7E"/>
    <w:multiLevelType w:val="singleLevel"/>
    <w:tmpl w:val="655C2E7E"/>
    <w:lvl w:ilvl="0">
      <w:start w:val="1"/>
      <w:numFmt w:val="decimal"/>
      <w:lvlText w:val="%1."/>
      <w:lvlJc w:val="left"/>
      <w:pPr>
        <w:tabs>
          <w:tab w:val="left" w:pos="312"/>
        </w:tabs>
      </w:pPr>
    </w:lvl>
  </w:abstractNum>
  <w:abstractNum w:abstractNumId="20">
    <w:nsid w:val="7A33470E"/>
    <w:multiLevelType w:val="singleLevel"/>
    <w:tmpl w:val="7A33470E"/>
    <w:lvl w:ilvl="0">
      <w:start w:val="1"/>
      <w:numFmt w:val="decimal"/>
      <w:lvlText w:val="%1."/>
      <w:lvlJc w:val="left"/>
      <w:pPr>
        <w:tabs>
          <w:tab w:val="left" w:pos="312"/>
        </w:tabs>
      </w:pPr>
    </w:lvl>
  </w:abstractNum>
  <w:abstractNum w:abstractNumId="21">
    <w:nsid w:val="7CE50DE4"/>
    <w:multiLevelType w:val="singleLevel"/>
    <w:tmpl w:val="7CE50DE4"/>
    <w:lvl w:ilvl="0">
      <w:start w:val="1"/>
      <w:numFmt w:val="decimal"/>
      <w:lvlText w:val="%1."/>
      <w:lvlJc w:val="left"/>
      <w:pPr>
        <w:tabs>
          <w:tab w:val="left" w:pos="312"/>
        </w:tabs>
      </w:pPr>
    </w:lvl>
  </w:abstractNum>
  <w:num w:numId="1">
    <w:abstractNumId w:val="21"/>
  </w:num>
  <w:num w:numId="2">
    <w:abstractNumId w:val="12"/>
  </w:num>
  <w:num w:numId="3">
    <w:abstractNumId w:val="10"/>
  </w:num>
  <w:num w:numId="4">
    <w:abstractNumId w:val="15"/>
  </w:num>
  <w:num w:numId="5">
    <w:abstractNumId w:val="9"/>
  </w:num>
  <w:num w:numId="6">
    <w:abstractNumId w:val="1"/>
  </w:num>
  <w:num w:numId="7">
    <w:abstractNumId w:val="20"/>
  </w:num>
  <w:num w:numId="8">
    <w:abstractNumId w:val="3"/>
  </w:num>
  <w:num w:numId="9">
    <w:abstractNumId w:val="19"/>
  </w:num>
  <w:num w:numId="10">
    <w:abstractNumId w:val="5"/>
  </w:num>
  <w:num w:numId="11">
    <w:abstractNumId w:val="17"/>
  </w:num>
  <w:num w:numId="12">
    <w:abstractNumId w:val="11"/>
  </w:num>
  <w:num w:numId="13">
    <w:abstractNumId w:val="18"/>
  </w:num>
  <w:num w:numId="14">
    <w:abstractNumId w:val="0"/>
  </w:num>
  <w:num w:numId="15">
    <w:abstractNumId w:val="4"/>
  </w:num>
  <w:num w:numId="16">
    <w:abstractNumId w:val="8"/>
  </w:num>
  <w:num w:numId="17">
    <w:abstractNumId w:val="16"/>
  </w:num>
  <w:num w:numId="18">
    <w:abstractNumId w:val="14"/>
  </w:num>
  <w:num w:numId="19">
    <w:abstractNumId w:val="2"/>
  </w:num>
  <w:num w:numId="20">
    <w:abstractNumId w:val="13"/>
  </w:num>
  <w:num w:numId="21">
    <w:abstractNumId w:val="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4ED"/>
    <w:rsid w:val="000907A5"/>
    <w:rsid w:val="000908E7"/>
    <w:rsid w:val="000B50F6"/>
    <w:rsid w:val="000D631E"/>
    <w:rsid w:val="0022357F"/>
    <w:rsid w:val="00251332"/>
    <w:rsid w:val="00287BBF"/>
    <w:rsid w:val="002E4CEC"/>
    <w:rsid w:val="0035125C"/>
    <w:rsid w:val="0036140F"/>
    <w:rsid w:val="003D23E6"/>
    <w:rsid w:val="003D741B"/>
    <w:rsid w:val="004359B4"/>
    <w:rsid w:val="004B1635"/>
    <w:rsid w:val="00515C8F"/>
    <w:rsid w:val="005B0670"/>
    <w:rsid w:val="005C6027"/>
    <w:rsid w:val="005E141A"/>
    <w:rsid w:val="006144ED"/>
    <w:rsid w:val="006F57B2"/>
    <w:rsid w:val="007168D8"/>
    <w:rsid w:val="007354CA"/>
    <w:rsid w:val="00876529"/>
    <w:rsid w:val="008F3BCF"/>
    <w:rsid w:val="00911E68"/>
    <w:rsid w:val="00957551"/>
    <w:rsid w:val="00AA3979"/>
    <w:rsid w:val="00B6297B"/>
    <w:rsid w:val="00C55C40"/>
    <w:rsid w:val="00C85344"/>
    <w:rsid w:val="00C90C5B"/>
    <w:rsid w:val="00CC72D5"/>
    <w:rsid w:val="00CF4F40"/>
    <w:rsid w:val="00D65FD1"/>
    <w:rsid w:val="00D95585"/>
    <w:rsid w:val="00DE545B"/>
    <w:rsid w:val="00DE7CAB"/>
    <w:rsid w:val="00F505FB"/>
    <w:rsid w:val="00FD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7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ED"/>
    <w:pPr>
      <w:widowControl w:val="0"/>
      <w:spacing w:beforeLines="0" w:afterLines="0" w:line="240" w:lineRule="auto"/>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6144ED"/>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3">
    <w:name w:val="header"/>
    <w:basedOn w:val="a"/>
    <w:link w:val="Char"/>
    <w:uiPriority w:val="99"/>
    <w:semiHidden/>
    <w:unhideWhenUsed/>
    <w:rsid w:val="00614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4ED"/>
    <w:rPr>
      <w:rFonts w:ascii="Times New Roman" w:eastAsia="宋体" w:hAnsi="Times New Roman" w:cs="Times New Roman"/>
      <w:sz w:val="18"/>
      <w:szCs w:val="18"/>
    </w:rPr>
  </w:style>
  <w:style w:type="paragraph" w:styleId="a4">
    <w:name w:val="footer"/>
    <w:basedOn w:val="a"/>
    <w:link w:val="Char0"/>
    <w:uiPriority w:val="99"/>
    <w:unhideWhenUsed/>
    <w:rsid w:val="006144ED"/>
    <w:pPr>
      <w:tabs>
        <w:tab w:val="center" w:pos="4153"/>
        <w:tab w:val="right" w:pos="8306"/>
      </w:tabs>
      <w:snapToGrid w:val="0"/>
      <w:jc w:val="left"/>
    </w:pPr>
    <w:rPr>
      <w:sz w:val="18"/>
      <w:szCs w:val="18"/>
    </w:rPr>
  </w:style>
  <w:style w:type="character" w:customStyle="1" w:styleId="Char0">
    <w:name w:val="页脚 Char"/>
    <w:basedOn w:val="a0"/>
    <w:link w:val="a4"/>
    <w:uiPriority w:val="99"/>
    <w:rsid w:val="006144ED"/>
    <w:rPr>
      <w:rFonts w:ascii="Times New Roman" w:eastAsia="宋体" w:hAnsi="Times New Roman" w:cs="Times New Roman"/>
      <w:sz w:val="18"/>
      <w:szCs w:val="18"/>
    </w:rPr>
  </w:style>
  <w:style w:type="character" w:customStyle="1" w:styleId="font61">
    <w:name w:val="font61"/>
    <w:basedOn w:val="a0"/>
    <w:qFormat/>
    <w:rsid w:val="00515C8F"/>
    <w:rPr>
      <w:rFonts w:ascii="宋体" w:eastAsia="宋体" w:hAnsi="宋体" w:cs="宋体" w:hint="eastAsia"/>
      <w:color w:val="000000"/>
      <w:sz w:val="22"/>
      <w:szCs w:val="22"/>
      <w:u w:val="none"/>
    </w:rPr>
  </w:style>
  <w:style w:type="paragraph" w:styleId="a5">
    <w:name w:val="Normal (Web)"/>
    <w:basedOn w:val="a"/>
    <w:link w:val="Char1"/>
    <w:qFormat/>
    <w:rsid w:val="000908E7"/>
    <w:pPr>
      <w:widowControl/>
      <w:spacing w:before="100" w:beforeAutospacing="1" w:after="100" w:afterAutospacing="1"/>
      <w:jc w:val="left"/>
    </w:pPr>
    <w:rPr>
      <w:rFonts w:ascii="宋体" w:hAnsi="宋体" w:cs="宋体"/>
      <w:kern w:val="0"/>
      <w:sz w:val="24"/>
    </w:rPr>
  </w:style>
  <w:style w:type="character" w:customStyle="1" w:styleId="Char1">
    <w:name w:val="普通(网站) Char"/>
    <w:link w:val="a5"/>
    <w:qFormat/>
    <w:rsid w:val="000908E7"/>
    <w:rPr>
      <w:rFonts w:ascii="宋体" w:eastAsia="宋体" w:hAnsi="宋体" w:cs="宋体"/>
      <w:kern w:val="0"/>
      <w:sz w:val="24"/>
      <w:szCs w:val="24"/>
    </w:rPr>
  </w:style>
  <w:style w:type="character" w:styleId="a6">
    <w:name w:val="annotation reference"/>
    <w:basedOn w:val="a0"/>
    <w:uiPriority w:val="99"/>
    <w:semiHidden/>
    <w:unhideWhenUsed/>
    <w:qFormat/>
    <w:rsid w:val="005E141A"/>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5%BA%95%E6%95%B0&amp;ie=utf-8&amp;src=internal_wenda_recommend_text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o.com/s?q=%E6%94%BF%E7%AD%96%E6%B3%95%E8%A7%84&amp;ie=utf-8&amp;src=internal_wenda_recommend_text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698</Words>
  <Characters>3982</Characters>
  <Application>Microsoft Office Word</Application>
  <DocSecurity>0</DocSecurity>
  <Lines>33</Lines>
  <Paragraphs>9</Paragraphs>
  <ScaleCrop>false</ScaleCrop>
  <Company>Microsoft</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dc:creator>
  <cp:lastModifiedBy>ghj</cp:lastModifiedBy>
  <cp:revision>15</cp:revision>
  <dcterms:created xsi:type="dcterms:W3CDTF">2021-10-27T07:09:00Z</dcterms:created>
  <dcterms:modified xsi:type="dcterms:W3CDTF">2021-11-02T02:56:00Z</dcterms:modified>
</cp:coreProperties>
</file>