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z w:val="32"/>
          <w:szCs w:val="32"/>
        </w:rPr>
      </w:pPr>
      <w:r>
        <w:rPr>
          <w:rFonts w:eastAsia="黑体"/>
          <w:sz w:val="32"/>
          <w:szCs w:val="32"/>
        </w:rPr>
        <w:t>附件1</w:t>
      </w:r>
    </w:p>
    <w:p>
      <w:pPr>
        <w:spacing w:line="560" w:lineRule="exact"/>
        <w:ind w:firstLine="630"/>
        <w:rPr>
          <w:rFonts w:eastAsia="方正小标宋简体"/>
          <w:sz w:val="44"/>
          <w:szCs w:val="44"/>
        </w:rPr>
      </w:pPr>
    </w:p>
    <w:p>
      <w:pPr>
        <w:spacing w:line="560" w:lineRule="exact"/>
        <w:ind w:firstLine="630"/>
        <w:jc w:val="center"/>
        <w:rPr>
          <w:rFonts w:eastAsia="方正小标宋简体"/>
          <w:sz w:val="44"/>
          <w:szCs w:val="44"/>
        </w:rPr>
      </w:pPr>
      <w:r>
        <w:rPr>
          <w:rFonts w:eastAsia="方正小标宋简体"/>
          <w:sz w:val="44"/>
          <w:szCs w:val="44"/>
        </w:rPr>
        <w:t>钟楼区统计局2021年党建工作要点</w:t>
      </w:r>
    </w:p>
    <w:p>
      <w:pPr>
        <w:spacing w:line="560" w:lineRule="exact"/>
        <w:ind w:firstLine="630"/>
        <w:rPr>
          <w:rFonts w:eastAsia="仿宋_GB2312"/>
          <w:sz w:val="32"/>
          <w:szCs w:val="32"/>
        </w:rPr>
      </w:pPr>
    </w:p>
    <w:p>
      <w:pPr>
        <w:spacing w:line="570" w:lineRule="exact"/>
        <w:ind w:firstLine="630"/>
        <w:rPr>
          <w:rFonts w:eastAsia="黑体"/>
          <w:sz w:val="32"/>
          <w:szCs w:val="32"/>
        </w:rPr>
      </w:pPr>
      <w:r>
        <w:rPr>
          <w:rFonts w:eastAsia="仿宋_GB2312"/>
          <w:snapToGrid w:val="0"/>
          <w:color w:val="000000"/>
          <w:kern w:val="0"/>
          <w:sz w:val="32"/>
          <w:szCs w:val="32"/>
        </w:rPr>
        <w:t>2021年，是中国共产党成立100周年，是“十四五”规划开局之年，也是全面建设社会主义现代化国家新征程、向第二个百年奋斗目标进军的起步之年。</w:t>
      </w:r>
      <w:r>
        <w:rPr>
          <w:rFonts w:eastAsia="仿宋_GB2312"/>
          <w:sz w:val="32"/>
          <w:szCs w:val="32"/>
        </w:rPr>
        <w:t>区统计局党建工作总体要求是：</w:t>
      </w:r>
      <w:r>
        <w:rPr>
          <w:rFonts w:hAnsi="黑体" w:eastAsia="黑体"/>
          <w:sz w:val="32"/>
          <w:szCs w:val="32"/>
        </w:rPr>
        <w:t>坚持以习近平新时代中国特色社会主义思想为指引，深入学习贯彻党的十九大和十九届二中、三中、四中、五中全会精神，认真落实习近平总书记关于机关党的建设的重要论述，按照区委十届十一次全会的部署，以庆祝中国共产党成立</w:t>
      </w:r>
      <w:r>
        <w:rPr>
          <w:rFonts w:eastAsia="黑体"/>
          <w:sz w:val="32"/>
          <w:szCs w:val="32"/>
        </w:rPr>
        <w:t>100</w:t>
      </w:r>
      <w:r>
        <w:rPr>
          <w:rFonts w:hAnsi="黑体" w:eastAsia="黑体"/>
          <w:sz w:val="32"/>
          <w:szCs w:val="32"/>
        </w:rPr>
        <w:t>周年为主线，紧扣</w:t>
      </w:r>
      <w:r>
        <w:rPr>
          <w:rFonts w:eastAsia="黑体"/>
          <w:sz w:val="32"/>
          <w:szCs w:val="32"/>
        </w:rPr>
        <w:t>“</w:t>
      </w:r>
      <w:r>
        <w:rPr>
          <w:rFonts w:hAnsi="黑体" w:eastAsia="黑体"/>
          <w:sz w:val="32"/>
          <w:szCs w:val="32"/>
        </w:rPr>
        <w:t>围绕中心、建设队伍、服务群众</w:t>
      </w:r>
      <w:r>
        <w:rPr>
          <w:rFonts w:eastAsia="黑体"/>
          <w:sz w:val="32"/>
          <w:szCs w:val="32"/>
        </w:rPr>
        <w:t>”</w:t>
      </w:r>
      <w:r>
        <w:rPr>
          <w:rFonts w:hAnsi="黑体" w:eastAsia="黑体"/>
          <w:sz w:val="32"/>
          <w:szCs w:val="32"/>
        </w:rPr>
        <w:t>职责定位，深入开展党史学习教育，以</w:t>
      </w:r>
      <w:r>
        <w:rPr>
          <w:rFonts w:eastAsia="黑体"/>
          <w:sz w:val="32"/>
          <w:szCs w:val="32"/>
        </w:rPr>
        <w:t>“</w:t>
      </w:r>
      <w:r>
        <w:rPr>
          <w:rFonts w:hAnsi="黑体" w:eastAsia="黑体"/>
          <w:sz w:val="32"/>
          <w:szCs w:val="32"/>
        </w:rPr>
        <w:t>五比五创</w:t>
      </w:r>
      <w:r>
        <w:rPr>
          <w:rFonts w:eastAsia="黑体"/>
          <w:sz w:val="32"/>
          <w:szCs w:val="32"/>
        </w:rPr>
        <w:t>”</w:t>
      </w:r>
      <w:r>
        <w:rPr>
          <w:rFonts w:hAnsi="黑体" w:eastAsia="黑体"/>
          <w:sz w:val="32"/>
          <w:szCs w:val="32"/>
        </w:rPr>
        <w:t>主题活动为抓手，持之以恒推进党建业务深度融合，为全区统计工作提供有力的组织保障。</w:t>
      </w:r>
    </w:p>
    <w:p>
      <w:pPr>
        <w:spacing w:line="570" w:lineRule="exact"/>
        <w:ind w:firstLine="630"/>
        <w:rPr>
          <w:rFonts w:eastAsia="黑体"/>
          <w:sz w:val="32"/>
          <w:szCs w:val="32"/>
        </w:rPr>
      </w:pPr>
      <w:r>
        <w:rPr>
          <w:rFonts w:eastAsia="黑体"/>
          <w:sz w:val="32"/>
          <w:szCs w:val="32"/>
        </w:rPr>
        <w:t>一、提高政治站位，不断强化党建引领</w:t>
      </w:r>
    </w:p>
    <w:p>
      <w:pPr>
        <w:spacing w:line="570" w:lineRule="exact"/>
        <w:ind w:firstLine="630" w:firstLineChars="196"/>
        <w:rPr>
          <w:rFonts w:eastAsia="仿宋_GB2312"/>
          <w:snapToGrid w:val="0"/>
          <w:kern w:val="0"/>
          <w:sz w:val="32"/>
          <w:szCs w:val="32"/>
        </w:rPr>
      </w:pPr>
      <w:r>
        <w:rPr>
          <w:rFonts w:eastAsia="楷体_GB2312"/>
          <w:b/>
          <w:sz w:val="32"/>
          <w:szCs w:val="32"/>
        </w:rPr>
        <w:t>1.</w:t>
      </w:r>
      <w:r>
        <w:rPr>
          <w:rFonts w:eastAsia="楷体_GB2312"/>
          <w:b/>
        </w:rPr>
        <w:t xml:space="preserve"> </w:t>
      </w:r>
      <w:r>
        <w:rPr>
          <w:rFonts w:eastAsia="楷体_GB2312"/>
          <w:b/>
          <w:sz w:val="32"/>
          <w:szCs w:val="32"/>
        </w:rPr>
        <w:t>坚持强化政治建设。</w:t>
      </w:r>
      <w:r>
        <w:rPr>
          <w:rFonts w:eastAsia="仿宋_GB2312"/>
          <w:sz w:val="32"/>
          <w:szCs w:val="32"/>
        </w:rPr>
        <w:t>旗帜鲜明讲政治，深入学习贯彻党的十九届五中全会和习近平总书记视察江苏重要讲话指示精神，教育引导党员干部切实增强“四个意识”，坚定“四个自信”，坚决把“两个维护”体现在贯彻落实习近平总书记关于统计工作重要指示批示精神上，体现在推进治理体系和治理能力现代化、推进统计现代化改革的具体举措上，深刻认识“统计部门不仅是业务部门，更是政治部门”的内涵，</w:t>
      </w:r>
      <w:r>
        <w:rPr>
          <w:rFonts w:eastAsia="仿宋_GB2312"/>
          <w:snapToGrid w:val="0"/>
          <w:kern w:val="0"/>
          <w:sz w:val="32"/>
          <w:szCs w:val="32"/>
        </w:rPr>
        <w:t>提升政治判断力、政治领悟力、政治执行力。</w:t>
      </w:r>
    </w:p>
    <w:p>
      <w:pPr>
        <w:spacing w:line="570" w:lineRule="exact"/>
        <w:ind w:firstLine="643" w:firstLineChars="200"/>
        <w:rPr>
          <w:rFonts w:eastAsia="仿宋_GB2312"/>
          <w:sz w:val="32"/>
          <w:szCs w:val="32"/>
        </w:rPr>
      </w:pPr>
      <w:r>
        <w:rPr>
          <w:rFonts w:eastAsia="楷体_GB2312"/>
          <w:b/>
          <w:sz w:val="32"/>
          <w:szCs w:val="32"/>
        </w:rPr>
        <w:t>2．持续压实主体责任。</w:t>
      </w:r>
      <w:r>
        <w:rPr>
          <w:rFonts w:eastAsia="仿宋_GB2312"/>
          <w:sz w:val="32"/>
          <w:szCs w:val="32"/>
        </w:rPr>
        <w:t>贯彻落实市《关于进一步加强和改进机关党的建设的实施意见》和区《规范提升机关党建质量十条举措》，局党组认真履行党建主体责任，持续压实局党组书记第一责任和分管领导“一岗双责”，优化完善 “三张责任清单”，结合部门职责，聚焦重点问题，强化责任落实，把全面从严治党各项举措落到各个环节、各项工作中。认真开展区委巡察整改工作，坚决做好巡察下半篇文章，责任到人，周密安排，有序推进。区委巡察整改工作在2021年内全部完成，并立足长远，举一反三，建立长效机制，以整改的实际成效促进全局党风廉政工作全面进步。</w:t>
      </w:r>
    </w:p>
    <w:p>
      <w:pPr>
        <w:spacing w:line="570" w:lineRule="exact"/>
        <w:ind w:firstLine="640" w:firstLineChars="200"/>
        <w:rPr>
          <w:rFonts w:eastAsia="黑体"/>
          <w:sz w:val="32"/>
          <w:szCs w:val="32"/>
        </w:rPr>
      </w:pPr>
      <w:r>
        <w:rPr>
          <w:rFonts w:eastAsia="黑体"/>
          <w:sz w:val="32"/>
          <w:szCs w:val="32"/>
        </w:rPr>
        <w:t>二、强化理论武装，坚持筑牢思想根基</w:t>
      </w:r>
    </w:p>
    <w:p>
      <w:pPr>
        <w:spacing w:line="570" w:lineRule="exact"/>
        <w:ind w:firstLine="640"/>
        <w:rPr>
          <w:rFonts w:eastAsia="仿宋_GB2312"/>
          <w:sz w:val="32"/>
          <w:szCs w:val="32"/>
        </w:rPr>
      </w:pPr>
      <w:r>
        <w:rPr>
          <w:rFonts w:eastAsia="楷体_GB2312"/>
          <w:b/>
          <w:sz w:val="32"/>
          <w:szCs w:val="32"/>
        </w:rPr>
        <w:t>3．深化理想信念教育。</w:t>
      </w:r>
      <w:r>
        <w:rPr>
          <w:rFonts w:eastAsia="仿宋_GB2312"/>
          <w:sz w:val="32"/>
          <w:szCs w:val="32"/>
        </w:rPr>
        <w:t>紧密结合新形势新任务，持续抓好党的政治理论学习，学深悟透</w:t>
      </w:r>
      <w:r>
        <w:rPr>
          <w:rFonts w:hint="eastAsia" w:eastAsia="仿宋_GB2312"/>
          <w:sz w:val="32"/>
          <w:szCs w:val="32"/>
        </w:rPr>
        <w:t>习近平新时代中国特色社会主义思想</w:t>
      </w:r>
      <w:bookmarkStart w:id="0" w:name="_GoBack"/>
      <w:bookmarkEnd w:id="0"/>
      <w:r>
        <w:rPr>
          <w:rFonts w:eastAsia="仿宋_GB2312"/>
          <w:sz w:val="32"/>
          <w:szCs w:val="32"/>
        </w:rPr>
        <w:t>，重点学习</w:t>
      </w:r>
      <w:r>
        <w:rPr>
          <w:rFonts w:eastAsia="仿宋_GB2312"/>
          <w:spacing w:val="-8"/>
          <w:sz w:val="32"/>
          <w:szCs w:val="32"/>
        </w:rPr>
        <w:t>《习近平谈治国理政》第三卷、《论党的宣传思想工作》以及总书记一系列重要论述，推动理论学习往深里走、往实里走、往心里走。精心组织开展党史学习教育，用好“统计大讲堂”和党员干部讲党课的形式，引导党员干部学史增信、学史崇德、学史力行。开展好“建党百年”活动，围绕“礼赞百年强使命，砥砺初心新征程”的主题，积极参加全区“六个一”系列活动（一次党史宣讲、一场党史比赛、一堂专题讲堂、一批先锋品牌、一批先进典型、一份党内关爱）。</w:t>
      </w:r>
      <w:r>
        <w:rPr>
          <w:rFonts w:eastAsia="仿宋_GB2312"/>
          <w:sz w:val="32"/>
          <w:szCs w:val="32"/>
        </w:rPr>
        <w:t>充分利用红色教育基地和钟楼党性教育基地等红色资源，组织党员干部开展过好“政治生日”、重温入党誓词等理想信念教育，大力弘扬红色传统、传承红色基因，激发全局党员干部奋进“十四五”拼搏冲在前。</w:t>
      </w:r>
    </w:p>
    <w:p>
      <w:pPr>
        <w:spacing w:line="570" w:lineRule="exact"/>
        <w:ind w:firstLine="630"/>
        <w:rPr>
          <w:rFonts w:eastAsia="仿宋_GB2312"/>
          <w:sz w:val="32"/>
          <w:szCs w:val="32"/>
        </w:rPr>
      </w:pPr>
      <w:r>
        <w:rPr>
          <w:rFonts w:eastAsia="楷体_GB2312"/>
          <w:b/>
          <w:sz w:val="32"/>
          <w:szCs w:val="32"/>
        </w:rPr>
        <w:t>4．抓实意识形态工作。</w:t>
      </w:r>
      <w:r>
        <w:rPr>
          <w:rFonts w:eastAsia="仿宋_GB2312"/>
          <w:sz w:val="32"/>
          <w:szCs w:val="32"/>
        </w:rPr>
        <w:t>坚定不移做好新形势下意识形态工作，明晰意识形态工作的职责边界，落实好党组意识形态工作的主体责任。充分利用“学习强国”APP、钟楼区政府网、钟楼区统计局内部网站、龙城数据驿站、腾讯通、局微信群等多种平台和媒介，通过党组织各种活动，加强全局党员干部思想道德建设，认真做好意识形态领域风险预警研判，尤其要在党的“百年华诞”系列活动中，强化正面宣传引导，弘扬主旋律，传播正能量，旗帜鲜明批驳历史虚无主义等错误思潮，与抹黑党的领导、抹杀小康成就、唱空发展前景等负面言行做斗争，不断壮大积极健康向上的主流思想舆论，在意识形态上正本清源、固本培元。</w:t>
      </w:r>
    </w:p>
    <w:p>
      <w:pPr>
        <w:spacing w:line="570" w:lineRule="exact"/>
        <w:ind w:firstLine="630"/>
        <w:rPr>
          <w:rFonts w:eastAsia="黑体"/>
          <w:color w:val="000000"/>
          <w:kern w:val="0"/>
          <w:sz w:val="32"/>
          <w:szCs w:val="32"/>
        </w:rPr>
      </w:pPr>
      <w:r>
        <w:rPr>
          <w:rFonts w:hAnsi="黑体" w:eastAsia="黑体"/>
          <w:color w:val="000000"/>
          <w:kern w:val="0"/>
          <w:sz w:val="32"/>
          <w:szCs w:val="32"/>
        </w:rPr>
        <w:t>三、规范党内生活，努力夯实组织基础</w:t>
      </w:r>
    </w:p>
    <w:p>
      <w:pPr>
        <w:spacing w:line="570" w:lineRule="exact"/>
        <w:ind w:firstLine="643" w:firstLineChars="200"/>
        <w:rPr>
          <w:rFonts w:eastAsia="仿宋_GB2312"/>
          <w:sz w:val="32"/>
          <w:szCs w:val="32"/>
        </w:rPr>
      </w:pPr>
      <w:r>
        <w:rPr>
          <w:rFonts w:eastAsia="楷体_GB2312"/>
          <w:b/>
          <w:sz w:val="32"/>
          <w:szCs w:val="32"/>
        </w:rPr>
        <w:t>5. 推进支部规范建设。</w:t>
      </w:r>
      <w:r>
        <w:rPr>
          <w:rFonts w:eastAsia="仿宋_GB2312"/>
          <w:sz w:val="32"/>
          <w:szCs w:val="32"/>
        </w:rPr>
        <w:t>扎实推动《中国共产党党和国家机关基层组织工作条例》</w:t>
      </w:r>
      <w:r>
        <w:rPr>
          <w:rFonts w:eastAsia="仿宋_GB2312"/>
          <w:snapToGrid w:val="0"/>
          <w:color w:val="000000"/>
          <w:kern w:val="0"/>
          <w:sz w:val="32"/>
          <w:szCs w:val="32"/>
        </w:rPr>
        <w:t>《中国共产党基层组织选举工作条例》和</w:t>
      </w:r>
      <w:r>
        <w:rPr>
          <w:rFonts w:eastAsia="仿宋_GB2312"/>
          <w:sz w:val="32"/>
          <w:szCs w:val="32"/>
        </w:rPr>
        <w:t>《中国共产党支部工作条例（试行）》的贯彻落实，学懂弄通《条例》的具体内容和要求，并以《条例》为基本遵循，精准指导党组织换届、党代表推选、新党员发展等工作，使局党支部和党务工作者业务精通、操作规范。用好智慧组织生活系统和《党支部工作一本通》，从严落实“三会一课”、民主评议党员等制度，开展好党支部书记讲党课、组织生活会等党内活动。</w:t>
      </w:r>
    </w:p>
    <w:p>
      <w:pPr>
        <w:pStyle w:val="4"/>
        <w:shd w:val="clear" w:color="auto" w:fill="FFFFFF"/>
        <w:spacing w:before="0" w:beforeAutospacing="0" w:after="0" w:afterAutospacing="0" w:line="570" w:lineRule="exact"/>
        <w:ind w:firstLine="643"/>
        <w:rPr>
          <w:rFonts w:ascii="Times New Roman" w:hAnsi="Times New Roman" w:eastAsia="仿宋_GB2312" w:cs="Times New Roman"/>
          <w:sz w:val="32"/>
          <w:szCs w:val="32"/>
        </w:rPr>
      </w:pPr>
      <w:r>
        <w:rPr>
          <w:rFonts w:ascii="Times New Roman" w:hAnsi="Times New Roman" w:eastAsia="楷体_GB2312" w:cs="Times New Roman"/>
          <w:b/>
          <w:kern w:val="2"/>
          <w:sz w:val="32"/>
          <w:szCs w:val="32"/>
        </w:rPr>
        <w:t>6．激发党建创新活力。</w:t>
      </w:r>
      <w:r>
        <w:rPr>
          <w:rFonts w:ascii="Times New Roman" w:hAnsi="Times New Roman" w:eastAsia="仿宋_GB2312" w:cs="Times New Roman"/>
          <w:kern w:val="2"/>
          <w:sz w:val="32"/>
          <w:szCs w:val="32"/>
        </w:rPr>
        <w:t>结合统计部门党建工作特点，继续擦亮“尚真唯实，诚信统计”的党建品牌，形成具有统计符号的党支部特色，</w:t>
      </w:r>
      <w:r>
        <w:rPr>
          <w:rFonts w:ascii="Times New Roman" w:hAnsi="Times New Roman" w:eastAsia="仿宋_GB2312" w:cs="Times New Roman"/>
          <w:color w:val="000000"/>
          <w:sz w:val="32"/>
          <w:szCs w:val="32"/>
        </w:rPr>
        <w:t>发挥好局党支部</w:t>
      </w:r>
      <w:r>
        <w:rPr>
          <w:rFonts w:ascii="Times New Roman" w:hAnsi="Times New Roman" w:eastAsia="仿宋_GB2312" w:cs="Times New Roman"/>
          <w:kern w:val="2"/>
          <w:sz w:val="32"/>
          <w:szCs w:val="32"/>
        </w:rPr>
        <w:t>战斗堡垒作用和党员干部先锋模范作用，推动全局统计服务能力再提升。</w:t>
      </w:r>
      <w:r>
        <w:rPr>
          <w:rFonts w:ascii="Times New Roman" w:hAnsi="Times New Roman" w:eastAsia="仿宋_GB2312" w:cs="Times New Roman"/>
          <w:sz w:val="32"/>
          <w:szCs w:val="32"/>
        </w:rPr>
        <w:t>利用各种方式和载体，开展“党员义工365”、“阳光扶贫”、疫情防控、主题党日等各种形式的党员活动，推动党员干部力量下沉、服务下沉，不断提升党员干部良好形象。</w:t>
      </w:r>
    </w:p>
    <w:p>
      <w:pPr>
        <w:overflowPunct w:val="0"/>
        <w:adjustRightInd w:val="0"/>
        <w:snapToGrid w:val="0"/>
        <w:spacing w:line="570" w:lineRule="exact"/>
        <w:ind w:firstLine="643" w:firstLineChars="200"/>
        <w:rPr>
          <w:rFonts w:eastAsia="仿宋_GB2312"/>
          <w:sz w:val="32"/>
          <w:szCs w:val="32"/>
        </w:rPr>
      </w:pPr>
      <w:r>
        <w:rPr>
          <w:rFonts w:eastAsia="楷体_GB2312"/>
          <w:b/>
          <w:sz w:val="32"/>
          <w:szCs w:val="32"/>
        </w:rPr>
        <w:t>7. 厚植机关人文情怀。</w:t>
      </w:r>
      <w:r>
        <w:rPr>
          <w:rFonts w:eastAsia="仿宋_GB2312"/>
          <w:snapToGrid w:val="0"/>
          <w:color w:val="000000"/>
          <w:kern w:val="0"/>
          <w:sz w:val="32"/>
          <w:szCs w:val="32"/>
        </w:rPr>
        <w:t>认真落实《中国共产党党员权利保障条例》，领导班子成员、党支部书记经常、主动同党员干部谈心谈话，重点了解年轻党员干部的思想动态，主动倾听期盼诉求，及时回应思想困惑、帮助解决问题困难。特别是年轻党员定期组织开展党内关怀慰问帮扶，不断增强局党员干部对事业的认同感，对组织的归属感，对同志的亲情感。</w:t>
      </w:r>
    </w:p>
    <w:p>
      <w:pPr>
        <w:spacing w:line="570" w:lineRule="exact"/>
        <w:ind w:firstLine="630"/>
        <w:rPr>
          <w:rFonts w:eastAsia="黑体"/>
          <w:sz w:val="32"/>
          <w:szCs w:val="32"/>
        </w:rPr>
      </w:pPr>
      <w:r>
        <w:rPr>
          <w:rFonts w:hAnsi="黑体" w:eastAsia="黑体"/>
          <w:sz w:val="32"/>
          <w:szCs w:val="32"/>
        </w:rPr>
        <w:t>四、持续转变作风，树立良好统计形象</w:t>
      </w:r>
    </w:p>
    <w:p>
      <w:pPr>
        <w:spacing w:line="570" w:lineRule="exact"/>
        <w:ind w:firstLine="643" w:firstLineChars="200"/>
        <w:rPr>
          <w:rFonts w:eastAsia="仿宋_GB2312"/>
          <w:color w:val="000000"/>
          <w:kern w:val="0"/>
          <w:sz w:val="32"/>
          <w:szCs w:val="32"/>
        </w:rPr>
      </w:pPr>
      <w:r>
        <w:rPr>
          <w:rFonts w:eastAsia="楷体_GB2312"/>
          <w:b/>
          <w:sz w:val="32"/>
          <w:szCs w:val="32"/>
        </w:rPr>
        <w:t>8. 加强党建业务融合。</w:t>
      </w:r>
      <w:r>
        <w:rPr>
          <w:rFonts w:eastAsia="仿宋_GB2312"/>
          <w:bCs/>
          <w:sz w:val="32"/>
          <w:szCs w:val="32"/>
        </w:rPr>
        <w:t>坚持一手抓党的建设，一手抓统计业务，</w:t>
      </w:r>
      <w:r>
        <w:rPr>
          <w:rFonts w:eastAsia="仿宋_GB2312"/>
          <w:color w:val="000000"/>
          <w:kern w:val="0"/>
          <w:sz w:val="32"/>
          <w:szCs w:val="32"/>
        </w:rPr>
        <w:t>用党建业务的深度融合彰显党建工作的实际成果，与挂钩联系基层统计工作相结合，在活动中“亮身份、亮思路、亮行动、亮成效”，把活动转化为破解基层统计工作瓶颈矛盾的有效方法，转化为重心下沉服务基层的实际行动，促进统计服务水平的提升，促进党建与统计业务有机融合。不断强化宗旨意识，试行《挂钩联系基层统计工作网格化管理方案》，把区局统计人员挂钩到全区各个板块，与基层统计人员、协统员面对面交流业务，手把手指导工作，实实在在帮助基层在统计队伍建设、内部管理等方面解决一些实际问题，促进基层统计人员业务水平的提升，增强统计队伍的凝聚力和向心力。</w:t>
      </w:r>
    </w:p>
    <w:p>
      <w:pPr>
        <w:overflowPunct w:val="0"/>
        <w:adjustRightInd w:val="0"/>
        <w:snapToGrid w:val="0"/>
        <w:spacing w:line="570" w:lineRule="exact"/>
        <w:ind w:firstLine="643" w:firstLineChars="200"/>
        <w:rPr>
          <w:rFonts w:eastAsia="仿宋_GB2312"/>
          <w:color w:val="000000"/>
          <w:kern w:val="0"/>
          <w:sz w:val="32"/>
          <w:szCs w:val="32"/>
        </w:rPr>
      </w:pPr>
      <w:r>
        <w:rPr>
          <w:rFonts w:eastAsia="楷体_GB2312"/>
          <w:b/>
          <w:sz w:val="32"/>
          <w:szCs w:val="32"/>
        </w:rPr>
        <w:t>9. 大力开展“五比五创”活动。</w:t>
      </w:r>
      <w:r>
        <w:rPr>
          <w:rFonts w:eastAsia="仿宋_GB2312"/>
          <w:bCs/>
          <w:snapToGrid w:val="0"/>
          <w:color w:val="000000"/>
          <w:kern w:val="0"/>
          <w:sz w:val="32"/>
          <w:szCs w:val="32"/>
        </w:rPr>
        <w:t>结合统计业务工作实际，</w:t>
      </w:r>
      <w:r>
        <w:rPr>
          <w:rFonts w:eastAsia="仿宋_GB2312"/>
          <w:color w:val="000000"/>
          <w:sz w:val="32"/>
          <w:szCs w:val="32"/>
        </w:rPr>
        <w:t>大力开展“五比五创”活动：比学习，开展一次专题教育活动，创一流素质；比担当，攻坚一批难点问题，创一流效能；比情怀，办好一批要事实事，创一流服务；比作为，加快一批项目建设，创一流业绩；比激情，征集一批发展建议，创一流未来，充分调动党员干部投身钟楼建设的积极性、主动性和创造性，推动机关部门攻坚克难、苦干实干，创新创优、勇于担当。</w:t>
      </w:r>
    </w:p>
    <w:p>
      <w:pPr>
        <w:spacing w:line="570" w:lineRule="exact"/>
        <w:ind w:firstLine="630" w:firstLineChars="196"/>
        <w:rPr>
          <w:rFonts w:eastAsia="仿宋_GB2312"/>
          <w:sz w:val="32"/>
          <w:szCs w:val="32"/>
        </w:rPr>
      </w:pPr>
      <w:r>
        <w:rPr>
          <w:rFonts w:eastAsia="楷体_GB2312"/>
          <w:b/>
          <w:sz w:val="32"/>
          <w:szCs w:val="32"/>
        </w:rPr>
        <w:t>10．常态推动作风建设。</w:t>
      </w:r>
      <w:r>
        <w:rPr>
          <w:rFonts w:eastAsia="仿宋_GB2312"/>
          <w:sz w:val="32"/>
          <w:szCs w:val="32"/>
        </w:rPr>
        <w:t>大力开展以弘扬“真实可信、科学严谨、创新进取、服务奉献”统计核心价值观为重点的统计行风教育，将统计核心价值观、统计职业道德规范自觉落实到统计人员日常工作之中，落实到统计业务各个环节。严格落实统计行风建设责任制，加强机关作风建设，严格执行</w:t>
      </w:r>
      <w:r>
        <w:rPr>
          <w:rFonts w:eastAsia="仿宋_GB2312"/>
          <w:color w:val="000000"/>
          <w:kern w:val="0"/>
          <w:sz w:val="32"/>
          <w:szCs w:val="32"/>
          <w:lang w:val="zh-CN"/>
        </w:rPr>
        <w:t>《钟楼区机关工作人员日常工作纪律管理办法（试行）》，</w:t>
      </w:r>
      <w:r>
        <w:rPr>
          <w:rFonts w:eastAsia="仿宋_GB2312"/>
          <w:sz w:val="32"/>
          <w:szCs w:val="32"/>
        </w:rPr>
        <w:t>倡导纪律严明办事高效的工作作风，</w:t>
      </w:r>
      <w:r>
        <w:rPr>
          <w:rFonts w:eastAsia="仿宋_GB2312"/>
          <w:kern w:val="0"/>
          <w:sz w:val="32"/>
          <w:szCs w:val="32"/>
        </w:rPr>
        <w:t>完善内部管理制度和平时绩效考核办法，</w:t>
      </w:r>
      <w:r>
        <w:rPr>
          <w:rFonts w:eastAsia="仿宋_GB2312"/>
          <w:sz w:val="32"/>
          <w:szCs w:val="32"/>
        </w:rPr>
        <w:t>强化监督考核和结果运用，形成作风建设的合力。持续开展基层关爱行动，利用好业务培训、工作交流、党支部活动、团队建设、主题教育等阵地和形式，加强与基层统计人员沟通交流，打造和谐生态，促进统计队伍作风整体提升。加强重点领域及关键岗位廉政风险防控，常态化抓好警示教育，不断筑牢党员干部拒腐防变的思想防线，拒绝“数字腐败”，力戒形式主义、官僚主义，持续推动统计作风、行风向上向好。</w:t>
      </w:r>
    </w:p>
    <w:p>
      <w:pPr>
        <w:spacing w:line="570" w:lineRule="exact"/>
        <w:ind w:firstLine="630"/>
        <w:rPr>
          <w:rFonts w:eastAsia="仿宋_GB2312"/>
          <w:b/>
          <w:sz w:val="32"/>
          <w:szCs w:val="32"/>
        </w:rPr>
      </w:pPr>
    </w:p>
    <w:p>
      <w:pPr>
        <w:spacing w:line="570" w:lineRule="exact"/>
        <w:ind w:firstLine="630"/>
        <w:rPr>
          <w:rFonts w:eastAsia="仿宋_GB2312"/>
          <w:snapToGrid w:val="0"/>
          <w:kern w:val="0"/>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NWQ2OTU1OGVjMGY1ODg1NzM3NDc2ZDYxMjhkZTIifQ=="/>
  </w:docVars>
  <w:rsids>
    <w:rsidRoot w:val="0216237B"/>
    <w:rsid w:val="0216237B"/>
    <w:rsid w:val="12483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2021-03-23T02:57:00Z</dcterms:created>
  <dc:creator> 禾夏吇</dc:creator>
  <cp:lastModifiedBy>丹丹</cp:lastModifiedBy>
  <dcterms:modified xsi:type="dcterms:W3CDTF">2022-07-04T03:17:47Z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7AEC8063E14D4E399222BA56DCC554A3</vt:lpwstr>
  </property>
</Properties>
</file>