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70" w:lineRule="exact"/>
        <w:rPr>
          <w:rFonts w:eastAsia="仿宋_GB2312"/>
          <w:szCs w:val="32"/>
        </w:rPr>
      </w:pPr>
      <w:r>
        <w:rPr>
          <w:rFonts w:hint="eastAsia" w:eastAsia="仿宋_GB2312"/>
          <w:szCs w:val="32"/>
        </w:rPr>
        <w:t>附件16</w:t>
      </w:r>
    </w:p>
    <w:p>
      <w:pPr>
        <w:autoSpaceDE w:val="0"/>
        <w:autoSpaceDN w:val="0"/>
        <w:adjustRightInd w:val="0"/>
        <w:spacing w:beforeLines="50" w:afterLines="50" w:line="600" w:lineRule="exact"/>
        <w:jc w:val="center"/>
        <w:rPr>
          <w:rFonts w:eastAsia="方正小标宋_GBK"/>
          <w:bCs/>
          <w:sz w:val="44"/>
          <w:szCs w:val="44"/>
        </w:rPr>
      </w:pPr>
      <w:r>
        <w:rPr>
          <w:rFonts w:hint="eastAsia" w:eastAsia="方正小标宋简体"/>
          <w:sz w:val="44"/>
          <w:szCs w:val="44"/>
        </w:rPr>
        <w:t>锦阳</w:t>
      </w:r>
      <w:r>
        <w:rPr>
          <w:rFonts w:eastAsia="方正小标宋简体"/>
          <w:bCs/>
          <w:sz w:val="44"/>
          <w:szCs w:val="44"/>
        </w:rPr>
        <w:t>社区</w:t>
      </w:r>
      <w:r>
        <w:rPr>
          <w:rFonts w:hint="eastAsia" w:ascii="方正小标宋简体" w:hAnsi="方正小标宋简体" w:eastAsia="方正小标宋简体" w:cs="方正小标宋简体"/>
          <w:sz w:val="44"/>
          <w:szCs w:val="44"/>
        </w:rPr>
        <w:t>党组织巡察整改进展情况</w:t>
      </w:r>
    </w:p>
    <w:p>
      <w:pPr>
        <w:autoSpaceDE w:val="0"/>
        <w:autoSpaceDN w:val="0"/>
        <w:adjustRightInd w:val="0"/>
        <w:spacing w:beforeLines="50" w:afterLines="50" w:line="600" w:lineRule="exact"/>
        <w:jc w:val="left"/>
        <w:rPr>
          <w:rFonts w:ascii="仿宋_GB2312" w:eastAsia="仿宋_GB2312"/>
          <w:bCs/>
          <w:kern w:val="0"/>
          <w:szCs w:val="32"/>
          <w:u w:val="single"/>
        </w:rPr>
      </w:pPr>
      <w:r>
        <w:rPr>
          <w:rFonts w:hint="eastAsia" w:ascii="仿宋_GB2312" w:eastAsia="仿宋_GB2312"/>
          <w:bCs/>
          <w:kern w:val="0"/>
          <w:szCs w:val="32"/>
        </w:rPr>
        <w:t>填写时间</w:t>
      </w:r>
      <w:r>
        <w:rPr>
          <w:rFonts w:hint="eastAsia" w:ascii="仿宋_GB2312" w:eastAsia="仿宋_GB2312"/>
          <w:bCs/>
          <w:kern w:val="0"/>
          <w:szCs w:val="32"/>
          <w:u w:val="single"/>
        </w:rPr>
        <w:t xml:space="preserve">  </w:t>
      </w:r>
      <w:r>
        <w:rPr>
          <w:rFonts w:eastAsia="仿宋_GB2312"/>
          <w:bCs/>
          <w:kern w:val="0"/>
          <w:szCs w:val="32"/>
          <w:u w:val="single"/>
        </w:rPr>
        <w:t>2021年10月</w:t>
      </w:r>
      <w:r>
        <w:rPr>
          <w:rFonts w:hint="eastAsia" w:eastAsia="仿宋_GB2312"/>
          <w:bCs/>
          <w:kern w:val="0"/>
          <w:szCs w:val="32"/>
          <w:u w:val="single"/>
        </w:rPr>
        <w:t>15</w:t>
      </w:r>
      <w:r>
        <w:rPr>
          <w:rFonts w:eastAsia="仿宋_GB2312"/>
          <w:bCs/>
          <w:kern w:val="0"/>
          <w:szCs w:val="32"/>
          <w:u w:val="single"/>
        </w:rPr>
        <w:t>日</w:t>
      </w:r>
      <w:r>
        <w:rPr>
          <w:rFonts w:hint="eastAsia" w:eastAsia="仿宋_GB2312"/>
          <w:bCs/>
          <w:kern w:val="0"/>
          <w:szCs w:val="32"/>
          <w:u w:val="single"/>
        </w:rPr>
        <w:t xml:space="preserve">  </w:t>
      </w:r>
      <w:r>
        <w:rPr>
          <w:rFonts w:hint="eastAsia" w:ascii="仿宋_GB2312" w:eastAsia="仿宋_GB2312"/>
          <w:bCs/>
          <w:kern w:val="0"/>
          <w:szCs w:val="32"/>
        </w:rPr>
        <w:t xml:space="preserve">  党组织盖章</w:t>
      </w:r>
      <w:r>
        <w:rPr>
          <w:rFonts w:hint="eastAsia" w:ascii="仿宋_GB2312" w:eastAsia="仿宋_GB2312"/>
          <w:bCs/>
          <w:kern w:val="0"/>
          <w:szCs w:val="32"/>
          <w:u w:val="single"/>
        </w:rPr>
        <w:t xml:space="preserve">                </w:t>
      </w:r>
      <w:r>
        <w:rPr>
          <w:rFonts w:hint="eastAsia" w:ascii="仿宋_GB2312" w:eastAsia="仿宋_GB2312"/>
          <w:bCs/>
          <w:kern w:val="0"/>
          <w:szCs w:val="32"/>
        </w:rPr>
        <w:t xml:space="preserve">    负责人签字</w:t>
      </w:r>
      <w:r>
        <w:rPr>
          <w:rFonts w:hint="eastAsia" w:ascii="仿宋_GB2312" w:eastAsia="仿宋_GB2312"/>
          <w:bCs/>
          <w:kern w:val="0"/>
          <w:szCs w:val="32"/>
          <w:u w:val="single"/>
        </w:rPr>
        <w:t xml:space="preserve">                  </w:t>
      </w:r>
    </w:p>
    <w:tbl>
      <w:tblPr>
        <w:tblStyle w:val="6"/>
        <w:tblW w:w="136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1"/>
        <w:gridCol w:w="1516"/>
        <w:gridCol w:w="1559"/>
        <w:gridCol w:w="3544"/>
        <w:gridCol w:w="3555"/>
        <w:gridCol w:w="1289"/>
        <w:gridCol w:w="13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blHeader/>
          <w:jc w:val="center"/>
        </w:trPr>
        <w:tc>
          <w:tcPr>
            <w:tcW w:w="851" w:type="dxa"/>
            <w:vAlign w:val="center"/>
          </w:tcPr>
          <w:p>
            <w:pPr>
              <w:autoSpaceDE w:val="0"/>
              <w:autoSpaceDN w:val="0"/>
              <w:adjustRightInd w:val="0"/>
              <w:spacing w:line="300" w:lineRule="exact"/>
              <w:rPr>
                <w:rFonts w:eastAsia="黑体"/>
                <w:bCs/>
                <w:kern w:val="0"/>
                <w:sz w:val="24"/>
              </w:rPr>
            </w:pPr>
            <w:r>
              <w:rPr>
                <w:rFonts w:eastAsia="黑体"/>
                <w:bCs/>
                <w:kern w:val="0"/>
                <w:sz w:val="24"/>
              </w:rPr>
              <w:t>序号</w:t>
            </w:r>
          </w:p>
        </w:tc>
        <w:tc>
          <w:tcPr>
            <w:tcW w:w="3075" w:type="dxa"/>
            <w:gridSpan w:val="2"/>
            <w:tcMar>
              <w:top w:w="170" w:type="dxa"/>
              <w:bottom w:w="170" w:type="dxa"/>
            </w:tcMar>
            <w:vAlign w:val="center"/>
          </w:tcPr>
          <w:p>
            <w:pPr>
              <w:autoSpaceDE w:val="0"/>
              <w:autoSpaceDN w:val="0"/>
              <w:adjustRightInd w:val="0"/>
              <w:spacing w:line="300" w:lineRule="exact"/>
              <w:rPr>
                <w:rFonts w:eastAsia="黑体"/>
                <w:bCs/>
                <w:kern w:val="0"/>
                <w:sz w:val="24"/>
              </w:rPr>
            </w:pPr>
            <w:r>
              <w:rPr>
                <w:rFonts w:eastAsia="黑体"/>
                <w:bCs/>
                <w:kern w:val="0"/>
                <w:sz w:val="24"/>
              </w:rPr>
              <w:t>反馈问题</w:t>
            </w:r>
          </w:p>
        </w:tc>
        <w:tc>
          <w:tcPr>
            <w:tcW w:w="3544" w:type="dxa"/>
            <w:tcMar>
              <w:top w:w="170" w:type="dxa"/>
              <w:bottom w:w="170" w:type="dxa"/>
            </w:tcMar>
            <w:vAlign w:val="center"/>
          </w:tcPr>
          <w:p>
            <w:pPr>
              <w:autoSpaceDE w:val="0"/>
              <w:autoSpaceDN w:val="0"/>
              <w:adjustRightInd w:val="0"/>
              <w:spacing w:line="300" w:lineRule="exact"/>
              <w:rPr>
                <w:rFonts w:eastAsia="黑体"/>
                <w:bCs/>
                <w:kern w:val="0"/>
                <w:sz w:val="24"/>
              </w:rPr>
            </w:pPr>
            <w:r>
              <w:rPr>
                <w:rFonts w:eastAsia="黑体"/>
                <w:bCs/>
                <w:kern w:val="0"/>
                <w:sz w:val="24"/>
              </w:rPr>
              <w:t>整改任务和措施</w:t>
            </w:r>
          </w:p>
        </w:tc>
        <w:tc>
          <w:tcPr>
            <w:tcW w:w="3555" w:type="dxa"/>
            <w:tcMar>
              <w:top w:w="170" w:type="dxa"/>
              <w:bottom w:w="170" w:type="dxa"/>
            </w:tcMar>
            <w:vAlign w:val="center"/>
          </w:tcPr>
          <w:p>
            <w:pPr>
              <w:autoSpaceDE w:val="0"/>
              <w:autoSpaceDN w:val="0"/>
              <w:adjustRightInd w:val="0"/>
              <w:spacing w:line="300" w:lineRule="exact"/>
              <w:rPr>
                <w:rFonts w:eastAsia="黑体"/>
                <w:bCs/>
                <w:kern w:val="0"/>
                <w:sz w:val="24"/>
              </w:rPr>
            </w:pPr>
            <w:r>
              <w:rPr>
                <w:rFonts w:eastAsia="黑体"/>
                <w:bCs/>
                <w:kern w:val="0"/>
                <w:sz w:val="24"/>
              </w:rPr>
              <w:t>整改进展和成效</w:t>
            </w:r>
          </w:p>
        </w:tc>
        <w:tc>
          <w:tcPr>
            <w:tcW w:w="1289" w:type="dxa"/>
            <w:tcMar>
              <w:top w:w="170" w:type="dxa"/>
              <w:bottom w:w="170" w:type="dxa"/>
            </w:tcMar>
            <w:vAlign w:val="center"/>
          </w:tcPr>
          <w:p>
            <w:pPr>
              <w:autoSpaceDE w:val="0"/>
              <w:autoSpaceDN w:val="0"/>
              <w:adjustRightInd w:val="0"/>
              <w:spacing w:line="300" w:lineRule="exact"/>
              <w:rPr>
                <w:rFonts w:eastAsia="黑体"/>
                <w:bCs/>
                <w:kern w:val="0"/>
                <w:sz w:val="24"/>
              </w:rPr>
            </w:pPr>
            <w:r>
              <w:rPr>
                <w:rFonts w:eastAsia="黑体"/>
                <w:bCs/>
                <w:kern w:val="0"/>
                <w:sz w:val="24"/>
              </w:rPr>
              <w:t>责任人</w:t>
            </w:r>
          </w:p>
        </w:tc>
        <w:tc>
          <w:tcPr>
            <w:tcW w:w="1375" w:type="dxa"/>
            <w:tcMar>
              <w:top w:w="170" w:type="dxa"/>
              <w:bottom w:w="170" w:type="dxa"/>
            </w:tcMar>
            <w:vAlign w:val="center"/>
          </w:tcPr>
          <w:p>
            <w:pPr>
              <w:autoSpaceDE w:val="0"/>
              <w:autoSpaceDN w:val="0"/>
              <w:adjustRightInd w:val="0"/>
              <w:spacing w:line="300" w:lineRule="exact"/>
              <w:rPr>
                <w:rFonts w:eastAsia="黑体"/>
                <w:bCs/>
                <w:kern w:val="0"/>
                <w:sz w:val="24"/>
              </w:rPr>
            </w:pPr>
            <w:r>
              <w:rPr>
                <w:rFonts w:eastAsia="黑体"/>
                <w:bCs/>
                <w:kern w:val="0"/>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vAlign w:val="center"/>
          </w:tcPr>
          <w:p>
            <w:pPr>
              <w:autoSpaceDE w:val="0"/>
              <w:autoSpaceDN w:val="0"/>
              <w:adjustRightInd w:val="0"/>
              <w:spacing w:line="300" w:lineRule="exact"/>
              <w:rPr>
                <w:rFonts w:eastAsia="仿宋_GB2312"/>
                <w:bCs/>
                <w:kern w:val="0"/>
                <w:sz w:val="24"/>
              </w:rPr>
            </w:pPr>
            <w:r>
              <w:rPr>
                <w:rFonts w:eastAsia="仿宋_GB2312"/>
                <w:bCs/>
                <w:kern w:val="0"/>
                <w:sz w:val="24"/>
              </w:rPr>
              <w:t>1</w:t>
            </w:r>
          </w:p>
        </w:tc>
        <w:tc>
          <w:tcPr>
            <w:tcW w:w="1516" w:type="dxa"/>
            <w:tcMar>
              <w:top w:w="170" w:type="dxa"/>
              <w:bottom w:w="170" w:type="dxa"/>
            </w:tcMar>
            <w:vAlign w:val="center"/>
          </w:tcPr>
          <w:p>
            <w:pPr>
              <w:autoSpaceDE w:val="0"/>
              <w:autoSpaceDN w:val="0"/>
              <w:adjustRightInd w:val="0"/>
              <w:spacing w:line="300" w:lineRule="exact"/>
              <w:rPr>
                <w:rFonts w:eastAsia="仿宋_GB2312"/>
                <w:bCs/>
                <w:kern w:val="0"/>
                <w:sz w:val="24"/>
              </w:rPr>
            </w:pPr>
            <w:r>
              <w:rPr>
                <w:rFonts w:eastAsia="仿宋_GB2312"/>
                <w:bCs/>
                <w:kern w:val="0"/>
                <w:sz w:val="24"/>
              </w:rPr>
              <w:t>贯彻落实上级决策部署不够给力</w:t>
            </w:r>
          </w:p>
        </w:tc>
        <w:tc>
          <w:tcPr>
            <w:tcW w:w="1559" w:type="dxa"/>
            <w:tcMar>
              <w:top w:w="170" w:type="dxa"/>
              <w:bottom w:w="170" w:type="dxa"/>
            </w:tcMar>
            <w:vAlign w:val="center"/>
          </w:tcPr>
          <w:p>
            <w:pPr>
              <w:autoSpaceDE w:val="0"/>
              <w:autoSpaceDN w:val="0"/>
              <w:adjustRightInd w:val="0"/>
              <w:spacing w:line="300" w:lineRule="exact"/>
              <w:rPr>
                <w:rFonts w:eastAsia="仿宋_GB2312"/>
                <w:bCs/>
                <w:kern w:val="0"/>
                <w:sz w:val="24"/>
              </w:rPr>
            </w:pPr>
            <w:r>
              <w:rPr>
                <w:rFonts w:eastAsia="仿宋_GB2312"/>
                <w:bCs/>
                <w:kern w:val="0"/>
                <w:sz w:val="24"/>
              </w:rPr>
              <w:t>社会组织质量不高</w:t>
            </w:r>
          </w:p>
        </w:tc>
        <w:tc>
          <w:tcPr>
            <w:tcW w:w="3544" w:type="dxa"/>
            <w:tcMar>
              <w:top w:w="170" w:type="dxa"/>
              <w:bottom w:w="170" w:type="dxa"/>
            </w:tcMar>
            <w:vAlign w:val="center"/>
          </w:tcPr>
          <w:p>
            <w:pPr>
              <w:snapToGrid w:val="0"/>
              <w:spacing w:line="300" w:lineRule="exact"/>
              <w:rPr>
                <w:rFonts w:eastAsia="仿宋_GB2312"/>
                <w:bCs/>
                <w:sz w:val="24"/>
              </w:rPr>
            </w:pPr>
            <w:r>
              <w:rPr>
                <w:rFonts w:eastAsia="仿宋_GB2312"/>
                <w:bCs/>
                <w:kern w:val="0"/>
                <w:sz w:val="24"/>
              </w:rPr>
              <w:t>1</w:t>
            </w:r>
            <w:r>
              <w:rPr>
                <w:rFonts w:eastAsia="仿宋_GB2312"/>
                <w:sz w:val="24"/>
              </w:rPr>
              <w:t xml:space="preserve">. </w:t>
            </w:r>
            <w:r>
              <w:rPr>
                <w:rFonts w:eastAsia="仿宋_GB2312"/>
                <w:bCs/>
                <w:sz w:val="24"/>
              </w:rPr>
              <w:t>提高社区社会组织的准入机制，对于准备入驻的社会组织，要提前做好考察。</w:t>
            </w:r>
          </w:p>
          <w:p>
            <w:pPr>
              <w:snapToGrid w:val="0"/>
              <w:spacing w:line="300" w:lineRule="exact"/>
              <w:rPr>
                <w:rFonts w:eastAsia="仿宋_GB2312"/>
                <w:bCs/>
                <w:sz w:val="24"/>
              </w:rPr>
            </w:pPr>
            <w:r>
              <w:rPr>
                <w:rFonts w:eastAsia="仿宋_GB2312"/>
                <w:bCs/>
                <w:kern w:val="0"/>
                <w:sz w:val="24"/>
              </w:rPr>
              <w:t>2</w:t>
            </w:r>
            <w:r>
              <w:rPr>
                <w:rFonts w:eastAsia="仿宋_GB2312"/>
                <w:sz w:val="24"/>
              </w:rPr>
              <w:t xml:space="preserve">. </w:t>
            </w:r>
            <w:r>
              <w:rPr>
                <w:rFonts w:eastAsia="仿宋_GB2312"/>
                <w:bCs/>
                <w:sz w:val="24"/>
              </w:rPr>
              <w:t>以社会及群众需求为导向，重点培育公益性、服务性、自治性社区社会组织，推进社会治理主体多元化。</w:t>
            </w:r>
          </w:p>
          <w:p>
            <w:pPr>
              <w:snapToGrid w:val="0"/>
              <w:spacing w:line="300" w:lineRule="exact"/>
              <w:rPr>
                <w:rFonts w:eastAsia="仿宋_GB2312"/>
                <w:bCs/>
                <w:sz w:val="24"/>
              </w:rPr>
            </w:pPr>
            <w:r>
              <w:rPr>
                <w:rFonts w:eastAsia="仿宋_GB2312"/>
                <w:bCs/>
                <w:kern w:val="0"/>
                <w:sz w:val="24"/>
              </w:rPr>
              <w:t>3</w:t>
            </w:r>
            <w:r>
              <w:rPr>
                <w:rFonts w:eastAsia="仿宋_GB2312"/>
                <w:sz w:val="24"/>
              </w:rPr>
              <w:t xml:space="preserve">. </w:t>
            </w:r>
            <w:r>
              <w:rPr>
                <w:rFonts w:eastAsia="仿宋_GB2312"/>
                <w:bCs/>
                <w:sz w:val="24"/>
              </w:rPr>
              <w:t>督促各社会组织负责人提前做好每月活动安排，社区全程参与活动，并在活动结束后给出指导意见。</w:t>
            </w:r>
          </w:p>
          <w:p>
            <w:pPr>
              <w:autoSpaceDE w:val="0"/>
              <w:autoSpaceDN w:val="0"/>
              <w:adjustRightInd w:val="0"/>
              <w:snapToGrid w:val="0"/>
              <w:spacing w:line="300" w:lineRule="exact"/>
              <w:rPr>
                <w:rFonts w:eastAsia="方正小标宋简体"/>
                <w:bCs/>
                <w:w w:val="65"/>
                <w:kern w:val="0"/>
                <w:sz w:val="24"/>
              </w:rPr>
            </w:pPr>
            <w:r>
              <w:rPr>
                <w:rFonts w:eastAsia="仿宋_GB2312"/>
                <w:bCs/>
                <w:kern w:val="0"/>
                <w:sz w:val="24"/>
              </w:rPr>
              <w:t>4</w:t>
            </w:r>
            <w:r>
              <w:rPr>
                <w:rFonts w:eastAsia="仿宋_GB2312"/>
                <w:sz w:val="24"/>
              </w:rPr>
              <w:t xml:space="preserve">. </w:t>
            </w:r>
            <w:r>
              <w:rPr>
                <w:rFonts w:eastAsia="仿宋_GB2312"/>
                <w:bCs/>
                <w:sz w:val="24"/>
              </w:rPr>
              <w:t>注重考评社会组织服务项目、群众参与度、服务项目创新度以及与社会治理创新的关联度等，确保社会组织沿着社会治理创新的主线开展活动。同时，以社会组织在社会治理创新中的成绩为重点，定期评选表彰优秀社会组织、优秀公益项目、公益先锋等先进典型，培育一批协同参与社会治理创新的品牌社会组织和服务项目，推动社会组织融入基层、协同治理。</w:t>
            </w:r>
          </w:p>
        </w:tc>
        <w:tc>
          <w:tcPr>
            <w:tcW w:w="3555" w:type="dxa"/>
            <w:tcMar>
              <w:top w:w="170" w:type="dxa"/>
              <w:bottom w:w="170" w:type="dxa"/>
            </w:tcMar>
            <w:vAlign w:val="center"/>
          </w:tcPr>
          <w:p>
            <w:pPr>
              <w:spacing w:line="300" w:lineRule="exact"/>
              <w:rPr>
                <w:rFonts w:eastAsia="仿宋_GB2312"/>
                <w:bCs/>
                <w:color w:val="7030A0"/>
                <w:sz w:val="24"/>
              </w:rPr>
            </w:pPr>
            <w:r>
              <w:rPr>
                <w:rFonts w:eastAsia="仿宋_GB2312"/>
                <w:bCs/>
                <w:kern w:val="0"/>
                <w:sz w:val="24"/>
              </w:rPr>
              <w:t>1</w:t>
            </w:r>
            <w:r>
              <w:rPr>
                <w:rFonts w:eastAsia="仿宋_GB2312"/>
                <w:sz w:val="24"/>
              </w:rPr>
              <w:t xml:space="preserve">. </w:t>
            </w:r>
            <w:r>
              <w:rPr>
                <w:rFonts w:eastAsia="仿宋_GB2312"/>
                <w:bCs/>
                <w:sz w:val="24"/>
              </w:rPr>
              <w:t>完善社会组织准入机制，对有意向准备入驻的社会组织，社区党委提前做好深入调研和详细考察。</w:t>
            </w:r>
          </w:p>
          <w:p>
            <w:pPr>
              <w:spacing w:line="300" w:lineRule="exact"/>
              <w:rPr>
                <w:rFonts w:eastAsia="仿宋_GB2312"/>
                <w:bCs/>
                <w:sz w:val="24"/>
              </w:rPr>
            </w:pPr>
            <w:r>
              <w:rPr>
                <w:rFonts w:eastAsia="仿宋_GB2312"/>
                <w:bCs/>
                <w:kern w:val="0"/>
                <w:sz w:val="24"/>
              </w:rPr>
              <w:t>2</w:t>
            </w:r>
            <w:r>
              <w:rPr>
                <w:rFonts w:eastAsia="仿宋_GB2312"/>
                <w:sz w:val="24"/>
              </w:rPr>
              <w:t xml:space="preserve">. </w:t>
            </w:r>
            <w:r>
              <w:rPr>
                <w:rFonts w:eastAsia="仿宋_GB2312"/>
                <w:bCs/>
                <w:sz w:val="24"/>
              </w:rPr>
              <w:t>社区以居民需求为导向，联合现有的社会组织，主要做好重点节日如中秋节、国庆节、重阳节等的活动安排。</w:t>
            </w:r>
          </w:p>
          <w:p>
            <w:pPr>
              <w:spacing w:line="300" w:lineRule="exact"/>
              <w:rPr>
                <w:rFonts w:eastAsia="仿宋_GB2312"/>
                <w:bCs/>
                <w:sz w:val="24"/>
              </w:rPr>
            </w:pPr>
            <w:r>
              <w:rPr>
                <w:rFonts w:eastAsia="仿宋_GB2312"/>
                <w:bCs/>
                <w:kern w:val="0"/>
                <w:sz w:val="24"/>
              </w:rPr>
              <w:t>3</w:t>
            </w:r>
            <w:r>
              <w:rPr>
                <w:rFonts w:eastAsia="仿宋_GB2312"/>
                <w:sz w:val="24"/>
              </w:rPr>
              <w:t xml:space="preserve">. </w:t>
            </w:r>
            <w:r>
              <w:rPr>
                <w:rFonts w:eastAsia="仿宋_GB2312"/>
                <w:bCs/>
                <w:sz w:val="24"/>
              </w:rPr>
              <w:t>已督促辖区内各社会组织做好每月活动安排，并按时开展活动，做好相关活动记录。</w:t>
            </w:r>
          </w:p>
          <w:p>
            <w:pPr>
              <w:spacing w:line="300" w:lineRule="exact"/>
              <w:rPr>
                <w:rFonts w:eastAsia="仿宋_GB2312"/>
                <w:bCs/>
                <w:sz w:val="24"/>
              </w:rPr>
            </w:pPr>
            <w:r>
              <w:rPr>
                <w:rFonts w:eastAsia="仿宋_GB2312"/>
                <w:bCs/>
                <w:kern w:val="0"/>
                <w:sz w:val="24"/>
              </w:rPr>
              <w:t>4</w:t>
            </w:r>
            <w:r>
              <w:rPr>
                <w:rFonts w:eastAsia="仿宋_GB2312"/>
                <w:sz w:val="24"/>
              </w:rPr>
              <w:t xml:space="preserve">. </w:t>
            </w:r>
            <w:r>
              <w:rPr>
                <w:rFonts w:eastAsia="仿宋_GB2312"/>
                <w:bCs/>
                <w:sz w:val="24"/>
              </w:rPr>
              <w:t>社区计划在2022年1月对2021年的社会组织进行考评。</w:t>
            </w:r>
          </w:p>
        </w:tc>
        <w:tc>
          <w:tcPr>
            <w:tcW w:w="1289" w:type="dxa"/>
            <w:tcMar>
              <w:top w:w="170" w:type="dxa"/>
              <w:bottom w:w="170" w:type="dxa"/>
            </w:tcMar>
            <w:vAlign w:val="center"/>
          </w:tcPr>
          <w:p>
            <w:pPr>
              <w:spacing w:line="300" w:lineRule="exact"/>
              <w:rPr>
                <w:rFonts w:eastAsia="仿宋_GB2312"/>
                <w:bCs/>
                <w:sz w:val="24"/>
              </w:rPr>
            </w:pPr>
            <w:r>
              <w:rPr>
                <w:rFonts w:eastAsia="仿宋_GB2312"/>
                <w:bCs/>
                <w:sz w:val="24"/>
              </w:rPr>
              <w:t>霍潞</w:t>
            </w:r>
          </w:p>
        </w:tc>
        <w:tc>
          <w:tcPr>
            <w:tcW w:w="1375" w:type="dxa"/>
            <w:tcMar>
              <w:top w:w="170" w:type="dxa"/>
              <w:bottom w:w="170" w:type="dxa"/>
            </w:tcMar>
            <w:vAlign w:val="center"/>
          </w:tcPr>
          <w:p>
            <w:pPr>
              <w:autoSpaceDE w:val="0"/>
              <w:autoSpaceDN w:val="0"/>
              <w:adjustRightInd w:val="0"/>
              <w:spacing w:line="300" w:lineRule="exact"/>
              <w:rPr>
                <w:rFonts w:eastAsia="方正小标宋简体"/>
                <w:bCs/>
                <w:w w:val="65"/>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vMerge w:val="restart"/>
            <w:vAlign w:val="center"/>
          </w:tcPr>
          <w:p>
            <w:pPr>
              <w:autoSpaceDE w:val="0"/>
              <w:autoSpaceDN w:val="0"/>
              <w:adjustRightInd w:val="0"/>
              <w:spacing w:line="300" w:lineRule="exact"/>
              <w:rPr>
                <w:rFonts w:eastAsia="仿宋_GB2312"/>
                <w:bCs/>
                <w:kern w:val="0"/>
                <w:sz w:val="24"/>
              </w:rPr>
            </w:pPr>
            <w:r>
              <w:rPr>
                <w:rFonts w:eastAsia="仿宋_GB2312"/>
                <w:bCs/>
                <w:kern w:val="0"/>
                <w:sz w:val="24"/>
              </w:rPr>
              <w:t>2</w:t>
            </w:r>
          </w:p>
        </w:tc>
        <w:tc>
          <w:tcPr>
            <w:tcW w:w="1516" w:type="dxa"/>
            <w:vMerge w:val="restart"/>
            <w:tcMar>
              <w:top w:w="170" w:type="dxa"/>
              <w:bottom w:w="170" w:type="dxa"/>
            </w:tcMar>
            <w:vAlign w:val="center"/>
          </w:tcPr>
          <w:p>
            <w:pPr>
              <w:autoSpaceDE w:val="0"/>
              <w:autoSpaceDN w:val="0"/>
              <w:adjustRightInd w:val="0"/>
              <w:spacing w:line="300" w:lineRule="exact"/>
              <w:rPr>
                <w:rFonts w:eastAsia="仿宋_GB2312"/>
                <w:bCs/>
                <w:kern w:val="0"/>
                <w:sz w:val="24"/>
              </w:rPr>
            </w:pPr>
            <w:r>
              <w:rPr>
                <w:rFonts w:eastAsia="仿宋_GB2312"/>
                <w:bCs/>
                <w:kern w:val="0"/>
                <w:sz w:val="24"/>
              </w:rPr>
              <w:t>党组织核心作用发挥不明显</w:t>
            </w:r>
          </w:p>
        </w:tc>
        <w:tc>
          <w:tcPr>
            <w:tcW w:w="1559" w:type="dxa"/>
            <w:tcMar>
              <w:top w:w="170" w:type="dxa"/>
              <w:bottom w:w="170" w:type="dxa"/>
            </w:tcMar>
            <w:vAlign w:val="center"/>
          </w:tcPr>
          <w:p>
            <w:pPr>
              <w:autoSpaceDE w:val="0"/>
              <w:autoSpaceDN w:val="0"/>
              <w:adjustRightInd w:val="0"/>
              <w:spacing w:line="300" w:lineRule="exact"/>
              <w:rPr>
                <w:rFonts w:eastAsia="仿宋_GB2312"/>
                <w:bCs/>
                <w:kern w:val="0"/>
                <w:sz w:val="24"/>
              </w:rPr>
            </w:pPr>
            <w:r>
              <w:rPr>
                <w:rFonts w:eastAsia="仿宋_GB2312"/>
                <w:bCs/>
                <w:kern w:val="0"/>
                <w:sz w:val="24"/>
              </w:rPr>
              <w:t>议事决策机制不完善</w:t>
            </w:r>
          </w:p>
        </w:tc>
        <w:tc>
          <w:tcPr>
            <w:tcW w:w="3544" w:type="dxa"/>
            <w:tcMar>
              <w:top w:w="170" w:type="dxa"/>
              <w:bottom w:w="170" w:type="dxa"/>
            </w:tcMar>
            <w:vAlign w:val="center"/>
          </w:tcPr>
          <w:p>
            <w:pPr>
              <w:spacing w:line="300" w:lineRule="exact"/>
              <w:rPr>
                <w:rFonts w:eastAsia="仿宋_GB2312"/>
                <w:bCs/>
                <w:sz w:val="24"/>
              </w:rPr>
            </w:pPr>
            <w:r>
              <w:rPr>
                <w:rFonts w:eastAsia="仿宋_GB2312"/>
                <w:bCs/>
                <w:kern w:val="0"/>
                <w:sz w:val="24"/>
              </w:rPr>
              <w:t>1</w:t>
            </w:r>
            <w:r>
              <w:rPr>
                <w:rFonts w:eastAsia="仿宋_GB2312"/>
                <w:sz w:val="24"/>
              </w:rPr>
              <w:t xml:space="preserve">. </w:t>
            </w:r>
            <w:r>
              <w:rPr>
                <w:rFonts w:eastAsia="仿宋_GB2312"/>
                <w:bCs/>
                <w:sz w:val="24"/>
              </w:rPr>
              <w:t>开展集中学习，组织两委成员对“三重一大”事项集体决策制度开展专题学习，明确“三重一大”事项的主要内容、决策议事程序及工作要求。</w:t>
            </w:r>
          </w:p>
          <w:p>
            <w:pPr>
              <w:autoSpaceDE w:val="0"/>
              <w:autoSpaceDN w:val="0"/>
              <w:adjustRightInd w:val="0"/>
              <w:spacing w:line="300" w:lineRule="exact"/>
              <w:rPr>
                <w:rFonts w:eastAsia="方正小标宋简体"/>
                <w:bCs/>
                <w:w w:val="65"/>
                <w:kern w:val="0"/>
                <w:sz w:val="24"/>
              </w:rPr>
            </w:pPr>
            <w:r>
              <w:rPr>
                <w:rFonts w:eastAsia="仿宋_GB2312"/>
                <w:bCs/>
                <w:kern w:val="0"/>
                <w:sz w:val="24"/>
              </w:rPr>
              <w:t>2</w:t>
            </w:r>
            <w:r>
              <w:rPr>
                <w:rFonts w:eastAsia="仿宋_GB2312"/>
                <w:sz w:val="24"/>
              </w:rPr>
              <w:t xml:space="preserve">. </w:t>
            </w:r>
            <w:r>
              <w:rPr>
                <w:rFonts w:eastAsia="仿宋_GB2312"/>
                <w:bCs/>
                <w:sz w:val="24"/>
              </w:rPr>
              <w:t>严格制度执行，落实好“三重一大”事项工作要求、议事程序，党委讨论为民服务资金使用、工程项目建设等事项决策做好会议记录，确保议事决策的合规性和科学性。</w:t>
            </w:r>
          </w:p>
        </w:tc>
        <w:tc>
          <w:tcPr>
            <w:tcW w:w="3555" w:type="dxa"/>
            <w:tcMar>
              <w:top w:w="170" w:type="dxa"/>
              <w:bottom w:w="170" w:type="dxa"/>
            </w:tcMar>
            <w:vAlign w:val="center"/>
          </w:tcPr>
          <w:p>
            <w:pPr>
              <w:spacing w:line="300" w:lineRule="exact"/>
              <w:rPr>
                <w:rFonts w:eastAsia="仿宋_GB2312"/>
                <w:bCs/>
                <w:sz w:val="24"/>
              </w:rPr>
            </w:pPr>
            <w:r>
              <w:rPr>
                <w:rFonts w:eastAsia="仿宋_GB2312"/>
                <w:bCs/>
                <w:kern w:val="0"/>
                <w:sz w:val="24"/>
              </w:rPr>
              <w:t>1</w:t>
            </w:r>
            <w:r>
              <w:rPr>
                <w:rFonts w:eastAsia="仿宋_GB2312"/>
                <w:sz w:val="24"/>
              </w:rPr>
              <w:t xml:space="preserve">. </w:t>
            </w:r>
            <w:r>
              <w:rPr>
                <w:rFonts w:eastAsia="仿宋_GB2312"/>
                <w:bCs/>
                <w:sz w:val="24"/>
              </w:rPr>
              <w:t>已组织社区两委成员集中学习“三重一大”事项的主要内容、决策议事程序和相关工作要求。</w:t>
            </w:r>
          </w:p>
          <w:p>
            <w:pPr>
              <w:spacing w:line="300" w:lineRule="exact"/>
              <w:rPr>
                <w:rFonts w:eastAsia="仿宋_GB2312"/>
                <w:bCs/>
                <w:sz w:val="24"/>
              </w:rPr>
            </w:pPr>
            <w:r>
              <w:rPr>
                <w:rFonts w:eastAsia="仿宋_GB2312"/>
                <w:bCs/>
                <w:kern w:val="0"/>
                <w:sz w:val="24"/>
              </w:rPr>
              <w:t>2</w:t>
            </w:r>
            <w:r>
              <w:rPr>
                <w:rFonts w:eastAsia="仿宋_GB2312"/>
                <w:sz w:val="24"/>
              </w:rPr>
              <w:t xml:space="preserve">. </w:t>
            </w:r>
            <w:r>
              <w:rPr>
                <w:rFonts w:eastAsia="仿宋_GB2312"/>
                <w:bCs/>
                <w:sz w:val="24"/>
              </w:rPr>
              <w:t>社区今年暂未有“三重一大”事项，如发生“三重一大”事项，将严格执行议事程序，召开党委会议研究讨论，确保议事决策合理合规。</w:t>
            </w:r>
          </w:p>
        </w:tc>
        <w:tc>
          <w:tcPr>
            <w:tcW w:w="1289" w:type="dxa"/>
            <w:tcMar>
              <w:top w:w="170" w:type="dxa"/>
              <w:bottom w:w="170" w:type="dxa"/>
            </w:tcMar>
            <w:vAlign w:val="center"/>
          </w:tcPr>
          <w:p>
            <w:pPr>
              <w:spacing w:line="300" w:lineRule="exact"/>
              <w:rPr>
                <w:rFonts w:eastAsia="仿宋_GB2312"/>
                <w:bCs/>
                <w:sz w:val="24"/>
              </w:rPr>
            </w:pPr>
            <w:r>
              <w:rPr>
                <w:rFonts w:eastAsia="仿宋_GB2312"/>
                <w:bCs/>
                <w:sz w:val="24"/>
              </w:rPr>
              <w:t>霍潞</w:t>
            </w:r>
          </w:p>
        </w:tc>
        <w:tc>
          <w:tcPr>
            <w:tcW w:w="1375" w:type="dxa"/>
            <w:tcMar>
              <w:top w:w="170" w:type="dxa"/>
              <w:bottom w:w="170" w:type="dxa"/>
            </w:tcMar>
            <w:vAlign w:val="center"/>
          </w:tcPr>
          <w:p>
            <w:pPr>
              <w:autoSpaceDE w:val="0"/>
              <w:autoSpaceDN w:val="0"/>
              <w:adjustRightInd w:val="0"/>
              <w:spacing w:line="300" w:lineRule="exact"/>
              <w:rPr>
                <w:rFonts w:eastAsia="方正小标宋简体"/>
                <w:bCs/>
                <w:w w:val="65"/>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vMerge w:val="continue"/>
            <w:vAlign w:val="center"/>
          </w:tcPr>
          <w:p>
            <w:pPr>
              <w:autoSpaceDE w:val="0"/>
              <w:autoSpaceDN w:val="0"/>
              <w:adjustRightInd w:val="0"/>
              <w:spacing w:line="300" w:lineRule="exact"/>
              <w:rPr>
                <w:rFonts w:eastAsia="仿宋_GB2312"/>
                <w:bCs/>
                <w:kern w:val="0"/>
                <w:sz w:val="24"/>
              </w:rPr>
            </w:pPr>
          </w:p>
        </w:tc>
        <w:tc>
          <w:tcPr>
            <w:tcW w:w="1516" w:type="dxa"/>
            <w:vMerge w:val="continue"/>
            <w:tcMar>
              <w:top w:w="170" w:type="dxa"/>
              <w:bottom w:w="170" w:type="dxa"/>
            </w:tcMar>
            <w:vAlign w:val="center"/>
          </w:tcPr>
          <w:p>
            <w:pPr>
              <w:autoSpaceDE w:val="0"/>
              <w:autoSpaceDN w:val="0"/>
              <w:adjustRightInd w:val="0"/>
              <w:spacing w:line="300" w:lineRule="exact"/>
              <w:rPr>
                <w:rFonts w:eastAsia="仿宋_GB2312"/>
                <w:bCs/>
                <w:kern w:val="0"/>
                <w:sz w:val="24"/>
              </w:rPr>
            </w:pPr>
          </w:p>
        </w:tc>
        <w:tc>
          <w:tcPr>
            <w:tcW w:w="1559" w:type="dxa"/>
            <w:tcMar>
              <w:top w:w="170" w:type="dxa"/>
              <w:bottom w:w="170" w:type="dxa"/>
            </w:tcMar>
            <w:vAlign w:val="center"/>
          </w:tcPr>
          <w:p>
            <w:pPr>
              <w:autoSpaceDE w:val="0"/>
              <w:autoSpaceDN w:val="0"/>
              <w:adjustRightInd w:val="0"/>
              <w:spacing w:line="300" w:lineRule="exact"/>
              <w:rPr>
                <w:rFonts w:eastAsia="仿宋_GB2312"/>
                <w:bCs/>
                <w:kern w:val="0"/>
                <w:sz w:val="24"/>
              </w:rPr>
            </w:pPr>
            <w:r>
              <w:rPr>
                <w:rFonts w:eastAsia="仿宋_GB2312"/>
                <w:bCs/>
                <w:kern w:val="0"/>
                <w:sz w:val="24"/>
              </w:rPr>
              <w:t>意识形态工作重要性认识不足</w:t>
            </w:r>
          </w:p>
        </w:tc>
        <w:tc>
          <w:tcPr>
            <w:tcW w:w="3544" w:type="dxa"/>
            <w:tcMar>
              <w:top w:w="170" w:type="dxa"/>
              <w:bottom w:w="170" w:type="dxa"/>
            </w:tcMar>
            <w:vAlign w:val="center"/>
          </w:tcPr>
          <w:p>
            <w:pPr>
              <w:spacing w:line="300" w:lineRule="exact"/>
              <w:rPr>
                <w:rFonts w:eastAsia="仿宋_GB2312"/>
                <w:bCs/>
                <w:sz w:val="24"/>
              </w:rPr>
            </w:pPr>
            <w:r>
              <w:rPr>
                <w:rFonts w:eastAsia="仿宋_GB2312"/>
                <w:bCs/>
                <w:kern w:val="0"/>
                <w:sz w:val="24"/>
              </w:rPr>
              <w:t>1</w:t>
            </w:r>
            <w:r>
              <w:rPr>
                <w:rFonts w:eastAsia="仿宋_GB2312"/>
                <w:sz w:val="24"/>
              </w:rPr>
              <w:t xml:space="preserve">. </w:t>
            </w:r>
            <w:r>
              <w:rPr>
                <w:rFonts w:eastAsia="仿宋_GB2312"/>
                <w:bCs/>
                <w:sz w:val="24"/>
              </w:rPr>
              <w:t>党委加强学习习近平总书记关于意识形态重要性作出的一系列战略部署，切实肩负起意识形态工作的主体责任。</w:t>
            </w:r>
          </w:p>
          <w:p>
            <w:pPr>
              <w:spacing w:line="300" w:lineRule="exact"/>
              <w:rPr>
                <w:rFonts w:eastAsia="仿宋_GB2312"/>
                <w:bCs/>
                <w:sz w:val="24"/>
              </w:rPr>
            </w:pPr>
            <w:r>
              <w:rPr>
                <w:rFonts w:eastAsia="仿宋_GB2312"/>
                <w:bCs/>
                <w:kern w:val="0"/>
                <w:sz w:val="24"/>
              </w:rPr>
              <w:t>2</w:t>
            </w:r>
            <w:r>
              <w:rPr>
                <w:rFonts w:eastAsia="仿宋_GB2312"/>
                <w:sz w:val="24"/>
              </w:rPr>
              <w:t xml:space="preserve">. </w:t>
            </w:r>
            <w:r>
              <w:rPr>
                <w:rFonts w:eastAsia="仿宋_GB2312"/>
                <w:bCs/>
                <w:sz w:val="24"/>
              </w:rPr>
              <w:t>社区党委书记带头履行意识形态工作责任制，将意识形态工作细化分解纳入主体责任清单和班子成员“一岗双责”清单。</w:t>
            </w:r>
          </w:p>
          <w:p>
            <w:pPr>
              <w:spacing w:line="300" w:lineRule="exact"/>
              <w:rPr>
                <w:rFonts w:eastAsia="仿宋_GB2312"/>
                <w:bCs/>
                <w:sz w:val="24"/>
              </w:rPr>
            </w:pPr>
            <w:r>
              <w:rPr>
                <w:rFonts w:eastAsia="仿宋_GB2312"/>
                <w:bCs/>
                <w:kern w:val="0"/>
                <w:sz w:val="24"/>
              </w:rPr>
              <w:t>3</w:t>
            </w:r>
            <w:r>
              <w:rPr>
                <w:rFonts w:eastAsia="仿宋_GB2312"/>
                <w:sz w:val="24"/>
              </w:rPr>
              <w:t xml:space="preserve">. </w:t>
            </w:r>
            <w:r>
              <w:rPr>
                <w:rFonts w:eastAsia="仿宋_GB2312"/>
                <w:bCs/>
                <w:sz w:val="24"/>
              </w:rPr>
              <w:t>丰富创新学习方式，以党员群众容易理解、接收的方式进行学习教育。利用学习平台、宣传版面、党课、党群互动等多种方式开展意识形态工作。</w:t>
            </w:r>
          </w:p>
          <w:p>
            <w:pPr>
              <w:autoSpaceDE w:val="0"/>
              <w:autoSpaceDN w:val="0"/>
              <w:adjustRightInd w:val="0"/>
              <w:spacing w:line="300" w:lineRule="exact"/>
              <w:rPr>
                <w:rFonts w:eastAsia="方正小标宋简体"/>
                <w:bCs/>
                <w:w w:val="65"/>
                <w:kern w:val="0"/>
                <w:sz w:val="24"/>
              </w:rPr>
            </w:pPr>
            <w:r>
              <w:rPr>
                <w:rFonts w:eastAsia="仿宋_GB2312"/>
                <w:bCs/>
                <w:kern w:val="0"/>
                <w:sz w:val="24"/>
              </w:rPr>
              <w:t>4</w:t>
            </w:r>
            <w:r>
              <w:rPr>
                <w:rFonts w:eastAsia="仿宋_GB2312"/>
                <w:sz w:val="24"/>
              </w:rPr>
              <w:t xml:space="preserve">. </w:t>
            </w:r>
            <w:r>
              <w:rPr>
                <w:rFonts w:eastAsia="仿宋_GB2312"/>
                <w:bCs/>
                <w:sz w:val="24"/>
              </w:rPr>
              <w:t>党委例会中积极推进意识形态专题研究，按照关于规范社区会议记录的标准要求，对意识形态工作会议记录进行整理完善。</w:t>
            </w:r>
          </w:p>
        </w:tc>
        <w:tc>
          <w:tcPr>
            <w:tcW w:w="3555" w:type="dxa"/>
            <w:tcMar>
              <w:top w:w="170" w:type="dxa"/>
              <w:bottom w:w="170" w:type="dxa"/>
            </w:tcMar>
            <w:vAlign w:val="center"/>
          </w:tcPr>
          <w:p>
            <w:pPr>
              <w:spacing w:line="300" w:lineRule="exact"/>
              <w:rPr>
                <w:rFonts w:eastAsia="仿宋_GB2312"/>
                <w:bCs/>
                <w:sz w:val="24"/>
              </w:rPr>
            </w:pPr>
            <w:r>
              <w:rPr>
                <w:rFonts w:eastAsia="仿宋_GB2312"/>
                <w:bCs/>
                <w:sz w:val="24"/>
              </w:rPr>
              <w:t>社区已制定2021年度意识形态工作计划，常态化开展意识形态工作。在党委例会中，社区党委书记带头，与班子成员开展意识形态工作专题研讨，明确主体责任清单和“一岗双责”清单。</w:t>
            </w:r>
          </w:p>
          <w:p>
            <w:pPr>
              <w:spacing w:line="300" w:lineRule="exact"/>
              <w:rPr>
                <w:rFonts w:eastAsia="仿宋_GB2312"/>
                <w:bCs/>
                <w:color w:val="7030A0"/>
                <w:sz w:val="24"/>
              </w:rPr>
            </w:pPr>
            <w:r>
              <w:rPr>
                <w:rFonts w:eastAsia="仿宋_GB2312"/>
                <w:bCs/>
                <w:sz w:val="24"/>
              </w:rPr>
              <w:t>将意识形态学习融入党史学习教育中，扎实推进党史学习教育，截止今年9月，已开展专题党课10次，专题培训5次，专题宣讲3次，志愿服务6次，为民群众办实事13件。</w:t>
            </w:r>
          </w:p>
        </w:tc>
        <w:tc>
          <w:tcPr>
            <w:tcW w:w="1289" w:type="dxa"/>
            <w:tcMar>
              <w:top w:w="170" w:type="dxa"/>
              <w:bottom w:w="170" w:type="dxa"/>
            </w:tcMar>
            <w:vAlign w:val="center"/>
          </w:tcPr>
          <w:p>
            <w:pPr>
              <w:spacing w:line="300" w:lineRule="exact"/>
              <w:rPr>
                <w:rFonts w:eastAsia="仿宋_GB2312"/>
                <w:bCs/>
                <w:sz w:val="24"/>
              </w:rPr>
            </w:pPr>
            <w:r>
              <w:rPr>
                <w:rFonts w:eastAsia="仿宋_GB2312"/>
                <w:bCs/>
                <w:sz w:val="24"/>
              </w:rPr>
              <w:t>霍潞</w:t>
            </w:r>
          </w:p>
        </w:tc>
        <w:tc>
          <w:tcPr>
            <w:tcW w:w="1375" w:type="dxa"/>
            <w:tcMar>
              <w:top w:w="170" w:type="dxa"/>
              <w:bottom w:w="170" w:type="dxa"/>
            </w:tcMar>
            <w:vAlign w:val="center"/>
          </w:tcPr>
          <w:p>
            <w:pPr>
              <w:autoSpaceDE w:val="0"/>
              <w:autoSpaceDN w:val="0"/>
              <w:adjustRightInd w:val="0"/>
              <w:spacing w:line="300" w:lineRule="exact"/>
              <w:rPr>
                <w:rFonts w:eastAsia="方正小标宋简体"/>
                <w:bCs/>
                <w:w w:val="65"/>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vMerge w:val="restart"/>
            <w:vAlign w:val="center"/>
          </w:tcPr>
          <w:p>
            <w:pPr>
              <w:autoSpaceDE w:val="0"/>
              <w:autoSpaceDN w:val="0"/>
              <w:adjustRightInd w:val="0"/>
              <w:spacing w:line="300" w:lineRule="exact"/>
              <w:rPr>
                <w:rFonts w:eastAsia="仿宋_GB2312"/>
                <w:bCs/>
                <w:kern w:val="0"/>
                <w:sz w:val="24"/>
              </w:rPr>
            </w:pPr>
            <w:r>
              <w:rPr>
                <w:rFonts w:eastAsia="仿宋_GB2312"/>
                <w:bCs/>
                <w:kern w:val="0"/>
                <w:sz w:val="24"/>
              </w:rPr>
              <w:t>3</w:t>
            </w:r>
          </w:p>
        </w:tc>
        <w:tc>
          <w:tcPr>
            <w:tcW w:w="1516" w:type="dxa"/>
            <w:vMerge w:val="restart"/>
            <w:tcMar>
              <w:top w:w="170" w:type="dxa"/>
              <w:bottom w:w="170" w:type="dxa"/>
            </w:tcMar>
            <w:vAlign w:val="center"/>
          </w:tcPr>
          <w:p>
            <w:pPr>
              <w:autoSpaceDE w:val="0"/>
              <w:autoSpaceDN w:val="0"/>
              <w:adjustRightInd w:val="0"/>
              <w:spacing w:line="300" w:lineRule="exact"/>
              <w:rPr>
                <w:rFonts w:eastAsia="仿宋_GB2312"/>
                <w:bCs/>
                <w:kern w:val="0"/>
                <w:sz w:val="24"/>
              </w:rPr>
            </w:pPr>
            <w:r>
              <w:rPr>
                <w:rFonts w:eastAsia="仿宋_GB2312"/>
                <w:bCs/>
                <w:kern w:val="0"/>
                <w:sz w:val="24"/>
              </w:rPr>
              <w:t>党建工作重视不够</w:t>
            </w:r>
          </w:p>
        </w:tc>
        <w:tc>
          <w:tcPr>
            <w:tcW w:w="1559" w:type="dxa"/>
            <w:tcMar>
              <w:top w:w="170" w:type="dxa"/>
              <w:bottom w:w="170" w:type="dxa"/>
            </w:tcMar>
            <w:vAlign w:val="center"/>
          </w:tcPr>
          <w:p>
            <w:pPr>
              <w:autoSpaceDE w:val="0"/>
              <w:autoSpaceDN w:val="0"/>
              <w:adjustRightInd w:val="0"/>
              <w:spacing w:line="300" w:lineRule="exact"/>
              <w:rPr>
                <w:rFonts w:eastAsia="仿宋_GB2312"/>
                <w:bCs/>
                <w:kern w:val="0"/>
                <w:sz w:val="24"/>
              </w:rPr>
            </w:pPr>
            <w:r>
              <w:rPr>
                <w:rFonts w:eastAsia="仿宋_GB2312"/>
                <w:bCs/>
                <w:kern w:val="0"/>
                <w:sz w:val="24"/>
              </w:rPr>
              <w:t>党费收缴比例降幅明显</w:t>
            </w:r>
          </w:p>
        </w:tc>
        <w:tc>
          <w:tcPr>
            <w:tcW w:w="3544" w:type="dxa"/>
            <w:tcMar>
              <w:top w:w="170" w:type="dxa"/>
              <w:bottom w:w="170" w:type="dxa"/>
            </w:tcMar>
            <w:vAlign w:val="center"/>
          </w:tcPr>
          <w:p>
            <w:pPr>
              <w:spacing w:line="300" w:lineRule="exact"/>
              <w:rPr>
                <w:rFonts w:eastAsia="仿宋_GB2312"/>
                <w:bCs/>
                <w:sz w:val="24"/>
              </w:rPr>
            </w:pPr>
            <w:r>
              <w:rPr>
                <w:rFonts w:eastAsia="仿宋_GB2312"/>
                <w:bCs/>
                <w:kern w:val="0"/>
                <w:sz w:val="24"/>
              </w:rPr>
              <w:t>1</w:t>
            </w:r>
            <w:r>
              <w:rPr>
                <w:rFonts w:eastAsia="仿宋_GB2312"/>
                <w:sz w:val="24"/>
              </w:rPr>
              <w:t xml:space="preserve">. </w:t>
            </w:r>
            <w:r>
              <w:rPr>
                <w:rFonts w:eastAsia="仿宋_GB2312"/>
                <w:bCs/>
                <w:sz w:val="24"/>
              </w:rPr>
              <w:t>组织学习《关于中国共产党党费收缴、使用和管理的规定》，执行党费收缴工作，提升流程规范性制度性。</w:t>
            </w:r>
          </w:p>
          <w:p>
            <w:pPr>
              <w:spacing w:line="300" w:lineRule="exact"/>
              <w:rPr>
                <w:rFonts w:eastAsia="仿宋_GB2312"/>
                <w:bCs/>
                <w:sz w:val="24"/>
              </w:rPr>
            </w:pPr>
            <w:r>
              <w:rPr>
                <w:rFonts w:eastAsia="仿宋_GB2312"/>
                <w:bCs/>
                <w:kern w:val="0"/>
                <w:sz w:val="24"/>
              </w:rPr>
              <w:t>2</w:t>
            </w:r>
            <w:r>
              <w:rPr>
                <w:rFonts w:eastAsia="仿宋_GB2312"/>
                <w:sz w:val="24"/>
              </w:rPr>
              <w:t xml:space="preserve">. </w:t>
            </w:r>
            <w:r>
              <w:rPr>
                <w:rFonts w:eastAsia="仿宋_GB2312"/>
                <w:bCs/>
                <w:sz w:val="24"/>
              </w:rPr>
              <w:t>加强党员教育、增强党员的党性觉悟和组织观念，自觉交纳党费。</w:t>
            </w:r>
          </w:p>
          <w:p>
            <w:pPr>
              <w:spacing w:line="300" w:lineRule="exact"/>
              <w:rPr>
                <w:rFonts w:eastAsia="仿宋_GB2312"/>
                <w:bCs/>
                <w:sz w:val="24"/>
              </w:rPr>
            </w:pPr>
            <w:r>
              <w:rPr>
                <w:rFonts w:eastAsia="仿宋_GB2312"/>
                <w:bCs/>
                <w:kern w:val="0"/>
                <w:sz w:val="24"/>
              </w:rPr>
              <w:t>3</w:t>
            </w:r>
            <w:r>
              <w:rPr>
                <w:rFonts w:eastAsia="仿宋_GB2312"/>
                <w:sz w:val="24"/>
              </w:rPr>
              <w:t xml:space="preserve">. </w:t>
            </w:r>
            <w:r>
              <w:rPr>
                <w:rFonts w:eastAsia="仿宋_GB2312"/>
                <w:bCs/>
                <w:sz w:val="24"/>
              </w:rPr>
              <w:t>积极开展党内活动，增强党的吸引力和凝聚力。</w:t>
            </w:r>
          </w:p>
          <w:p>
            <w:pPr>
              <w:spacing w:line="300" w:lineRule="exact"/>
              <w:rPr>
                <w:rFonts w:eastAsia="仿宋_GB2312"/>
                <w:bCs/>
                <w:sz w:val="24"/>
              </w:rPr>
            </w:pPr>
            <w:r>
              <w:rPr>
                <w:rFonts w:eastAsia="仿宋_GB2312"/>
                <w:bCs/>
                <w:kern w:val="0"/>
                <w:sz w:val="24"/>
              </w:rPr>
              <w:t>4</w:t>
            </w:r>
            <w:r>
              <w:rPr>
                <w:rFonts w:eastAsia="仿宋_GB2312"/>
                <w:sz w:val="24"/>
              </w:rPr>
              <w:t xml:space="preserve">. </w:t>
            </w:r>
            <w:r>
              <w:rPr>
                <w:rFonts w:eastAsia="仿宋_GB2312"/>
                <w:bCs/>
                <w:sz w:val="24"/>
              </w:rPr>
              <w:t>加强党费收缴制度建设。加强党费收缴有关规定的宣传，督促党员按时交纳党费，做好党费收缴登记工作，对长期不交纳党费的同志进行通报批评。</w:t>
            </w:r>
          </w:p>
          <w:p>
            <w:pPr>
              <w:autoSpaceDE w:val="0"/>
              <w:autoSpaceDN w:val="0"/>
              <w:adjustRightInd w:val="0"/>
              <w:spacing w:line="300" w:lineRule="exact"/>
              <w:rPr>
                <w:rFonts w:eastAsia="方正小标宋简体"/>
                <w:bCs/>
                <w:w w:val="65"/>
                <w:kern w:val="0"/>
                <w:sz w:val="24"/>
              </w:rPr>
            </w:pPr>
            <w:r>
              <w:rPr>
                <w:rFonts w:eastAsia="仿宋_GB2312"/>
                <w:sz w:val="24"/>
              </w:rPr>
              <w:t xml:space="preserve">5. </w:t>
            </w:r>
            <w:r>
              <w:rPr>
                <w:rFonts w:eastAsia="仿宋_GB2312"/>
                <w:bCs/>
                <w:sz w:val="24"/>
              </w:rPr>
              <w:t>增加党费收缴新途径新发放，比如针对年老体弱的党员可上门收取、异地工作的党员可微信收取等，对于有实际困难的党员，可通过支部会议，采取少收党费的方式。</w:t>
            </w:r>
          </w:p>
        </w:tc>
        <w:tc>
          <w:tcPr>
            <w:tcW w:w="3555" w:type="dxa"/>
            <w:tcMar>
              <w:top w:w="170" w:type="dxa"/>
              <w:bottom w:w="170" w:type="dxa"/>
            </w:tcMar>
            <w:vAlign w:val="center"/>
          </w:tcPr>
          <w:p>
            <w:pPr>
              <w:spacing w:line="300" w:lineRule="exact"/>
              <w:rPr>
                <w:rFonts w:eastAsia="仿宋_GB2312"/>
                <w:bCs/>
                <w:sz w:val="24"/>
              </w:rPr>
            </w:pPr>
            <w:r>
              <w:rPr>
                <w:rFonts w:eastAsia="仿宋_GB2312"/>
                <w:bCs/>
                <w:kern w:val="0"/>
                <w:sz w:val="24"/>
              </w:rPr>
              <w:t>1</w:t>
            </w:r>
            <w:r>
              <w:rPr>
                <w:rFonts w:eastAsia="仿宋_GB2312"/>
                <w:sz w:val="24"/>
              </w:rPr>
              <w:t xml:space="preserve">. </w:t>
            </w:r>
            <w:r>
              <w:rPr>
                <w:rFonts w:eastAsia="仿宋_GB2312"/>
                <w:bCs/>
                <w:sz w:val="24"/>
              </w:rPr>
              <w:t>认真学习《关于中国共产党党费收缴、使用和管理的规定》，规范党费收缴流程，做好各项收缴记录。</w:t>
            </w:r>
          </w:p>
          <w:p>
            <w:pPr>
              <w:spacing w:line="300" w:lineRule="exact"/>
              <w:rPr>
                <w:rFonts w:eastAsia="仿宋_GB2312"/>
                <w:bCs/>
                <w:sz w:val="24"/>
              </w:rPr>
            </w:pPr>
            <w:r>
              <w:rPr>
                <w:rFonts w:eastAsia="仿宋_GB2312"/>
                <w:bCs/>
                <w:kern w:val="0"/>
                <w:sz w:val="24"/>
              </w:rPr>
              <w:t>2</w:t>
            </w:r>
            <w:r>
              <w:rPr>
                <w:rFonts w:eastAsia="仿宋_GB2312"/>
                <w:sz w:val="24"/>
              </w:rPr>
              <w:t xml:space="preserve">. </w:t>
            </w:r>
            <w:r>
              <w:rPr>
                <w:rFonts w:eastAsia="仿宋_GB2312"/>
                <w:bCs/>
                <w:sz w:val="24"/>
              </w:rPr>
              <w:t>根据近几年的党费收缴记录，排查出74名长期不交纳党费的党员同志，通过社区党委、党支部书记进行一对一的党性教育，推进党费收缴工作，现已完成18名同志的党费收缴工作。</w:t>
            </w:r>
          </w:p>
          <w:p>
            <w:pPr>
              <w:spacing w:line="300" w:lineRule="exact"/>
              <w:rPr>
                <w:rFonts w:eastAsia="仿宋_GB2312"/>
                <w:bCs/>
                <w:sz w:val="24"/>
              </w:rPr>
            </w:pPr>
            <w:r>
              <w:rPr>
                <w:rFonts w:eastAsia="仿宋_GB2312"/>
                <w:bCs/>
                <w:kern w:val="0"/>
                <w:sz w:val="24"/>
              </w:rPr>
              <w:t>3</w:t>
            </w:r>
            <w:r>
              <w:rPr>
                <w:rFonts w:eastAsia="仿宋_GB2312"/>
                <w:sz w:val="24"/>
              </w:rPr>
              <w:t xml:space="preserve">. </w:t>
            </w:r>
            <w:r>
              <w:rPr>
                <w:rFonts w:eastAsia="仿宋_GB2312"/>
                <w:bCs/>
                <w:sz w:val="24"/>
              </w:rPr>
              <w:t>通过每月开展形式多样、内容丰富的“三会一课”，提升党支部向心力，增强党组织凝聚力。</w:t>
            </w:r>
          </w:p>
          <w:p>
            <w:pPr>
              <w:spacing w:line="300" w:lineRule="exact"/>
              <w:rPr>
                <w:rFonts w:eastAsia="仿宋_GB2312"/>
                <w:bCs/>
                <w:sz w:val="24"/>
              </w:rPr>
            </w:pPr>
            <w:r>
              <w:rPr>
                <w:rFonts w:eastAsia="仿宋_GB2312"/>
                <w:bCs/>
                <w:kern w:val="0"/>
                <w:sz w:val="24"/>
              </w:rPr>
              <w:t>4</w:t>
            </w:r>
            <w:r>
              <w:rPr>
                <w:rFonts w:eastAsia="仿宋_GB2312"/>
                <w:sz w:val="24"/>
              </w:rPr>
              <w:t xml:space="preserve">. </w:t>
            </w:r>
            <w:r>
              <w:rPr>
                <w:rFonts w:eastAsia="仿宋_GB2312"/>
                <w:bCs/>
                <w:sz w:val="24"/>
              </w:rPr>
              <w:t>制订《锦阳花苑社区党费收缴制度》，在社区党务公开栏通报长期不</w:t>
            </w:r>
            <w:r>
              <w:rPr>
                <w:rFonts w:hint="eastAsia" w:eastAsia="仿宋_GB2312"/>
                <w:bCs/>
                <w:sz w:val="24"/>
              </w:rPr>
              <w:t>交纳党费</w:t>
            </w:r>
            <w:bookmarkStart w:id="0" w:name="_GoBack"/>
            <w:bookmarkEnd w:id="0"/>
            <w:r>
              <w:rPr>
                <w:rFonts w:eastAsia="仿宋_GB2312"/>
                <w:bCs/>
                <w:sz w:val="24"/>
              </w:rPr>
              <w:t>的党员名单。</w:t>
            </w:r>
          </w:p>
          <w:p>
            <w:pPr>
              <w:spacing w:line="300" w:lineRule="exact"/>
              <w:rPr>
                <w:rFonts w:eastAsia="仿宋_GB2312"/>
                <w:bCs/>
                <w:color w:val="7030A0"/>
                <w:sz w:val="24"/>
              </w:rPr>
            </w:pPr>
            <w:r>
              <w:rPr>
                <w:rFonts w:eastAsia="仿宋_GB2312"/>
                <w:bCs/>
                <w:kern w:val="0"/>
                <w:sz w:val="24"/>
              </w:rPr>
              <w:t>5</w:t>
            </w:r>
            <w:r>
              <w:rPr>
                <w:rFonts w:eastAsia="仿宋_GB2312"/>
                <w:sz w:val="24"/>
              </w:rPr>
              <w:t xml:space="preserve">. </w:t>
            </w:r>
            <w:r>
              <w:rPr>
                <w:rFonts w:eastAsia="仿宋_GB2312"/>
                <w:bCs/>
                <w:sz w:val="24"/>
              </w:rPr>
              <w:t>针对行动不便的党员，社区党务已开展上门收缴工作3次。</w:t>
            </w:r>
          </w:p>
        </w:tc>
        <w:tc>
          <w:tcPr>
            <w:tcW w:w="1289" w:type="dxa"/>
            <w:tcMar>
              <w:top w:w="170" w:type="dxa"/>
              <w:bottom w:w="170" w:type="dxa"/>
            </w:tcMar>
            <w:vAlign w:val="center"/>
          </w:tcPr>
          <w:p>
            <w:pPr>
              <w:spacing w:line="300" w:lineRule="exact"/>
              <w:rPr>
                <w:rFonts w:eastAsia="仿宋_GB2312"/>
                <w:bCs/>
                <w:sz w:val="24"/>
              </w:rPr>
            </w:pPr>
            <w:r>
              <w:rPr>
                <w:rFonts w:eastAsia="仿宋_GB2312"/>
                <w:bCs/>
                <w:sz w:val="24"/>
              </w:rPr>
              <w:t>张文君</w:t>
            </w:r>
          </w:p>
        </w:tc>
        <w:tc>
          <w:tcPr>
            <w:tcW w:w="1375" w:type="dxa"/>
            <w:tcMar>
              <w:top w:w="170" w:type="dxa"/>
              <w:bottom w:w="170" w:type="dxa"/>
            </w:tcMar>
            <w:vAlign w:val="center"/>
          </w:tcPr>
          <w:p>
            <w:pPr>
              <w:autoSpaceDE w:val="0"/>
              <w:autoSpaceDN w:val="0"/>
              <w:adjustRightInd w:val="0"/>
              <w:spacing w:line="300" w:lineRule="exact"/>
              <w:rPr>
                <w:rFonts w:eastAsia="方正小标宋简体"/>
                <w:bCs/>
                <w:w w:val="65"/>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vMerge w:val="continue"/>
            <w:vAlign w:val="center"/>
          </w:tcPr>
          <w:p>
            <w:pPr>
              <w:autoSpaceDE w:val="0"/>
              <w:autoSpaceDN w:val="0"/>
              <w:adjustRightInd w:val="0"/>
              <w:spacing w:line="300" w:lineRule="exact"/>
              <w:rPr>
                <w:rFonts w:eastAsia="仿宋_GB2312"/>
                <w:bCs/>
                <w:kern w:val="0"/>
                <w:sz w:val="24"/>
              </w:rPr>
            </w:pPr>
          </w:p>
        </w:tc>
        <w:tc>
          <w:tcPr>
            <w:tcW w:w="1516" w:type="dxa"/>
            <w:vMerge w:val="continue"/>
            <w:tcMar>
              <w:top w:w="170" w:type="dxa"/>
              <w:bottom w:w="170" w:type="dxa"/>
            </w:tcMar>
            <w:vAlign w:val="center"/>
          </w:tcPr>
          <w:p>
            <w:pPr>
              <w:autoSpaceDE w:val="0"/>
              <w:autoSpaceDN w:val="0"/>
              <w:adjustRightInd w:val="0"/>
              <w:spacing w:line="300" w:lineRule="exact"/>
              <w:rPr>
                <w:rFonts w:eastAsia="仿宋_GB2312"/>
                <w:bCs/>
                <w:kern w:val="0"/>
                <w:sz w:val="24"/>
              </w:rPr>
            </w:pPr>
          </w:p>
        </w:tc>
        <w:tc>
          <w:tcPr>
            <w:tcW w:w="1559" w:type="dxa"/>
            <w:tcMar>
              <w:top w:w="170" w:type="dxa"/>
              <w:bottom w:w="170" w:type="dxa"/>
            </w:tcMar>
            <w:vAlign w:val="center"/>
          </w:tcPr>
          <w:p>
            <w:pPr>
              <w:autoSpaceDE w:val="0"/>
              <w:autoSpaceDN w:val="0"/>
              <w:adjustRightInd w:val="0"/>
              <w:spacing w:line="300" w:lineRule="exact"/>
              <w:rPr>
                <w:rFonts w:eastAsia="仿宋_GB2312"/>
                <w:bCs/>
                <w:kern w:val="0"/>
                <w:sz w:val="24"/>
              </w:rPr>
            </w:pPr>
            <w:r>
              <w:rPr>
                <w:rFonts w:eastAsia="仿宋_GB2312"/>
                <w:bCs/>
                <w:kern w:val="0"/>
                <w:sz w:val="24"/>
              </w:rPr>
              <w:t>党组织各类记录缺漏多</w:t>
            </w:r>
          </w:p>
        </w:tc>
        <w:tc>
          <w:tcPr>
            <w:tcW w:w="3544" w:type="dxa"/>
            <w:tcMar>
              <w:top w:w="170" w:type="dxa"/>
              <w:bottom w:w="170" w:type="dxa"/>
            </w:tcMar>
            <w:vAlign w:val="center"/>
          </w:tcPr>
          <w:p>
            <w:pPr>
              <w:spacing w:line="300" w:lineRule="exact"/>
              <w:rPr>
                <w:rFonts w:eastAsia="仿宋_GB2312"/>
                <w:bCs/>
                <w:sz w:val="24"/>
              </w:rPr>
            </w:pPr>
            <w:r>
              <w:rPr>
                <w:rFonts w:eastAsia="仿宋_GB2312"/>
                <w:bCs/>
                <w:kern w:val="0"/>
                <w:sz w:val="24"/>
              </w:rPr>
              <w:t>1</w:t>
            </w:r>
            <w:r>
              <w:rPr>
                <w:rFonts w:eastAsia="仿宋_GB2312"/>
                <w:sz w:val="24"/>
              </w:rPr>
              <w:t xml:space="preserve">. </w:t>
            </w:r>
            <w:r>
              <w:rPr>
                <w:rFonts w:eastAsia="仿宋_GB2312"/>
                <w:bCs/>
                <w:sz w:val="24"/>
              </w:rPr>
              <w:t>认真制订社区“三会一课”工作制度和工作计划。</w:t>
            </w:r>
          </w:p>
          <w:p>
            <w:pPr>
              <w:spacing w:line="300" w:lineRule="exact"/>
              <w:rPr>
                <w:rFonts w:eastAsia="仿宋_GB2312"/>
                <w:bCs/>
                <w:sz w:val="24"/>
              </w:rPr>
            </w:pPr>
            <w:r>
              <w:rPr>
                <w:rFonts w:eastAsia="仿宋_GB2312"/>
                <w:bCs/>
                <w:kern w:val="0"/>
                <w:sz w:val="24"/>
              </w:rPr>
              <w:t>2</w:t>
            </w:r>
            <w:r>
              <w:rPr>
                <w:rFonts w:eastAsia="仿宋_GB2312"/>
                <w:sz w:val="24"/>
              </w:rPr>
              <w:t xml:space="preserve">. </w:t>
            </w:r>
            <w:r>
              <w:rPr>
                <w:rFonts w:eastAsia="仿宋_GB2312"/>
                <w:bCs/>
                <w:sz w:val="24"/>
              </w:rPr>
              <w:t>落实专人负责“三会一课”记录，组织会议记录人员进行专题培训，规范各类会议记录模板，每次开展活动后严格按照要求认真、规范、及时在“一本通”上做好详细记录。</w:t>
            </w:r>
          </w:p>
          <w:p>
            <w:pPr>
              <w:autoSpaceDE w:val="0"/>
              <w:autoSpaceDN w:val="0"/>
              <w:adjustRightInd w:val="0"/>
              <w:spacing w:line="300" w:lineRule="exact"/>
              <w:rPr>
                <w:rFonts w:eastAsia="方正小标宋简体"/>
                <w:bCs/>
                <w:w w:val="65"/>
                <w:kern w:val="0"/>
                <w:sz w:val="24"/>
              </w:rPr>
            </w:pPr>
            <w:r>
              <w:rPr>
                <w:rFonts w:eastAsia="仿宋_GB2312"/>
                <w:bCs/>
                <w:sz w:val="24"/>
              </w:rPr>
              <w:t>对党委及各支部会议记录情况进行全面检查梳理，对会议记录不规范及巡察发现问题及时补全和整改，确保社区会议记录规范有序、真实、完整。</w:t>
            </w:r>
          </w:p>
        </w:tc>
        <w:tc>
          <w:tcPr>
            <w:tcW w:w="3555" w:type="dxa"/>
            <w:tcMar>
              <w:top w:w="170" w:type="dxa"/>
              <w:bottom w:w="170" w:type="dxa"/>
            </w:tcMar>
            <w:vAlign w:val="center"/>
          </w:tcPr>
          <w:p>
            <w:pPr>
              <w:spacing w:line="300" w:lineRule="exact"/>
              <w:rPr>
                <w:rFonts w:eastAsia="仿宋_GB2312"/>
                <w:bCs/>
                <w:sz w:val="24"/>
              </w:rPr>
            </w:pPr>
            <w:r>
              <w:rPr>
                <w:rFonts w:eastAsia="仿宋_GB2312"/>
                <w:bCs/>
                <w:sz w:val="24"/>
              </w:rPr>
              <w:t>制订社区全年的“三会一课”计划安排，并对记录“一本通”的人员进行专题培训，每次开展活动后及时按规范做好记录。全面检查会议记录情况，针对会议记录中的问题作好修正工作。</w:t>
            </w:r>
          </w:p>
        </w:tc>
        <w:tc>
          <w:tcPr>
            <w:tcW w:w="1289" w:type="dxa"/>
            <w:tcMar>
              <w:top w:w="170" w:type="dxa"/>
              <w:bottom w:w="170" w:type="dxa"/>
            </w:tcMar>
            <w:vAlign w:val="center"/>
          </w:tcPr>
          <w:p>
            <w:pPr>
              <w:spacing w:line="300" w:lineRule="exact"/>
              <w:rPr>
                <w:rFonts w:eastAsia="仿宋_GB2312"/>
                <w:bCs/>
                <w:sz w:val="24"/>
              </w:rPr>
            </w:pPr>
            <w:r>
              <w:rPr>
                <w:rFonts w:eastAsia="仿宋_GB2312"/>
                <w:bCs/>
                <w:sz w:val="24"/>
              </w:rPr>
              <w:t>张文君</w:t>
            </w:r>
          </w:p>
        </w:tc>
        <w:tc>
          <w:tcPr>
            <w:tcW w:w="1375" w:type="dxa"/>
            <w:tcMar>
              <w:top w:w="170" w:type="dxa"/>
              <w:bottom w:w="170" w:type="dxa"/>
            </w:tcMar>
            <w:vAlign w:val="center"/>
          </w:tcPr>
          <w:p>
            <w:pPr>
              <w:autoSpaceDE w:val="0"/>
              <w:autoSpaceDN w:val="0"/>
              <w:adjustRightInd w:val="0"/>
              <w:spacing w:line="300" w:lineRule="exact"/>
              <w:rPr>
                <w:rFonts w:eastAsia="方正小标宋简体"/>
                <w:bCs/>
                <w:w w:val="65"/>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vMerge w:val="restart"/>
            <w:vAlign w:val="center"/>
          </w:tcPr>
          <w:p>
            <w:pPr>
              <w:autoSpaceDE w:val="0"/>
              <w:autoSpaceDN w:val="0"/>
              <w:adjustRightInd w:val="0"/>
              <w:spacing w:line="300" w:lineRule="exact"/>
              <w:rPr>
                <w:rFonts w:eastAsia="仿宋_GB2312"/>
                <w:bCs/>
                <w:kern w:val="0"/>
                <w:sz w:val="24"/>
              </w:rPr>
            </w:pPr>
            <w:r>
              <w:rPr>
                <w:rFonts w:eastAsia="仿宋_GB2312"/>
                <w:bCs/>
                <w:kern w:val="0"/>
                <w:sz w:val="24"/>
              </w:rPr>
              <w:t>4</w:t>
            </w:r>
          </w:p>
        </w:tc>
        <w:tc>
          <w:tcPr>
            <w:tcW w:w="1516" w:type="dxa"/>
            <w:vMerge w:val="restart"/>
            <w:tcMar>
              <w:top w:w="170" w:type="dxa"/>
              <w:bottom w:w="170" w:type="dxa"/>
            </w:tcMar>
            <w:vAlign w:val="center"/>
          </w:tcPr>
          <w:p>
            <w:pPr>
              <w:autoSpaceDE w:val="0"/>
              <w:autoSpaceDN w:val="0"/>
              <w:adjustRightInd w:val="0"/>
              <w:spacing w:line="300" w:lineRule="exact"/>
              <w:rPr>
                <w:rFonts w:eastAsia="仿宋_GB2312"/>
                <w:bCs/>
                <w:kern w:val="0"/>
                <w:sz w:val="24"/>
              </w:rPr>
            </w:pPr>
            <w:r>
              <w:rPr>
                <w:rFonts w:eastAsia="仿宋_GB2312"/>
                <w:bCs/>
                <w:kern w:val="0"/>
                <w:sz w:val="24"/>
              </w:rPr>
              <w:t>党内政治生活不规范</w:t>
            </w:r>
          </w:p>
        </w:tc>
        <w:tc>
          <w:tcPr>
            <w:tcW w:w="1559" w:type="dxa"/>
            <w:tcMar>
              <w:top w:w="170" w:type="dxa"/>
              <w:bottom w:w="170" w:type="dxa"/>
            </w:tcMar>
            <w:vAlign w:val="center"/>
          </w:tcPr>
          <w:p>
            <w:pPr>
              <w:autoSpaceDE w:val="0"/>
              <w:autoSpaceDN w:val="0"/>
              <w:adjustRightInd w:val="0"/>
              <w:spacing w:line="300" w:lineRule="exact"/>
              <w:rPr>
                <w:rFonts w:eastAsia="仿宋_GB2312"/>
                <w:bCs/>
                <w:kern w:val="0"/>
                <w:sz w:val="24"/>
              </w:rPr>
            </w:pPr>
            <w:r>
              <w:rPr>
                <w:rFonts w:eastAsia="仿宋_GB2312"/>
                <w:bCs/>
                <w:kern w:val="0"/>
                <w:sz w:val="24"/>
              </w:rPr>
              <w:t>组织生活会不严肃</w:t>
            </w:r>
          </w:p>
        </w:tc>
        <w:tc>
          <w:tcPr>
            <w:tcW w:w="3544" w:type="dxa"/>
            <w:tcMar>
              <w:top w:w="170" w:type="dxa"/>
              <w:bottom w:w="170" w:type="dxa"/>
            </w:tcMar>
            <w:vAlign w:val="center"/>
          </w:tcPr>
          <w:p>
            <w:pPr>
              <w:spacing w:line="300" w:lineRule="exact"/>
              <w:rPr>
                <w:rFonts w:eastAsia="仿宋_GB2312"/>
                <w:bCs/>
                <w:sz w:val="24"/>
              </w:rPr>
            </w:pPr>
            <w:r>
              <w:rPr>
                <w:rFonts w:eastAsia="仿宋_GB2312"/>
                <w:bCs/>
                <w:kern w:val="0"/>
                <w:sz w:val="24"/>
              </w:rPr>
              <w:t>1</w:t>
            </w:r>
            <w:r>
              <w:rPr>
                <w:rFonts w:eastAsia="仿宋_GB2312"/>
                <w:sz w:val="24"/>
              </w:rPr>
              <w:t xml:space="preserve">. </w:t>
            </w:r>
            <w:r>
              <w:rPr>
                <w:rFonts w:eastAsia="仿宋_GB2312"/>
                <w:bCs/>
                <w:sz w:val="24"/>
              </w:rPr>
              <w:t>强化责任意识，深化党支部负责人对组织生活会重要性的认识，严格按照上级党组织要求开展组织生活会。</w:t>
            </w:r>
          </w:p>
          <w:p>
            <w:pPr>
              <w:spacing w:line="300" w:lineRule="exact"/>
              <w:rPr>
                <w:rFonts w:eastAsia="仿宋_GB2312"/>
                <w:bCs/>
                <w:sz w:val="24"/>
              </w:rPr>
            </w:pPr>
            <w:r>
              <w:rPr>
                <w:rFonts w:eastAsia="仿宋_GB2312"/>
                <w:bCs/>
                <w:kern w:val="0"/>
                <w:sz w:val="24"/>
              </w:rPr>
              <w:t>2</w:t>
            </w:r>
            <w:r>
              <w:rPr>
                <w:rFonts w:eastAsia="仿宋_GB2312"/>
                <w:sz w:val="24"/>
              </w:rPr>
              <w:t xml:space="preserve">. </w:t>
            </w:r>
            <w:r>
              <w:rPr>
                <w:rFonts w:eastAsia="仿宋_GB2312"/>
                <w:bCs/>
                <w:sz w:val="24"/>
              </w:rPr>
              <w:t>组织党员学习《党章》和关于落实组织生活会制度的相关规定，使广大党员自觉树立起参加组织生活会是每个党员应尽的责任和义务。</w:t>
            </w:r>
          </w:p>
          <w:p>
            <w:pPr>
              <w:spacing w:line="300" w:lineRule="exact"/>
              <w:rPr>
                <w:rFonts w:eastAsia="仿宋_GB2312"/>
                <w:bCs/>
                <w:sz w:val="24"/>
              </w:rPr>
            </w:pPr>
            <w:r>
              <w:rPr>
                <w:rFonts w:eastAsia="仿宋_GB2312"/>
                <w:bCs/>
                <w:kern w:val="0"/>
                <w:sz w:val="24"/>
              </w:rPr>
              <w:t>3</w:t>
            </w:r>
            <w:r>
              <w:rPr>
                <w:rFonts w:eastAsia="仿宋_GB2312"/>
                <w:sz w:val="24"/>
              </w:rPr>
              <w:t xml:space="preserve">. </w:t>
            </w:r>
            <w:r>
              <w:rPr>
                <w:rFonts w:eastAsia="仿宋_GB2312"/>
                <w:bCs/>
                <w:sz w:val="24"/>
              </w:rPr>
              <w:t>根据组织生活会的要求，开展谈心谈话、征集意见、梳理检视问题清单等并作为民主生活会的会议材料。</w:t>
            </w:r>
          </w:p>
          <w:p>
            <w:pPr>
              <w:spacing w:line="300" w:lineRule="exact"/>
              <w:rPr>
                <w:rFonts w:eastAsia="仿宋_GB2312"/>
                <w:bCs/>
                <w:sz w:val="24"/>
              </w:rPr>
            </w:pPr>
            <w:r>
              <w:rPr>
                <w:rFonts w:eastAsia="仿宋_GB2312"/>
                <w:sz w:val="24"/>
              </w:rPr>
              <w:t xml:space="preserve">4. </w:t>
            </w:r>
            <w:r>
              <w:rPr>
                <w:rFonts w:eastAsia="仿宋_GB2312"/>
                <w:bCs/>
                <w:sz w:val="24"/>
              </w:rPr>
              <w:t>把开展批评和自我批评作为一项重要工作抓，定期召开组织生活会，班子成员带头进行批评与自我批评，党员要自我剖析，查找问题，对自己的问题不回避、不遮掩、谈得透、谈得深，起到“红脸出汗”的作用。</w:t>
            </w:r>
          </w:p>
          <w:p>
            <w:pPr>
              <w:autoSpaceDE w:val="0"/>
              <w:autoSpaceDN w:val="0"/>
              <w:adjustRightInd w:val="0"/>
              <w:spacing w:line="300" w:lineRule="exact"/>
              <w:rPr>
                <w:rFonts w:eastAsia="方正小标宋简体"/>
                <w:bCs/>
                <w:w w:val="65"/>
                <w:kern w:val="0"/>
                <w:sz w:val="24"/>
              </w:rPr>
            </w:pPr>
            <w:r>
              <w:rPr>
                <w:rFonts w:eastAsia="仿宋_GB2312"/>
                <w:bCs/>
                <w:kern w:val="0"/>
                <w:sz w:val="24"/>
              </w:rPr>
              <w:t>5</w:t>
            </w:r>
            <w:r>
              <w:rPr>
                <w:rFonts w:eastAsia="仿宋_GB2312"/>
                <w:sz w:val="24"/>
              </w:rPr>
              <w:t xml:space="preserve">. </w:t>
            </w:r>
            <w:r>
              <w:rPr>
                <w:rFonts w:eastAsia="仿宋_GB2312"/>
                <w:bCs/>
                <w:sz w:val="24"/>
              </w:rPr>
              <w:t>对会议记录进行规范管理，明确专人进行记录，做到及时、准确，坚决杜绝漏记、后补材料等问题。</w:t>
            </w:r>
          </w:p>
        </w:tc>
        <w:tc>
          <w:tcPr>
            <w:tcW w:w="3555" w:type="dxa"/>
            <w:tcMar>
              <w:top w:w="170" w:type="dxa"/>
              <w:bottom w:w="170" w:type="dxa"/>
            </w:tcMar>
            <w:vAlign w:val="center"/>
          </w:tcPr>
          <w:p>
            <w:pPr>
              <w:spacing w:line="300" w:lineRule="exact"/>
              <w:jc w:val="left"/>
              <w:rPr>
                <w:rFonts w:eastAsia="仿宋_GB2312"/>
                <w:bCs/>
                <w:sz w:val="24"/>
              </w:rPr>
            </w:pPr>
            <w:r>
              <w:rPr>
                <w:rFonts w:eastAsia="仿宋_GB2312"/>
                <w:bCs/>
                <w:sz w:val="24"/>
              </w:rPr>
              <w:t>社区党委于9月2日召开党史学习教育以及巡察整改专题组织生活会，深入开展批评和自我批评，并做好相关记录。计划在今年12月组织党员学习《党章》，让广大党员自觉树立起参加组织生活会的意识，并且开展谈心谈话，征集党员意见，梳理检视问题清单。</w:t>
            </w:r>
          </w:p>
        </w:tc>
        <w:tc>
          <w:tcPr>
            <w:tcW w:w="1289" w:type="dxa"/>
            <w:tcMar>
              <w:top w:w="170" w:type="dxa"/>
              <w:bottom w:w="170" w:type="dxa"/>
            </w:tcMar>
            <w:vAlign w:val="center"/>
          </w:tcPr>
          <w:p>
            <w:pPr>
              <w:spacing w:line="300" w:lineRule="exact"/>
              <w:rPr>
                <w:rFonts w:eastAsia="仿宋_GB2312"/>
                <w:bCs/>
                <w:sz w:val="24"/>
              </w:rPr>
            </w:pPr>
            <w:r>
              <w:rPr>
                <w:rFonts w:eastAsia="仿宋_GB2312"/>
                <w:bCs/>
                <w:sz w:val="24"/>
              </w:rPr>
              <w:t>张文君</w:t>
            </w:r>
          </w:p>
        </w:tc>
        <w:tc>
          <w:tcPr>
            <w:tcW w:w="1375" w:type="dxa"/>
            <w:tcMar>
              <w:top w:w="170" w:type="dxa"/>
              <w:bottom w:w="170" w:type="dxa"/>
            </w:tcMar>
            <w:vAlign w:val="center"/>
          </w:tcPr>
          <w:p>
            <w:pPr>
              <w:autoSpaceDE w:val="0"/>
              <w:autoSpaceDN w:val="0"/>
              <w:adjustRightInd w:val="0"/>
              <w:spacing w:line="300" w:lineRule="exact"/>
              <w:rPr>
                <w:rFonts w:eastAsia="方正小标宋简体"/>
                <w:bCs/>
                <w:w w:val="65"/>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vMerge w:val="continue"/>
            <w:vAlign w:val="center"/>
          </w:tcPr>
          <w:p>
            <w:pPr>
              <w:autoSpaceDE w:val="0"/>
              <w:autoSpaceDN w:val="0"/>
              <w:adjustRightInd w:val="0"/>
              <w:spacing w:line="300" w:lineRule="exact"/>
              <w:rPr>
                <w:rFonts w:eastAsia="仿宋_GB2312"/>
                <w:bCs/>
                <w:kern w:val="0"/>
                <w:sz w:val="24"/>
              </w:rPr>
            </w:pPr>
          </w:p>
        </w:tc>
        <w:tc>
          <w:tcPr>
            <w:tcW w:w="1516" w:type="dxa"/>
            <w:vMerge w:val="continue"/>
            <w:tcMar>
              <w:top w:w="170" w:type="dxa"/>
              <w:bottom w:w="170" w:type="dxa"/>
            </w:tcMar>
            <w:vAlign w:val="center"/>
          </w:tcPr>
          <w:p>
            <w:pPr>
              <w:autoSpaceDE w:val="0"/>
              <w:autoSpaceDN w:val="0"/>
              <w:adjustRightInd w:val="0"/>
              <w:spacing w:line="300" w:lineRule="exact"/>
              <w:rPr>
                <w:rFonts w:eastAsia="仿宋_GB2312"/>
                <w:bCs/>
                <w:kern w:val="0"/>
                <w:sz w:val="24"/>
              </w:rPr>
            </w:pPr>
          </w:p>
        </w:tc>
        <w:tc>
          <w:tcPr>
            <w:tcW w:w="1559" w:type="dxa"/>
            <w:tcMar>
              <w:top w:w="170" w:type="dxa"/>
              <w:bottom w:w="170" w:type="dxa"/>
            </w:tcMar>
            <w:vAlign w:val="center"/>
          </w:tcPr>
          <w:p>
            <w:pPr>
              <w:autoSpaceDE w:val="0"/>
              <w:autoSpaceDN w:val="0"/>
              <w:adjustRightInd w:val="0"/>
              <w:spacing w:line="300" w:lineRule="exact"/>
              <w:rPr>
                <w:rFonts w:eastAsia="仿宋_GB2312"/>
                <w:bCs/>
                <w:kern w:val="0"/>
                <w:sz w:val="24"/>
              </w:rPr>
            </w:pPr>
            <w:r>
              <w:rPr>
                <w:rFonts w:eastAsia="仿宋_GB2312"/>
                <w:bCs/>
                <w:kern w:val="0"/>
                <w:sz w:val="24"/>
              </w:rPr>
              <w:t>“一本通”相互参照誊抄现象普遍</w:t>
            </w:r>
          </w:p>
        </w:tc>
        <w:tc>
          <w:tcPr>
            <w:tcW w:w="3544" w:type="dxa"/>
            <w:tcMar>
              <w:top w:w="170" w:type="dxa"/>
              <w:bottom w:w="170" w:type="dxa"/>
            </w:tcMar>
            <w:vAlign w:val="center"/>
          </w:tcPr>
          <w:p>
            <w:pPr>
              <w:spacing w:line="300" w:lineRule="exact"/>
              <w:rPr>
                <w:rFonts w:eastAsia="仿宋_GB2312"/>
                <w:bCs/>
                <w:sz w:val="24"/>
              </w:rPr>
            </w:pPr>
            <w:r>
              <w:rPr>
                <w:rFonts w:eastAsia="仿宋_GB2312"/>
                <w:bCs/>
                <w:kern w:val="0"/>
                <w:sz w:val="24"/>
              </w:rPr>
              <w:t>1</w:t>
            </w:r>
            <w:r>
              <w:rPr>
                <w:rFonts w:eastAsia="仿宋_GB2312"/>
                <w:sz w:val="24"/>
              </w:rPr>
              <w:t xml:space="preserve">. </w:t>
            </w:r>
            <w:r>
              <w:rPr>
                <w:rFonts w:eastAsia="仿宋_GB2312"/>
                <w:bCs/>
                <w:sz w:val="24"/>
              </w:rPr>
              <w:t>社区党委要指导各支部不断改进“三会一课”内容和形式，除了传统会议模式之外，还应积极寻求更加丰富多彩、多渠道的形式来开展活动，提高本支部“三会一课”质量，并做好相关记录。</w:t>
            </w:r>
          </w:p>
          <w:p>
            <w:pPr>
              <w:autoSpaceDE w:val="0"/>
              <w:autoSpaceDN w:val="0"/>
              <w:adjustRightInd w:val="0"/>
              <w:spacing w:line="300" w:lineRule="exact"/>
              <w:rPr>
                <w:rFonts w:eastAsia="方正小标宋简体"/>
                <w:bCs/>
                <w:w w:val="65"/>
                <w:kern w:val="0"/>
                <w:sz w:val="24"/>
              </w:rPr>
            </w:pPr>
            <w:r>
              <w:rPr>
                <w:rFonts w:eastAsia="仿宋_GB2312"/>
                <w:bCs/>
                <w:kern w:val="0"/>
                <w:sz w:val="24"/>
              </w:rPr>
              <w:t>2</w:t>
            </w:r>
            <w:r>
              <w:rPr>
                <w:rFonts w:eastAsia="仿宋_GB2312"/>
                <w:sz w:val="24"/>
              </w:rPr>
              <w:t xml:space="preserve">. </w:t>
            </w:r>
            <w:r>
              <w:rPr>
                <w:rFonts w:eastAsia="仿宋_GB2312"/>
                <w:bCs/>
                <w:sz w:val="24"/>
              </w:rPr>
              <w:t>社区党委定期对各支部落实“三会一课”的情况进行督查，检查“一本通”是否记录完成，并符合要求。对抽查中不合格的党组织进行警告，对其中优秀的党组织进行表扬，确保督查取得实际成效。</w:t>
            </w:r>
          </w:p>
        </w:tc>
        <w:tc>
          <w:tcPr>
            <w:tcW w:w="3555" w:type="dxa"/>
            <w:tcMar>
              <w:top w:w="170" w:type="dxa"/>
              <w:bottom w:w="170" w:type="dxa"/>
            </w:tcMar>
            <w:vAlign w:val="center"/>
          </w:tcPr>
          <w:p>
            <w:pPr>
              <w:spacing w:line="300" w:lineRule="exact"/>
              <w:rPr>
                <w:rFonts w:eastAsia="仿宋_GB2312"/>
                <w:bCs/>
                <w:sz w:val="24"/>
              </w:rPr>
            </w:pPr>
            <w:r>
              <w:rPr>
                <w:rFonts w:eastAsia="仿宋_GB2312"/>
                <w:bCs/>
                <w:sz w:val="24"/>
              </w:rPr>
              <w:t>社区党委组织支部书记、党小组长举办“三会一课”专题培训活动，并在每季度的最后一个月对“一本通”记录进行督查。</w:t>
            </w:r>
          </w:p>
        </w:tc>
        <w:tc>
          <w:tcPr>
            <w:tcW w:w="1289" w:type="dxa"/>
            <w:tcMar>
              <w:top w:w="170" w:type="dxa"/>
              <w:bottom w:w="170" w:type="dxa"/>
            </w:tcMar>
            <w:vAlign w:val="center"/>
          </w:tcPr>
          <w:p>
            <w:pPr>
              <w:spacing w:line="300" w:lineRule="exact"/>
              <w:rPr>
                <w:rFonts w:eastAsia="仿宋_GB2312"/>
                <w:bCs/>
                <w:sz w:val="24"/>
              </w:rPr>
            </w:pPr>
            <w:r>
              <w:rPr>
                <w:rFonts w:eastAsia="仿宋_GB2312"/>
                <w:bCs/>
                <w:sz w:val="24"/>
              </w:rPr>
              <w:t>张文君</w:t>
            </w:r>
          </w:p>
        </w:tc>
        <w:tc>
          <w:tcPr>
            <w:tcW w:w="1375" w:type="dxa"/>
            <w:tcMar>
              <w:top w:w="170" w:type="dxa"/>
              <w:bottom w:w="170" w:type="dxa"/>
            </w:tcMar>
            <w:vAlign w:val="center"/>
          </w:tcPr>
          <w:p>
            <w:pPr>
              <w:autoSpaceDE w:val="0"/>
              <w:autoSpaceDN w:val="0"/>
              <w:adjustRightInd w:val="0"/>
              <w:spacing w:line="300" w:lineRule="exact"/>
              <w:rPr>
                <w:rFonts w:eastAsia="方正小标宋简体"/>
                <w:bCs/>
                <w:w w:val="65"/>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vMerge w:val="restart"/>
            <w:vAlign w:val="center"/>
          </w:tcPr>
          <w:p>
            <w:pPr>
              <w:autoSpaceDE w:val="0"/>
              <w:autoSpaceDN w:val="0"/>
              <w:adjustRightInd w:val="0"/>
              <w:spacing w:line="300" w:lineRule="exact"/>
              <w:rPr>
                <w:rFonts w:eastAsia="仿宋_GB2312"/>
                <w:bCs/>
                <w:kern w:val="0"/>
                <w:sz w:val="24"/>
              </w:rPr>
            </w:pPr>
            <w:r>
              <w:rPr>
                <w:rFonts w:eastAsia="仿宋_GB2312"/>
                <w:bCs/>
                <w:kern w:val="0"/>
                <w:sz w:val="24"/>
              </w:rPr>
              <w:t>5</w:t>
            </w:r>
          </w:p>
        </w:tc>
        <w:tc>
          <w:tcPr>
            <w:tcW w:w="1516" w:type="dxa"/>
            <w:vMerge w:val="restart"/>
            <w:tcMar>
              <w:top w:w="170" w:type="dxa"/>
              <w:bottom w:w="170" w:type="dxa"/>
            </w:tcMar>
            <w:vAlign w:val="center"/>
          </w:tcPr>
          <w:p>
            <w:pPr>
              <w:autoSpaceDE w:val="0"/>
              <w:autoSpaceDN w:val="0"/>
              <w:adjustRightInd w:val="0"/>
              <w:spacing w:line="300" w:lineRule="exact"/>
              <w:rPr>
                <w:rFonts w:eastAsia="仿宋_GB2312"/>
                <w:bCs/>
                <w:kern w:val="0"/>
                <w:sz w:val="24"/>
              </w:rPr>
            </w:pPr>
            <w:r>
              <w:rPr>
                <w:rFonts w:eastAsia="仿宋_GB2312"/>
                <w:bCs/>
                <w:kern w:val="0"/>
                <w:sz w:val="24"/>
              </w:rPr>
              <w:t>社区服务能力有待提高</w:t>
            </w:r>
          </w:p>
        </w:tc>
        <w:tc>
          <w:tcPr>
            <w:tcW w:w="1559" w:type="dxa"/>
            <w:tcMar>
              <w:top w:w="170" w:type="dxa"/>
              <w:bottom w:w="170" w:type="dxa"/>
            </w:tcMar>
            <w:vAlign w:val="center"/>
          </w:tcPr>
          <w:p>
            <w:pPr>
              <w:autoSpaceDE w:val="0"/>
              <w:autoSpaceDN w:val="0"/>
              <w:adjustRightInd w:val="0"/>
              <w:spacing w:line="300" w:lineRule="exact"/>
              <w:rPr>
                <w:rFonts w:eastAsia="仿宋_GB2312"/>
                <w:bCs/>
                <w:kern w:val="0"/>
                <w:sz w:val="24"/>
              </w:rPr>
            </w:pPr>
            <w:r>
              <w:rPr>
                <w:rFonts w:eastAsia="仿宋_GB2312"/>
                <w:bCs/>
                <w:kern w:val="0"/>
                <w:sz w:val="24"/>
              </w:rPr>
              <w:t>考核排名下降</w:t>
            </w:r>
          </w:p>
        </w:tc>
        <w:tc>
          <w:tcPr>
            <w:tcW w:w="3544" w:type="dxa"/>
            <w:tcMar>
              <w:top w:w="170" w:type="dxa"/>
              <w:bottom w:w="170" w:type="dxa"/>
            </w:tcMar>
            <w:vAlign w:val="center"/>
          </w:tcPr>
          <w:p>
            <w:pPr>
              <w:spacing w:line="300" w:lineRule="exact"/>
              <w:rPr>
                <w:rFonts w:eastAsia="仿宋_GB2312"/>
                <w:bCs/>
                <w:sz w:val="24"/>
              </w:rPr>
            </w:pPr>
            <w:r>
              <w:rPr>
                <w:rFonts w:eastAsia="仿宋_GB2312"/>
                <w:bCs/>
                <w:kern w:val="0"/>
                <w:sz w:val="24"/>
              </w:rPr>
              <w:t>1</w:t>
            </w:r>
            <w:r>
              <w:rPr>
                <w:rFonts w:eastAsia="仿宋_GB2312"/>
                <w:sz w:val="24"/>
              </w:rPr>
              <w:t xml:space="preserve">. </w:t>
            </w:r>
            <w:r>
              <w:rPr>
                <w:rFonts w:eastAsia="仿宋_GB2312"/>
                <w:bCs/>
                <w:sz w:val="24"/>
              </w:rPr>
              <w:t>社区对照考核表要求逐项认真制订工作计划，以及完成责任人。</w:t>
            </w:r>
          </w:p>
          <w:p>
            <w:pPr>
              <w:spacing w:line="300" w:lineRule="exact"/>
              <w:rPr>
                <w:rFonts w:eastAsia="仿宋_GB2312"/>
                <w:bCs/>
                <w:sz w:val="24"/>
              </w:rPr>
            </w:pPr>
            <w:r>
              <w:rPr>
                <w:rFonts w:eastAsia="仿宋_GB2312"/>
                <w:bCs/>
                <w:kern w:val="0"/>
                <w:sz w:val="24"/>
              </w:rPr>
              <w:t>2</w:t>
            </w:r>
            <w:r>
              <w:rPr>
                <w:rFonts w:eastAsia="仿宋_GB2312"/>
                <w:sz w:val="24"/>
              </w:rPr>
              <w:t xml:space="preserve">. </w:t>
            </w:r>
            <w:r>
              <w:rPr>
                <w:rFonts w:eastAsia="仿宋_GB2312"/>
                <w:bCs/>
                <w:sz w:val="24"/>
              </w:rPr>
              <w:t>积极发挥社区网格员的作用，加强日常走访工作，做好各项民生类工作，提高社区居民群众满意度。</w:t>
            </w:r>
          </w:p>
          <w:p>
            <w:pPr>
              <w:spacing w:line="300" w:lineRule="exact"/>
              <w:rPr>
                <w:rFonts w:eastAsia="仿宋_GB2312"/>
                <w:bCs/>
                <w:sz w:val="24"/>
              </w:rPr>
            </w:pPr>
            <w:r>
              <w:rPr>
                <w:rFonts w:eastAsia="仿宋_GB2312"/>
                <w:bCs/>
                <w:kern w:val="0"/>
                <w:sz w:val="24"/>
              </w:rPr>
              <w:t>3</w:t>
            </w:r>
            <w:r>
              <w:rPr>
                <w:rFonts w:eastAsia="仿宋_GB2312"/>
                <w:sz w:val="24"/>
              </w:rPr>
              <w:t xml:space="preserve">. </w:t>
            </w:r>
            <w:r>
              <w:rPr>
                <w:rFonts w:eastAsia="仿宋_GB2312"/>
                <w:bCs/>
                <w:sz w:val="24"/>
              </w:rPr>
              <w:t>加强对全科社工的业务指导和培训，增强社区工作者的责任感，不断提升为民服务的能力和水平。</w:t>
            </w:r>
          </w:p>
          <w:p>
            <w:pPr>
              <w:autoSpaceDE w:val="0"/>
              <w:autoSpaceDN w:val="0"/>
              <w:adjustRightInd w:val="0"/>
              <w:spacing w:line="300" w:lineRule="exact"/>
              <w:rPr>
                <w:rFonts w:eastAsia="方正小标宋简体"/>
                <w:bCs/>
                <w:w w:val="65"/>
                <w:kern w:val="0"/>
                <w:sz w:val="24"/>
              </w:rPr>
            </w:pPr>
            <w:r>
              <w:rPr>
                <w:rFonts w:eastAsia="仿宋_GB2312"/>
                <w:bCs/>
                <w:kern w:val="0"/>
                <w:sz w:val="24"/>
              </w:rPr>
              <w:t>4</w:t>
            </w:r>
            <w:r>
              <w:rPr>
                <w:rFonts w:eastAsia="仿宋_GB2312"/>
                <w:sz w:val="24"/>
              </w:rPr>
              <w:t xml:space="preserve">. </w:t>
            </w:r>
            <w:r>
              <w:rPr>
                <w:rFonts w:eastAsia="仿宋_GB2312"/>
                <w:bCs/>
                <w:sz w:val="24"/>
              </w:rPr>
              <w:t>组织工作人员对先进单位进行参访学习，积极借鉴先进经验，结合自身实际制定工作计划并付诸行动，推动社区全面事业再上新台阶。</w:t>
            </w:r>
          </w:p>
        </w:tc>
        <w:tc>
          <w:tcPr>
            <w:tcW w:w="3555" w:type="dxa"/>
            <w:tcMar>
              <w:top w:w="170" w:type="dxa"/>
              <w:bottom w:w="170" w:type="dxa"/>
            </w:tcMar>
            <w:vAlign w:val="center"/>
          </w:tcPr>
          <w:p>
            <w:pPr>
              <w:spacing w:line="300" w:lineRule="exact"/>
              <w:rPr>
                <w:rFonts w:eastAsia="仿宋_GB2312"/>
                <w:bCs/>
                <w:sz w:val="24"/>
              </w:rPr>
            </w:pPr>
            <w:r>
              <w:rPr>
                <w:rFonts w:eastAsia="仿宋_GB2312"/>
                <w:bCs/>
                <w:kern w:val="0"/>
                <w:sz w:val="24"/>
              </w:rPr>
              <w:t>1</w:t>
            </w:r>
            <w:r>
              <w:rPr>
                <w:rFonts w:eastAsia="仿宋_GB2312"/>
                <w:sz w:val="24"/>
              </w:rPr>
              <w:t xml:space="preserve">. </w:t>
            </w:r>
            <w:r>
              <w:rPr>
                <w:rFonts w:eastAsia="仿宋_GB2312"/>
                <w:bCs/>
                <w:sz w:val="24"/>
              </w:rPr>
              <w:t>组织所有工作人员填写个人职责清单，明确全年工作目标，积极做好工作推进。</w:t>
            </w:r>
          </w:p>
          <w:p>
            <w:pPr>
              <w:spacing w:line="300" w:lineRule="exact"/>
              <w:rPr>
                <w:rFonts w:eastAsia="仿宋_GB2312"/>
                <w:bCs/>
                <w:sz w:val="24"/>
              </w:rPr>
            </w:pPr>
            <w:r>
              <w:rPr>
                <w:rFonts w:eastAsia="仿宋_GB2312"/>
                <w:bCs/>
                <w:kern w:val="0"/>
                <w:sz w:val="24"/>
              </w:rPr>
              <w:t>2</w:t>
            </w:r>
            <w:r>
              <w:rPr>
                <w:rFonts w:eastAsia="仿宋_GB2312"/>
                <w:sz w:val="24"/>
              </w:rPr>
              <w:t xml:space="preserve">. </w:t>
            </w:r>
            <w:r>
              <w:rPr>
                <w:rFonts w:eastAsia="仿宋_GB2312"/>
                <w:bCs/>
                <w:sz w:val="24"/>
              </w:rPr>
              <w:t>积极推进网格化工作，建立网格微信联络群15个，发布社区重要通知，提高居民群众满意度。</w:t>
            </w:r>
          </w:p>
          <w:p>
            <w:pPr>
              <w:spacing w:line="300" w:lineRule="exact"/>
              <w:rPr>
                <w:rFonts w:eastAsia="仿宋_GB2312"/>
                <w:bCs/>
                <w:sz w:val="24"/>
              </w:rPr>
            </w:pPr>
            <w:r>
              <w:rPr>
                <w:rFonts w:eastAsia="仿宋_GB2312"/>
                <w:bCs/>
                <w:kern w:val="0"/>
                <w:sz w:val="24"/>
              </w:rPr>
              <w:t>3</w:t>
            </w:r>
            <w:r>
              <w:rPr>
                <w:rFonts w:eastAsia="仿宋_GB2312"/>
                <w:sz w:val="24"/>
              </w:rPr>
              <w:t xml:space="preserve">. </w:t>
            </w:r>
            <w:r>
              <w:rPr>
                <w:rFonts w:eastAsia="仿宋_GB2312"/>
                <w:bCs/>
                <w:sz w:val="24"/>
              </w:rPr>
              <w:t>由社区副主任蒋晓艳对全体工作人员做全科社工的指导和培训，提高社区工作人员的综合服务能力。</w:t>
            </w:r>
          </w:p>
          <w:p>
            <w:pPr>
              <w:spacing w:line="300" w:lineRule="exact"/>
              <w:rPr>
                <w:rFonts w:eastAsia="仿宋_GB2312"/>
                <w:bCs/>
                <w:sz w:val="24"/>
              </w:rPr>
            </w:pPr>
            <w:r>
              <w:rPr>
                <w:rFonts w:eastAsia="仿宋_GB2312"/>
                <w:bCs/>
                <w:kern w:val="0"/>
                <w:sz w:val="24"/>
              </w:rPr>
              <w:t>4</w:t>
            </w:r>
            <w:r>
              <w:rPr>
                <w:rFonts w:eastAsia="仿宋_GB2312"/>
                <w:sz w:val="24"/>
              </w:rPr>
              <w:t xml:space="preserve">. </w:t>
            </w:r>
            <w:r>
              <w:rPr>
                <w:rFonts w:eastAsia="仿宋_GB2312"/>
                <w:bCs/>
                <w:sz w:val="24"/>
              </w:rPr>
              <w:t>计划在12月份对先进单位进行参访学习。</w:t>
            </w:r>
          </w:p>
        </w:tc>
        <w:tc>
          <w:tcPr>
            <w:tcW w:w="1289" w:type="dxa"/>
            <w:tcMar>
              <w:top w:w="170" w:type="dxa"/>
              <w:bottom w:w="170" w:type="dxa"/>
            </w:tcMar>
            <w:vAlign w:val="center"/>
          </w:tcPr>
          <w:p>
            <w:pPr>
              <w:spacing w:line="300" w:lineRule="exact"/>
              <w:rPr>
                <w:rFonts w:eastAsia="仿宋_GB2312"/>
                <w:bCs/>
                <w:sz w:val="24"/>
              </w:rPr>
            </w:pPr>
            <w:r>
              <w:rPr>
                <w:rFonts w:eastAsia="仿宋_GB2312"/>
                <w:bCs/>
                <w:sz w:val="24"/>
              </w:rPr>
              <w:t>蒋晓艳</w:t>
            </w:r>
          </w:p>
        </w:tc>
        <w:tc>
          <w:tcPr>
            <w:tcW w:w="1375" w:type="dxa"/>
            <w:tcMar>
              <w:top w:w="170" w:type="dxa"/>
              <w:bottom w:w="170" w:type="dxa"/>
            </w:tcMar>
            <w:vAlign w:val="center"/>
          </w:tcPr>
          <w:p>
            <w:pPr>
              <w:autoSpaceDE w:val="0"/>
              <w:autoSpaceDN w:val="0"/>
              <w:adjustRightInd w:val="0"/>
              <w:spacing w:line="300" w:lineRule="exact"/>
              <w:rPr>
                <w:rFonts w:eastAsia="方正小标宋简体"/>
                <w:bCs/>
                <w:w w:val="65"/>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vMerge w:val="continue"/>
            <w:vAlign w:val="center"/>
          </w:tcPr>
          <w:p>
            <w:pPr>
              <w:autoSpaceDE w:val="0"/>
              <w:autoSpaceDN w:val="0"/>
              <w:adjustRightInd w:val="0"/>
              <w:spacing w:line="300" w:lineRule="exact"/>
              <w:rPr>
                <w:rFonts w:eastAsia="仿宋_GB2312"/>
                <w:bCs/>
                <w:kern w:val="0"/>
                <w:sz w:val="24"/>
              </w:rPr>
            </w:pPr>
          </w:p>
        </w:tc>
        <w:tc>
          <w:tcPr>
            <w:tcW w:w="1516" w:type="dxa"/>
            <w:vMerge w:val="continue"/>
            <w:tcMar>
              <w:top w:w="170" w:type="dxa"/>
              <w:bottom w:w="170" w:type="dxa"/>
            </w:tcMar>
            <w:vAlign w:val="center"/>
          </w:tcPr>
          <w:p>
            <w:pPr>
              <w:autoSpaceDE w:val="0"/>
              <w:autoSpaceDN w:val="0"/>
              <w:adjustRightInd w:val="0"/>
              <w:spacing w:line="300" w:lineRule="exact"/>
              <w:rPr>
                <w:rFonts w:eastAsia="仿宋_GB2312"/>
                <w:bCs/>
                <w:kern w:val="0"/>
                <w:sz w:val="24"/>
              </w:rPr>
            </w:pPr>
          </w:p>
        </w:tc>
        <w:tc>
          <w:tcPr>
            <w:tcW w:w="1559" w:type="dxa"/>
            <w:tcMar>
              <w:top w:w="170" w:type="dxa"/>
              <w:bottom w:w="170" w:type="dxa"/>
            </w:tcMar>
            <w:vAlign w:val="center"/>
          </w:tcPr>
          <w:p>
            <w:pPr>
              <w:autoSpaceDE w:val="0"/>
              <w:autoSpaceDN w:val="0"/>
              <w:adjustRightInd w:val="0"/>
              <w:spacing w:line="300" w:lineRule="exact"/>
              <w:rPr>
                <w:rFonts w:eastAsia="仿宋_GB2312"/>
                <w:bCs/>
                <w:kern w:val="0"/>
                <w:sz w:val="24"/>
              </w:rPr>
            </w:pPr>
            <w:r>
              <w:rPr>
                <w:rFonts w:eastAsia="仿宋_GB2312"/>
                <w:bCs/>
                <w:kern w:val="0"/>
                <w:sz w:val="24"/>
              </w:rPr>
              <w:t>基础设施破损较为严重</w:t>
            </w:r>
          </w:p>
        </w:tc>
        <w:tc>
          <w:tcPr>
            <w:tcW w:w="3544" w:type="dxa"/>
            <w:tcMar>
              <w:top w:w="170" w:type="dxa"/>
              <w:bottom w:w="170" w:type="dxa"/>
            </w:tcMar>
            <w:vAlign w:val="center"/>
          </w:tcPr>
          <w:p>
            <w:pPr>
              <w:spacing w:line="300" w:lineRule="exact"/>
              <w:rPr>
                <w:rFonts w:eastAsia="仿宋_GB2312"/>
                <w:bCs/>
                <w:sz w:val="24"/>
              </w:rPr>
            </w:pPr>
            <w:r>
              <w:rPr>
                <w:rFonts w:eastAsia="仿宋_GB2312"/>
                <w:bCs/>
                <w:kern w:val="0"/>
                <w:sz w:val="24"/>
              </w:rPr>
              <w:t>1</w:t>
            </w:r>
            <w:r>
              <w:rPr>
                <w:rFonts w:eastAsia="仿宋_GB2312"/>
                <w:sz w:val="24"/>
              </w:rPr>
              <w:t xml:space="preserve">. </w:t>
            </w:r>
            <w:r>
              <w:rPr>
                <w:rFonts w:eastAsia="仿宋_GB2312"/>
                <w:bCs/>
                <w:sz w:val="24"/>
              </w:rPr>
              <w:t>在社区为民资金中，针对自管小区的公共区域范围内的基础设施，预留一部分维修资金。</w:t>
            </w:r>
          </w:p>
          <w:p>
            <w:pPr>
              <w:autoSpaceDE w:val="0"/>
              <w:autoSpaceDN w:val="0"/>
              <w:adjustRightInd w:val="0"/>
              <w:spacing w:line="300" w:lineRule="exact"/>
              <w:rPr>
                <w:rFonts w:eastAsia="方正小标宋简体"/>
                <w:bCs/>
                <w:w w:val="65"/>
                <w:kern w:val="0"/>
                <w:sz w:val="24"/>
              </w:rPr>
            </w:pPr>
            <w:r>
              <w:rPr>
                <w:rFonts w:eastAsia="仿宋_GB2312"/>
                <w:bCs/>
                <w:kern w:val="0"/>
                <w:sz w:val="24"/>
              </w:rPr>
              <w:t>2</w:t>
            </w:r>
            <w:r>
              <w:rPr>
                <w:rFonts w:eastAsia="仿宋_GB2312"/>
                <w:sz w:val="24"/>
              </w:rPr>
              <w:t xml:space="preserve">. </w:t>
            </w:r>
            <w:r>
              <w:rPr>
                <w:rFonts w:eastAsia="仿宋_GB2312"/>
                <w:bCs/>
                <w:sz w:val="24"/>
              </w:rPr>
              <w:t>利用网格化工作，坚持城市长效管理常态化工作。</w:t>
            </w:r>
          </w:p>
        </w:tc>
        <w:tc>
          <w:tcPr>
            <w:tcW w:w="3555" w:type="dxa"/>
            <w:tcMar>
              <w:top w:w="170" w:type="dxa"/>
              <w:bottom w:w="170" w:type="dxa"/>
            </w:tcMar>
            <w:vAlign w:val="center"/>
          </w:tcPr>
          <w:p>
            <w:pPr>
              <w:autoSpaceDE w:val="0"/>
              <w:autoSpaceDN w:val="0"/>
              <w:adjustRightInd w:val="0"/>
              <w:spacing w:line="300" w:lineRule="exact"/>
              <w:rPr>
                <w:rFonts w:eastAsia="仿宋_GB2312"/>
                <w:bCs/>
                <w:sz w:val="24"/>
              </w:rPr>
            </w:pPr>
            <w:r>
              <w:rPr>
                <w:rFonts w:eastAsia="仿宋_GB2312"/>
                <w:bCs/>
                <w:kern w:val="0"/>
                <w:sz w:val="24"/>
              </w:rPr>
              <w:t>1</w:t>
            </w:r>
            <w:r>
              <w:rPr>
                <w:rFonts w:eastAsia="仿宋_GB2312"/>
                <w:sz w:val="24"/>
              </w:rPr>
              <w:t xml:space="preserve">. </w:t>
            </w:r>
            <w:r>
              <w:rPr>
                <w:rFonts w:eastAsia="仿宋_GB2312"/>
                <w:bCs/>
                <w:sz w:val="24"/>
              </w:rPr>
              <w:t>计划在2022年的为民资金中针对老小区基础设施预留部分维修资金。</w:t>
            </w:r>
          </w:p>
          <w:p>
            <w:pPr>
              <w:autoSpaceDE w:val="0"/>
              <w:autoSpaceDN w:val="0"/>
              <w:adjustRightInd w:val="0"/>
              <w:spacing w:line="300" w:lineRule="exact"/>
              <w:rPr>
                <w:rFonts w:eastAsia="方正小标宋简体"/>
                <w:bCs/>
                <w:w w:val="65"/>
                <w:kern w:val="0"/>
                <w:sz w:val="24"/>
              </w:rPr>
            </w:pPr>
            <w:r>
              <w:rPr>
                <w:rFonts w:eastAsia="仿宋_GB2312"/>
                <w:bCs/>
                <w:kern w:val="0"/>
                <w:sz w:val="24"/>
              </w:rPr>
              <w:t>2</w:t>
            </w:r>
            <w:r>
              <w:rPr>
                <w:rFonts w:eastAsia="仿宋_GB2312"/>
                <w:sz w:val="24"/>
              </w:rPr>
              <w:t xml:space="preserve">. </w:t>
            </w:r>
            <w:r>
              <w:rPr>
                <w:rFonts w:eastAsia="仿宋_GB2312"/>
                <w:bCs/>
                <w:sz w:val="24"/>
              </w:rPr>
              <w:t>充分利用网格化工作，在今年7月巡查发现自管小区荆川东园的香樟树过于茂盛急需修剪，社区党委积极对接永红街道综合指挥中心、建设管理局等部门，第一时间解决居民诉求。</w:t>
            </w:r>
          </w:p>
        </w:tc>
        <w:tc>
          <w:tcPr>
            <w:tcW w:w="1289" w:type="dxa"/>
            <w:tcMar>
              <w:top w:w="170" w:type="dxa"/>
              <w:bottom w:w="170" w:type="dxa"/>
            </w:tcMar>
            <w:vAlign w:val="center"/>
          </w:tcPr>
          <w:p>
            <w:pPr>
              <w:spacing w:line="300" w:lineRule="exact"/>
              <w:rPr>
                <w:rFonts w:eastAsia="仿宋_GB2312"/>
                <w:bCs/>
                <w:sz w:val="24"/>
              </w:rPr>
            </w:pPr>
            <w:r>
              <w:rPr>
                <w:rFonts w:eastAsia="仿宋_GB2312"/>
                <w:bCs/>
                <w:sz w:val="24"/>
              </w:rPr>
              <w:t>蒋晓艳</w:t>
            </w:r>
          </w:p>
        </w:tc>
        <w:tc>
          <w:tcPr>
            <w:tcW w:w="1375" w:type="dxa"/>
            <w:tcMar>
              <w:top w:w="170" w:type="dxa"/>
              <w:bottom w:w="170" w:type="dxa"/>
            </w:tcMar>
            <w:vAlign w:val="center"/>
          </w:tcPr>
          <w:p>
            <w:pPr>
              <w:autoSpaceDE w:val="0"/>
              <w:autoSpaceDN w:val="0"/>
              <w:adjustRightInd w:val="0"/>
              <w:spacing w:line="300" w:lineRule="exact"/>
              <w:rPr>
                <w:rFonts w:eastAsia="方正小标宋简体"/>
                <w:bCs/>
                <w:w w:val="65"/>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vMerge w:val="continue"/>
            <w:vAlign w:val="center"/>
          </w:tcPr>
          <w:p>
            <w:pPr>
              <w:autoSpaceDE w:val="0"/>
              <w:autoSpaceDN w:val="0"/>
              <w:adjustRightInd w:val="0"/>
              <w:spacing w:line="300" w:lineRule="exact"/>
              <w:rPr>
                <w:rFonts w:eastAsia="仿宋_GB2312"/>
                <w:bCs/>
                <w:kern w:val="0"/>
                <w:sz w:val="24"/>
              </w:rPr>
            </w:pPr>
          </w:p>
        </w:tc>
        <w:tc>
          <w:tcPr>
            <w:tcW w:w="1516" w:type="dxa"/>
            <w:vMerge w:val="continue"/>
            <w:tcMar>
              <w:top w:w="170" w:type="dxa"/>
              <w:bottom w:w="170" w:type="dxa"/>
            </w:tcMar>
            <w:vAlign w:val="center"/>
          </w:tcPr>
          <w:p>
            <w:pPr>
              <w:autoSpaceDE w:val="0"/>
              <w:autoSpaceDN w:val="0"/>
              <w:adjustRightInd w:val="0"/>
              <w:spacing w:line="300" w:lineRule="exact"/>
              <w:rPr>
                <w:rFonts w:eastAsia="仿宋_GB2312"/>
                <w:bCs/>
                <w:kern w:val="0"/>
                <w:sz w:val="24"/>
              </w:rPr>
            </w:pPr>
          </w:p>
        </w:tc>
        <w:tc>
          <w:tcPr>
            <w:tcW w:w="1559" w:type="dxa"/>
            <w:tcMar>
              <w:top w:w="170" w:type="dxa"/>
              <w:bottom w:w="170" w:type="dxa"/>
            </w:tcMar>
            <w:vAlign w:val="center"/>
          </w:tcPr>
          <w:p>
            <w:pPr>
              <w:autoSpaceDE w:val="0"/>
              <w:autoSpaceDN w:val="0"/>
              <w:adjustRightInd w:val="0"/>
              <w:spacing w:line="300" w:lineRule="exact"/>
              <w:rPr>
                <w:rFonts w:eastAsia="仿宋_GB2312"/>
                <w:bCs/>
                <w:kern w:val="0"/>
                <w:sz w:val="24"/>
              </w:rPr>
            </w:pPr>
            <w:r>
              <w:rPr>
                <w:rFonts w:eastAsia="仿宋_GB2312"/>
                <w:bCs/>
                <w:kern w:val="0"/>
                <w:sz w:val="24"/>
              </w:rPr>
              <w:t>物业管理有待加强</w:t>
            </w:r>
          </w:p>
        </w:tc>
        <w:tc>
          <w:tcPr>
            <w:tcW w:w="3544" w:type="dxa"/>
            <w:tcMar>
              <w:top w:w="170" w:type="dxa"/>
              <w:bottom w:w="170" w:type="dxa"/>
            </w:tcMar>
            <w:vAlign w:val="center"/>
          </w:tcPr>
          <w:p>
            <w:pPr>
              <w:spacing w:line="300" w:lineRule="exact"/>
              <w:rPr>
                <w:rFonts w:eastAsia="仿宋_GB2312"/>
                <w:bCs/>
                <w:sz w:val="24"/>
              </w:rPr>
            </w:pPr>
            <w:r>
              <w:rPr>
                <w:rFonts w:eastAsia="仿宋_GB2312"/>
                <w:bCs/>
                <w:kern w:val="0"/>
                <w:sz w:val="24"/>
              </w:rPr>
              <w:t>1</w:t>
            </w:r>
            <w:r>
              <w:rPr>
                <w:rFonts w:eastAsia="仿宋_GB2312"/>
                <w:sz w:val="24"/>
              </w:rPr>
              <w:t xml:space="preserve">. </w:t>
            </w:r>
            <w:r>
              <w:rPr>
                <w:rFonts w:eastAsia="仿宋_GB2312"/>
                <w:bCs/>
                <w:sz w:val="24"/>
              </w:rPr>
              <w:t>定期开展社区、物业、业委会三方联席会议，针对物业存在问题进行沟通。</w:t>
            </w:r>
          </w:p>
          <w:p>
            <w:pPr>
              <w:autoSpaceDE w:val="0"/>
              <w:autoSpaceDN w:val="0"/>
              <w:adjustRightInd w:val="0"/>
              <w:spacing w:line="300" w:lineRule="exact"/>
              <w:rPr>
                <w:rFonts w:eastAsia="方正小标宋简体"/>
                <w:bCs/>
                <w:w w:val="65"/>
                <w:kern w:val="0"/>
                <w:sz w:val="24"/>
              </w:rPr>
            </w:pPr>
            <w:r>
              <w:rPr>
                <w:rFonts w:eastAsia="仿宋_GB2312"/>
                <w:bCs/>
                <w:kern w:val="0"/>
                <w:sz w:val="24"/>
              </w:rPr>
              <w:t>2</w:t>
            </w:r>
            <w:r>
              <w:rPr>
                <w:rFonts w:eastAsia="仿宋_GB2312"/>
                <w:sz w:val="24"/>
              </w:rPr>
              <w:t xml:space="preserve">. </w:t>
            </w:r>
            <w:r>
              <w:rPr>
                <w:rFonts w:eastAsia="仿宋_GB2312"/>
                <w:bCs/>
                <w:sz w:val="24"/>
              </w:rPr>
              <w:t>社区网格员针对楼道乱堆放、乱停车问题做好宣传和巡查工作。</w:t>
            </w:r>
          </w:p>
        </w:tc>
        <w:tc>
          <w:tcPr>
            <w:tcW w:w="3555" w:type="dxa"/>
            <w:tcMar>
              <w:top w:w="170" w:type="dxa"/>
              <w:bottom w:w="170" w:type="dxa"/>
            </w:tcMar>
            <w:vAlign w:val="center"/>
          </w:tcPr>
          <w:p>
            <w:pPr>
              <w:autoSpaceDE w:val="0"/>
              <w:autoSpaceDN w:val="0"/>
              <w:adjustRightInd w:val="0"/>
              <w:spacing w:line="300" w:lineRule="exact"/>
              <w:rPr>
                <w:rFonts w:eastAsia="仿宋_GB2312"/>
                <w:bCs/>
                <w:sz w:val="24"/>
              </w:rPr>
            </w:pPr>
            <w:r>
              <w:rPr>
                <w:rFonts w:eastAsia="仿宋_GB2312"/>
                <w:bCs/>
                <w:kern w:val="0"/>
                <w:sz w:val="24"/>
              </w:rPr>
              <w:t>1</w:t>
            </w:r>
            <w:r>
              <w:rPr>
                <w:rFonts w:eastAsia="仿宋_GB2312"/>
                <w:sz w:val="24"/>
              </w:rPr>
              <w:t xml:space="preserve">. </w:t>
            </w:r>
            <w:r>
              <w:rPr>
                <w:rFonts w:eastAsia="仿宋_GB2312"/>
                <w:bCs/>
                <w:sz w:val="24"/>
              </w:rPr>
              <w:t>今年9月，在文明城市国检之前，社区组织各小区物业召开了三方联席会议，并开展了楼道乱堆放、乱停车等专项工作，取得一定成效。</w:t>
            </w:r>
          </w:p>
          <w:p>
            <w:pPr>
              <w:autoSpaceDE w:val="0"/>
              <w:autoSpaceDN w:val="0"/>
              <w:adjustRightInd w:val="0"/>
              <w:spacing w:line="300" w:lineRule="exact"/>
              <w:rPr>
                <w:rFonts w:eastAsia="仿宋_GB2312"/>
                <w:bCs/>
                <w:sz w:val="24"/>
              </w:rPr>
            </w:pPr>
            <w:r>
              <w:rPr>
                <w:rFonts w:eastAsia="仿宋_GB2312"/>
                <w:bCs/>
                <w:kern w:val="0"/>
                <w:sz w:val="24"/>
              </w:rPr>
              <w:t>2</w:t>
            </w:r>
            <w:r>
              <w:rPr>
                <w:rFonts w:eastAsia="仿宋_GB2312"/>
                <w:sz w:val="24"/>
              </w:rPr>
              <w:t xml:space="preserve">. </w:t>
            </w:r>
            <w:r>
              <w:rPr>
                <w:rFonts w:eastAsia="仿宋_GB2312"/>
                <w:bCs/>
                <w:sz w:val="24"/>
              </w:rPr>
              <w:t>组织社区网格员每月做好楼道乱堆放、乱停车等问题的宣传和巡查工作。</w:t>
            </w:r>
          </w:p>
        </w:tc>
        <w:tc>
          <w:tcPr>
            <w:tcW w:w="1289" w:type="dxa"/>
            <w:tcMar>
              <w:top w:w="170" w:type="dxa"/>
              <w:bottom w:w="170" w:type="dxa"/>
            </w:tcMar>
            <w:vAlign w:val="center"/>
          </w:tcPr>
          <w:p>
            <w:pPr>
              <w:spacing w:line="300" w:lineRule="exact"/>
              <w:rPr>
                <w:rFonts w:eastAsia="仿宋_GB2312"/>
                <w:bCs/>
                <w:sz w:val="24"/>
              </w:rPr>
            </w:pPr>
            <w:r>
              <w:rPr>
                <w:rFonts w:eastAsia="仿宋_GB2312"/>
                <w:bCs/>
                <w:sz w:val="24"/>
              </w:rPr>
              <w:t>蒋晓艳</w:t>
            </w:r>
          </w:p>
        </w:tc>
        <w:tc>
          <w:tcPr>
            <w:tcW w:w="1375" w:type="dxa"/>
            <w:tcMar>
              <w:top w:w="170" w:type="dxa"/>
              <w:bottom w:w="170" w:type="dxa"/>
            </w:tcMar>
            <w:vAlign w:val="center"/>
          </w:tcPr>
          <w:p>
            <w:pPr>
              <w:autoSpaceDE w:val="0"/>
              <w:autoSpaceDN w:val="0"/>
              <w:adjustRightInd w:val="0"/>
              <w:spacing w:line="300" w:lineRule="exact"/>
              <w:rPr>
                <w:rFonts w:eastAsia="方正小标宋简体"/>
                <w:bCs/>
                <w:w w:val="65"/>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vMerge w:val="restart"/>
            <w:vAlign w:val="center"/>
          </w:tcPr>
          <w:p>
            <w:pPr>
              <w:tabs>
                <w:tab w:val="left" w:pos="519"/>
              </w:tabs>
              <w:autoSpaceDE w:val="0"/>
              <w:autoSpaceDN w:val="0"/>
              <w:adjustRightInd w:val="0"/>
              <w:spacing w:line="300" w:lineRule="exact"/>
              <w:rPr>
                <w:rFonts w:eastAsia="仿宋_GB2312"/>
                <w:bCs/>
                <w:kern w:val="0"/>
                <w:sz w:val="24"/>
              </w:rPr>
            </w:pPr>
            <w:r>
              <w:rPr>
                <w:rFonts w:eastAsia="仿宋_GB2312"/>
                <w:bCs/>
                <w:kern w:val="0"/>
                <w:sz w:val="24"/>
              </w:rPr>
              <w:t>6</w:t>
            </w:r>
          </w:p>
        </w:tc>
        <w:tc>
          <w:tcPr>
            <w:tcW w:w="1516" w:type="dxa"/>
            <w:vMerge w:val="restart"/>
            <w:tcMar>
              <w:top w:w="170" w:type="dxa"/>
              <w:bottom w:w="170" w:type="dxa"/>
            </w:tcMar>
            <w:vAlign w:val="center"/>
          </w:tcPr>
          <w:p>
            <w:pPr>
              <w:autoSpaceDE w:val="0"/>
              <w:autoSpaceDN w:val="0"/>
              <w:adjustRightInd w:val="0"/>
              <w:spacing w:line="300" w:lineRule="exact"/>
              <w:rPr>
                <w:rFonts w:eastAsia="仿宋_GB2312"/>
                <w:bCs/>
                <w:kern w:val="0"/>
                <w:sz w:val="24"/>
              </w:rPr>
            </w:pPr>
            <w:r>
              <w:rPr>
                <w:rFonts w:eastAsia="仿宋_GB2312"/>
                <w:bCs/>
                <w:kern w:val="0"/>
                <w:sz w:val="24"/>
              </w:rPr>
              <w:t>为民服务专项资金管理使用不规范</w:t>
            </w:r>
          </w:p>
        </w:tc>
        <w:tc>
          <w:tcPr>
            <w:tcW w:w="1559" w:type="dxa"/>
            <w:tcMar>
              <w:top w:w="170" w:type="dxa"/>
              <w:bottom w:w="170" w:type="dxa"/>
            </w:tcMar>
            <w:vAlign w:val="center"/>
          </w:tcPr>
          <w:p>
            <w:pPr>
              <w:autoSpaceDE w:val="0"/>
              <w:autoSpaceDN w:val="0"/>
              <w:adjustRightInd w:val="0"/>
              <w:snapToGrid w:val="0"/>
              <w:spacing w:line="300" w:lineRule="exact"/>
              <w:rPr>
                <w:rFonts w:eastAsia="仿宋_GB2312"/>
                <w:bCs/>
                <w:kern w:val="0"/>
                <w:sz w:val="24"/>
              </w:rPr>
            </w:pPr>
            <w:r>
              <w:rPr>
                <w:rFonts w:eastAsia="仿宋_GB2312"/>
                <w:bCs/>
                <w:kern w:val="0"/>
                <w:sz w:val="24"/>
              </w:rPr>
              <w:t>各类制作费无协议</w:t>
            </w:r>
          </w:p>
        </w:tc>
        <w:tc>
          <w:tcPr>
            <w:tcW w:w="3544" w:type="dxa"/>
            <w:tcMar>
              <w:top w:w="170" w:type="dxa"/>
              <w:bottom w:w="170" w:type="dxa"/>
            </w:tcMar>
            <w:vAlign w:val="center"/>
          </w:tcPr>
          <w:p>
            <w:pPr>
              <w:spacing w:line="300" w:lineRule="exact"/>
              <w:rPr>
                <w:rFonts w:eastAsia="仿宋_GB2312"/>
                <w:bCs/>
                <w:sz w:val="24"/>
              </w:rPr>
            </w:pPr>
            <w:r>
              <w:rPr>
                <w:rFonts w:eastAsia="仿宋_GB2312"/>
                <w:bCs/>
                <w:kern w:val="0"/>
                <w:sz w:val="24"/>
              </w:rPr>
              <w:t>1</w:t>
            </w:r>
            <w:r>
              <w:rPr>
                <w:rFonts w:eastAsia="仿宋_GB2312"/>
                <w:sz w:val="24"/>
              </w:rPr>
              <w:t xml:space="preserve">. </w:t>
            </w:r>
            <w:r>
              <w:rPr>
                <w:rFonts w:eastAsia="仿宋_GB2312"/>
                <w:bCs/>
                <w:sz w:val="24"/>
              </w:rPr>
              <w:t>加强社区报账人员和记账人员的业务知识培训，严格各项财务报销要求。</w:t>
            </w:r>
          </w:p>
          <w:p>
            <w:pPr>
              <w:spacing w:line="300" w:lineRule="exact"/>
              <w:rPr>
                <w:rFonts w:eastAsia="仿宋_GB2312"/>
                <w:bCs/>
                <w:sz w:val="24"/>
              </w:rPr>
            </w:pPr>
            <w:r>
              <w:rPr>
                <w:rFonts w:eastAsia="仿宋_GB2312"/>
                <w:bCs/>
                <w:kern w:val="0"/>
                <w:sz w:val="24"/>
              </w:rPr>
              <w:t>2</w:t>
            </w:r>
            <w:r>
              <w:rPr>
                <w:rFonts w:eastAsia="仿宋_GB2312"/>
                <w:sz w:val="24"/>
              </w:rPr>
              <w:t xml:space="preserve">. </w:t>
            </w:r>
            <w:r>
              <w:rPr>
                <w:rFonts w:eastAsia="仿宋_GB2312"/>
                <w:bCs/>
                <w:sz w:val="24"/>
              </w:rPr>
              <w:t>小微工程，“三重一大”工程必须签订工程协议书。</w:t>
            </w:r>
          </w:p>
        </w:tc>
        <w:tc>
          <w:tcPr>
            <w:tcW w:w="3555" w:type="dxa"/>
            <w:tcMar>
              <w:top w:w="170" w:type="dxa"/>
              <w:bottom w:w="170" w:type="dxa"/>
            </w:tcMar>
            <w:vAlign w:val="center"/>
          </w:tcPr>
          <w:p>
            <w:pPr>
              <w:autoSpaceDE w:val="0"/>
              <w:autoSpaceDN w:val="0"/>
              <w:adjustRightInd w:val="0"/>
              <w:spacing w:line="300" w:lineRule="exact"/>
              <w:rPr>
                <w:rFonts w:eastAsia="仿宋_GB2312"/>
                <w:bCs/>
                <w:sz w:val="24"/>
              </w:rPr>
            </w:pPr>
            <w:r>
              <w:rPr>
                <w:rFonts w:eastAsia="仿宋_GB2312"/>
                <w:bCs/>
                <w:kern w:val="0"/>
                <w:sz w:val="24"/>
              </w:rPr>
              <w:t>1</w:t>
            </w:r>
            <w:r>
              <w:rPr>
                <w:rFonts w:eastAsia="仿宋_GB2312"/>
                <w:sz w:val="24"/>
              </w:rPr>
              <w:t xml:space="preserve">. </w:t>
            </w:r>
            <w:r>
              <w:rPr>
                <w:rFonts w:eastAsia="仿宋_GB2312"/>
                <w:bCs/>
                <w:sz w:val="24"/>
              </w:rPr>
              <w:t>9月9日，组织社区负责人、报账人员和记账人员参加永红街道组织的内部控制管理系统培训，规范社区报账流程。</w:t>
            </w:r>
          </w:p>
          <w:p>
            <w:pPr>
              <w:autoSpaceDE w:val="0"/>
              <w:autoSpaceDN w:val="0"/>
              <w:adjustRightInd w:val="0"/>
              <w:spacing w:line="300" w:lineRule="exact"/>
              <w:rPr>
                <w:rFonts w:eastAsia="仿宋_GB2312"/>
                <w:bCs/>
                <w:sz w:val="24"/>
              </w:rPr>
            </w:pPr>
            <w:r>
              <w:rPr>
                <w:rFonts w:eastAsia="仿宋_GB2312"/>
                <w:bCs/>
                <w:kern w:val="0"/>
                <w:sz w:val="24"/>
              </w:rPr>
              <w:t>2</w:t>
            </w:r>
            <w:r>
              <w:rPr>
                <w:rFonts w:eastAsia="仿宋_GB2312"/>
                <w:sz w:val="24"/>
              </w:rPr>
              <w:t xml:space="preserve">. </w:t>
            </w:r>
            <w:r>
              <w:rPr>
                <w:rFonts w:eastAsia="仿宋_GB2312"/>
                <w:bCs/>
                <w:sz w:val="24"/>
              </w:rPr>
              <w:t>今年暂未有小微工程和“三重一大”工程，如出现相关情况，将严格签订工程协议书，规范协议流程。</w:t>
            </w:r>
          </w:p>
        </w:tc>
        <w:tc>
          <w:tcPr>
            <w:tcW w:w="1289" w:type="dxa"/>
            <w:tcMar>
              <w:top w:w="170" w:type="dxa"/>
              <w:bottom w:w="170" w:type="dxa"/>
            </w:tcMar>
            <w:vAlign w:val="center"/>
          </w:tcPr>
          <w:p>
            <w:pPr>
              <w:spacing w:line="300" w:lineRule="exact"/>
              <w:rPr>
                <w:rFonts w:eastAsia="仿宋_GB2312"/>
                <w:bCs/>
                <w:sz w:val="24"/>
              </w:rPr>
            </w:pPr>
            <w:r>
              <w:rPr>
                <w:rFonts w:eastAsia="仿宋_GB2312"/>
                <w:bCs/>
                <w:sz w:val="24"/>
              </w:rPr>
              <w:t>江娜</w:t>
            </w:r>
          </w:p>
        </w:tc>
        <w:tc>
          <w:tcPr>
            <w:tcW w:w="1375" w:type="dxa"/>
            <w:tcMar>
              <w:top w:w="170" w:type="dxa"/>
              <w:bottom w:w="170" w:type="dxa"/>
            </w:tcMar>
            <w:vAlign w:val="center"/>
          </w:tcPr>
          <w:p>
            <w:pPr>
              <w:autoSpaceDE w:val="0"/>
              <w:autoSpaceDN w:val="0"/>
              <w:adjustRightInd w:val="0"/>
              <w:spacing w:line="300" w:lineRule="exact"/>
              <w:rPr>
                <w:rFonts w:eastAsia="方正小标宋简体"/>
                <w:bCs/>
                <w:w w:val="65"/>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vMerge w:val="continue"/>
            <w:vAlign w:val="center"/>
          </w:tcPr>
          <w:p>
            <w:pPr>
              <w:autoSpaceDE w:val="0"/>
              <w:autoSpaceDN w:val="0"/>
              <w:adjustRightInd w:val="0"/>
              <w:spacing w:line="300" w:lineRule="exact"/>
              <w:rPr>
                <w:rFonts w:eastAsia="仿宋_GB2312"/>
                <w:bCs/>
                <w:kern w:val="0"/>
                <w:sz w:val="24"/>
              </w:rPr>
            </w:pPr>
          </w:p>
        </w:tc>
        <w:tc>
          <w:tcPr>
            <w:tcW w:w="1516" w:type="dxa"/>
            <w:vMerge w:val="continue"/>
            <w:tcMar>
              <w:top w:w="170" w:type="dxa"/>
              <w:bottom w:w="170" w:type="dxa"/>
            </w:tcMar>
            <w:vAlign w:val="center"/>
          </w:tcPr>
          <w:p>
            <w:pPr>
              <w:autoSpaceDE w:val="0"/>
              <w:autoSpaceDN w:val="0"/>
              <w:adjustRightInd w:val="0"/>
              <w:spacing w:line="300" w:lineRule="exact"/>
              <w:rPr>
                <w:rFonts w:eastAsia="仿宋_GB2312"/>
                <w:bCs/>
                <w:kern w:val="0"/>
                <w:sz w:val="24"/>
              </w:rPr>
            </w:pPr>
          </w:p>
        </w:tc>
        <w:tc>
          <w:tcPr>
            <w:tcW w:w="1559" w:type="dxa"/>
            <w:tcMar>
              <w:top w:w="170" w:type="dxa"/>
              <w:bottom w:w="170" w:type="dxa"/>
            </w:tcMar>
            <w:vAlign w:val="center"/>
          </w:tcPr>
          <w:p>
            <w:pPr>
              <w:autoSpaceDE w:val="0"/>
              <w:autoSpaceDN w:val="0"/>
              <w:adjustRightInd w:val="0"/>
              <w:snapToGrid w:val="0"/>
              <w:spacing w:line="300" w:lineRule="exact"/>
              <w:rPr>
                <w:rFonts w:eastAsia="仿宋_GB2312"/>
                <w:bCs/>
                <w:kern w:val="0"/>
                <w:sz w:val="24"/>
              </w:rPr>
            </w:pPr>
            <w:r>
              <w:rPr>
                <w:rFonts w:eastAsia="仿宋_GB2312"/>
                <w:bCs/>
                <w:kern w:val="0"/>
                <w:sz w:val="24"/>
              </w:rPr>
              <w:t>发放慰问物资无清单</w:t>
            </w:r>
          </w:p>
        </w:tc>
        <w:tc>
          <w:tcPr>
            <w:tcW w:w="3544" w:type="dxa"/>
            <w:tcMar>
              <w:top w:w="170" w:type="dxa"/>
              <w:bottom w:w="170" w:type="dxa"/>
            </w:tcMar>
            <w:vAlign w:val="center"/>
          </w:tcPr>
          <w:p>
            <w:pPr>
              <w:spacing w:line="300" w:lineRule="exact"/>
              <w:rPr>
                <w:rFonts w:eastAsia="仿宋_GB2312"/>
                <w:bCs/>
                <w:sz w:val="24"/>
              </w:rPr>
            </w:pPr>
            <w:r>
              <w:rPr>
                <w:rFonts w:eastAsia="仿宋_GB2312"/>
                <w:bCs/>
                <w:kern w:val="0"/>
                <w:sz w:val="24"/>
              </w:rPr>
              <w:t>1</w:t>
            </w:r>
            <w:r>
              <w:rPr>
                <w:rFonts w:eastAsia="仿宋_GB2312"/>
                <w:sz w:val="24"/>
              </w:rPr>
              <w:t xml:space="preserve">. </w:t>
            </w:r>
            <w:r>
              <w:rPr>
                <w:rFonts w:eastAsia="仿宋_GB2312"/>
                <w:bCs/>
                <w:sz w:val="24"/>
              </w:rPr>
              <w:t>加强社区报账人员和记账人员的业务知识培训，严格各项财务报销要求。</w:t>
            </w:r>
          </w:p>
          <w:p>
            <w:pPr>
              <w:spacing w:line="300" w:lineRule="exact"/>
              <w:rPr>
                <w:rFonts w:eastAsia="仿宋_GB2312"/>
                <w:bCs/>
                <w:sz w:val="24"/>
              </w:rPr>
            </w:pPr>
            <w:r>
              <w:rPr>
                <w:rFonts w:eastAsia="仿宋_GB2312"/>
                <w:bCs/>
                <w:kern w:val="0"/>
                <w:sz w:val="24"/>
              </w:rPr>
              <w:t>2</w:t>
            </w:r>
            <w:r>
              <w:rPr>
                <w:rFonts w:eastAsia="仿宋_GB2312"/>
                <w:sz w:val="24"/>
              </w:rPr>
              <w:t xml:space="preserve">. </w:t>
            </w:r>
            <w:r>
              <w:rPr>
                <w:rFonts w:eastAsia="仿宋_GB2312"/>
                <w:bCs/>
                <w:sz w:val="24"/>
              </w:rPr>
              <w:t>各类慰问要留存好慰问名单，并附在报销凭证中。</w:t>
            </w:r>
          </w:p>
        </w:tc>
        <w:tc>
          <w:tcPr>
            <w:tcW w:w="3555" w:type="dxa"/>
            <w:tcMar>
              <w:top w:w="170" w:type="dxa"/>
              <w:bottom w:w="170" w:type="dxa"/>
            </w:tcMar>
            <w:vAlign w:val="center"/>
          </w:tcPr>
          <w:p>
            <w:pPr>
              <w:autoSpaceDE w:val="0"/>
              <w:autoSpaceDN w:val="0"/>
              <w:adjustRightInd w:val="0"/>
              <w:spacing w:line="300" w:lineRule="exact"/>
              <w:rPr>
                <w:rFonts w:eastAsia="仿宋_GB2312"/>
                <w:bCs/>
                <w:sz w:val="24"/>
              </w:rPr>
            </w:pPr>
            <w:r>
              <w:rPr>
                <w:rFonts w:eastAsia="仿宋_GB2312"/>
                <w:bCs/>
                <w:kern w:val="0"/>
                <w:sz w:val="24"/>
              </w:rPr>
              <w:t>1</w:t>
            </w:r>
            <w:r>
              <w:rPr>
                <w:rFonts w:hint="eastAsia" w:eastAsia="仿宋_GB2312"/>
                <w:bCs/>
                <w:kern w:val="0"/>
                <w:sz w:val="24"/>
              </w:rPr>
              <w:t xml:space="preserve">. </w:t>
            </w:r>
            <w:r>
              <w:rPr>
                <w:rFonts w:eastAsia="仿宋_GB2312"/>
                <w:bCs/>
                <w:sz w:val="24"/>
              </w:rPr>
              <w:t>9月9日，组织社区负责人、报账人员和记账人员参加永红街道组织的内部控制管理系统培训，规范社区报账流程。</w:t>
            </w:r>
          </w:p>
          <w:p>
            <w:pPr>
              <w:autoSpaceDE w:val="0"/>
              <w:autoSpaceDN w:val="0"/>
              <w:adjustRightInd w:val="0"/>
              <w:spacing w:line="300" w:lineRule="exact"/>
              <w:rPr>
                <w:rFonts w:eastAsia="仿宋_GB2312"/>
                <w:bCs/>
                <w:sz w:val="24"/>
              </w:rPr>
            </w:pPr>
            <w:r>
              <w:rPr>
                <w:rFonts w:eastAsia="仿宋_GB2312"/>
                <w:bCs/>
                <w:kern w:val="0"/>
                <w:sz w:val="24"/>
              </w:rPr>
              <w:t>2</w:t>
            </w:r>
            <w:r>
              <w:rPr>
                <w:rFonts w:eastAsia="仿宋_GB2312"/>
                <w:sz w:val="24"/>
              </w:rPr>
              <w:t xml:space="preserve">. </w:t>
            </w:r>
            <w:r>
              <w:rPr>
                <w:rFonts w:eastAsia="仿宋_GB2312"/>
                <w:bCs/>
                <w:sz w:val="24"/>
              </w:rPr>
              <w:t>今年的各类慰问名单已附在报销凭证中。</w:t>
            </w:r>
          </w:p>
        </w:tc>
        <w:tc>
          <w:tcPr>
            <w:tcW w:w="1289" w:type="dxa"/>
            <w:tcMar>
              <w:top w:w="170" w:type="dxa"/>
              <w:bottom w:w="170" w:type="dxa"/>
            </w:tcMar>
            <w:vAlign w:val="center"/>
          </w:tcPr>
          <w:p>
            <w:pPr>
              <w:spacing w:line="300" w:lineRule="exact"/>
              <w:rPr>
                <w:rFonts w:eastAsia="仿宋_GB2312"/>
                <w:bCs/>
                <w:sz w:val="24"/>
              </w:rPr>
            </w:pPr>
            <w:r>
              <w:rPr>
                <w:rFonts w:eastAsia="仿宋_GB2312"/>
                <w:bCs/>
                <w:sz w:val="24"/>
              </w:rPr>
              <w:t>江娜</w:t>
            </w:r>
          </w:p>
        </w:tc>
        <w:tc>
          <w:tcPr>
            <w:tcW w:w="1375" w:type="dxa"/>
            <w:tcMar>
              <w:top w:w="170" w:type="dxa"/>
              <w:bottom w:w="170" w:type="dxa"/>
            </w:tcMar>
            <w:vAlign w:val="center"/>
          </w:tcPr>
          <w:p>
            <w:pPr>
              <w:autoSpaceDE w:val="0"/>
              <w:autoSpaceDN w:val="0"/>
              <w:adjustRightInd w:val="0"/>
              <w:spacing w:line="300" w:lineRule="exact"/>
              <w:rPr>
                <w:rFonts w:eastAsia="方正小标宋简体"/>
                <w:bCs/>
                <w:w w:val="65"/>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vMerge w:val="continue"/>
            <w:vAlign w:val="center"/>
          </w:tcPr>
          <w:p>
            <w:pPr>
              <w:autoSpaceDE w:val="0"/>
              <w:autoSpaceDN w:val="0"/>
              <w:adjustRightInd w:val="0"/>
              <w:spacing w:line="300" w:lineRule="exact"/>
              <w:rPr>
                <w:rFonts w:eastAsia="仿宋_GB2312"/>
                <w:bCs/>
                <w:kern w:val="0"/>
                <w:sz w:val="24"/>
              </w:rPr>
            </w:pPr>
          </w:p>
        </w:tc>
        <w:tc>
          <w:tcPr>
            <w:tcW w:w="1516" w:type="dxa"/>
            <w:vMerge w:val="continue"/>
            <w:tcMar>
              <w:top w:w="170" w:type="dxa"/>
              <w:bottom w:w="170" w:type="dxa"/>
            </w:tcMar>
            <w:vAlign w:val="center"/>
          </w:tcPr>
          <w:p>
            <w:pPr>
              <w:autoSpaceDE w:val="0"/>
              <w:autoSpaceDN w:val="0"/>
              <w:adjustRightInd w:val="0"/>
              <w:spacing w:line="300" w:lineRule="exact"/>
              <w:rPr>
                <w:rFonts w:eastAsia="仿宋_GB2312"/>
                <w:bCs/>
                <w:kern w:val="0"/>
                <w:sz w:val="24"/>
              </w:rPr>
            </w:pPr>
          </w:p>
        </w:tc>
        <w:tc>
          <w:tcPr>
            <w:tcW w:w="1559" w:type="dxa"/>
            <w:tcMar>
              <w:top w:w="170" w:type="dxa"/>
              <w:bottom w:w="170" w:type="dxa"/>
            </w:tcMar>
            <w:vAlign w:val="center"/>
          </w:tcPr>
          <w:p>
            <w:pPr>
              <w:autoSpaceDE w:val="0"/>
              <w:autoSpaceDN w:val="0"/>
              <w:adjustRightInd w:val="0"/>
              <w:snapToGrid w:val="0"/>
              <w:spacing w:line="300" w:lineRule="exact"/>
              <w:rPr>
                <w:rFonts w:eastAsia="仿宋_GB2312"/>
                <w:bCs/>
                <w:kern w:val="0"/>
                <w:sz w:val="24"/>
              </w:rPr>
            </w:pPr>
            <w:r>
              <w:rPr>
                <w:rFonts w:eastAsia="仿宋_GB2312"/>
                <w:bCs/>
                <w:kern w:val="0"/>
                <w:sz w:val="24"/>
              </w:rPr>
              <w:t>存在跨年度报销现象</w:t>
            </w:r>
          </w:p>
        </w:tc>
        <w:tc>
          <w:tcPr>
            <w:tcW w:w="3544" w:type="dxa"/>
            <w:tcMar>
              <w:top w:w="170" w:type="dxa"/>
              <w:bottom w:w="170" w:type="dxa"/>
            </w:tcMar>
            <w:vAlign w:val="center"/>
          </w:tcPr>
          <w:p>
            <w:pPr>
              <w:spacing w:line="300" w:lineRule="exact"/>
              <w:jc w:val="left"/>
              <w:rPr>
                <w:rFonts w:eastAsia="仿宋_GB2312"/>
                <w:bCs/>
                <w:sz w:val="24"/>
              </w:rPr>
            </w:pPr>
            <w:r>
              <w:rPr>
                <w:rFonts w:eastAsia="仿宋_GB2312"/>
                <w:bCs/>
                <w:kern w:val="0"/>
                <w:sz w:val="24"/>
              </w:rPr>
              <w:t>1</w:t>
            </w:r>
            <w:r>
              <w:rPr>
                <w:rFonts w:eastAsia="仿宋_GB2312"/>
                <w:sz w:val="24"/>
              </w:rPr>
              <w:t xml:space="preserve">. </w:t>
            </w:r>
            <w:r>
              <w:rPr>
                <w:rFonts w:eastAsia="仿宋_GB2312"/>
                <w:bCs/>
                <w:sz w:val="24"/>
              </w:rPr>
              <w:t>加强社区报账人员和记账人员的业务知识培训，严格各项财务报销要求。</w:t>
            </w:r>
          </w:p>
          <w:p>
            <w:pPr>
              <w:spacing w:line="300" w:lineRule="exact"/>
              <w:jc w:val="left"/>
              <w:rPr>
                <w:rFonts w:eastAsia="仿宋_GB2312"/>
                <w:bCs/>
                <w:sz w:val="24"/>
              </w:rPr>
            </w:pPr>
            <w:r>
              <w:rPr>
                <w:rFonts w:eastAsia="仿宋_GB2312"/>
                <w:bCs/>
                <w:kern w:val="0"/>
                <w:sz w:val="24"/>
              </w:rPr>
              <w:t>2</w:t>
            </w:r>
            <w:r>
              <w:rPr>
                <w:rFonts w:eastAsia="仿宋_GB2312"/>
                <w:sz w:val="24"/>
              </w:rPr>
              <w:t xml:space="preserve">. </w:t>
            </w:r>
            <w:r>
              <w:rPr>
                <w:rFonts w:eastAsia="仿宋_GB2312"/>
                <w:bCs/>
                <w:sz w:val="24"/>
              </w:rPr>
              <w:t>年底提前做好报销计划，杜绝跨年度报销现象。</w:t>
            </w:r>
          </w:p>
        </w:tc>
        <w:tc>
          <w:tcPr>
            <w:tcW w:w="3555" w:type="dxa"/>
            <w:tcMar>
              <w:top w:w="170" w:type="dxa"/>
              <w:bottom w:w="170" w:type="dxa"/>
            </w:tcMar>
            <w:vAlign w:val="center"/>
          </w:tcPr>
          <w:p>
            <w:pPr>
              <w:autoSpaceDE w:val="0"/>
              <w:autoSpaceDN w:val="0"/>
              <w:adjustRightInd w:val="0"/>
              <w:spacing w:line="300" w:lineRule="exact"/>
              <w:jc w:val="left"/>
              <w:rPr>
                <w:rFonts w:eastAsia="仿宋_GB2312"/>
                <w:bCs/>
                <w:sz w:val="24"/>
              </w:rPr>
            </w:pPr>
            <w:r>
              <w:rPr>
                <w:rFonts w:eastAsia="仿宋_GB2312"/>
                <w:bCs/>
                <w:kern w:val="0"/>
                <w:sz w:val="24"/>
              </w:rPr>
              <w:t>1</w:t>
            </w:r>
            <w:r>
              <w:rPr>
                <w:rFonts w:eastAsia="仿宋_GB2312"/>
                <w:sz w:val="24"/>
              </w:rPr>
              <w:t xml:space="preserve">. </w:t>
            </w:r>
            <w:r>
              <w:rPr>
                <w:rFonts w:eastAsia="仿宋_GB2312"/>
                <w:bCs/>
                <w:sz w:val="24"/>
              </w:rPr>
              <w:t>9月9日，组织社区负责人、报账人员和记账人员参加永红街道组织的内部控制管理系统培训，规范社区报账流程。</w:t>
            </w:r>
          </w:p>
          <w:p>
            <w:pPr>
              <w:autoSpaceDE w:val="0"/>
              <w:autoSpaceDN w:val="0"/>
              <w:adjustRightInd w:val="0"/>
              <w:spacing w:line="300" w:lineRule="exact"/>
              <w:jc w:val="left"/>
              <w:rPr>
                <w:rFonts w:eastAsia="仿宋_GB2312"/>
                <w:bCs/>
                <w:sz w:val="24"/>
              </w:rPr>
            </w:pPr>
            <w:r>
              <w:rPr>
                <w:rFonts w:eastAsia="仿宋_GB2312"/>
                <w:bCs/>
                <w:kern w:val="0"/>
                <w:sz w:val="24"/>
              </w:rPr>
              <w:t>2</w:t>
            </w:r>
            <w:r>
              <w:rPr>
                <w:rFonts w:eastAsia="仿宋_GB2312"/>
                <w:sz w:val="24"/>
              </w:rPr>
              <w:t xml:space="preserve">. </w:t>
            </w:r>
            <w:r>
              <w:rPr>
                <w:rFonts w:eastAsia="仿宋_GB2312"/>
                <w:bCs/>
                <w:sz w:val="24"/>
              </w:rPr>
              <w:t>年底提前做好报账计划，避免出现跨年报销情况。</w:t>
            </w:r>
          </w:p>
        </w:tc>
        <w:tc>
          <w:tcPr>
            <w:tcW w:w="1289" w:type="dxa"/>
            <w:tcMar>
              <w:top w:w="170" w:type="dxa"/>
              <w:bottom w:w="170" w:type="dxa"/>
            </w:tcMar>
            <w:vAlign w:val="center"/>
          </w:tcPr>
          <w:p>
            <w:pPr>
              <w:spacing w:line="300" w:lineRule="exact"/>
              <w:rPr>
                <w:rFonts w:eastAsia="仿宋_GB2312"/>
                <w:bCs/>
                <w:sz w:val="24"/>
              </w:rPr>
            </w:pPr>
            <w:r>
              <w:rPr>
                <w:rFonts w:eastAsia="仿宋_GB2312"/>
                <w:bCs/>
                <w:sz w:val="24"/>
              </w:rPr>
              <w:t>江娜</w:t>
            </w:r>
          </w:p>
        </w:tc>
        <w:tc>
          <w:tcPr>
            <w:tcW w:w="1375" w:type="dxa"/>
            <w:tcMar>
              <w:top w:w="170" w:type="dxa"/>
              <w:bottom w:w="170" w:type="dxa"/>
            </w:tcMar>
            <w:vAlign w:val="center"/>
          </w:tcPr>
          <w:p>
            <w:pPr>
              <w:autoSpaceDE w:val="0"/>
              <w:autoSpaceDN w:val="0"/>
              <w:adjustRightInd w:val="0"/>
              <w:spacing w:line="300" w:lineRule="exact"/>
              <w:rPr>
                <w:rFonts w:eastAsia="方正小标宋简体"/>
                <w:bCs/>
                <w:w w:val="65"/>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vMerge w:val="continue"/>
            <w:vAlign w:val="center"/>
          </w:tcPr>
          <w:p>
            <w:pPr>
              <w:autoSpaceDE w:val="0"/>
              <w:autoSpaceDN w:val="0"/>
              <w:adjustRightInd w:val="0"/>
              <w:spacing w:line="300" w:lineRule="exact"/>
              <w:rPr>
                <w:rFonts w:eastAsia="仿宋_GB2312"/>
                <w:bCs/>
                <w:kern w:val="0"/>
                <w:sz w:val="24"/>
              </w:rPr>
            </w:pPr>
          </w:p>
        </w:tc>
        <w:tc>
          <w:tcPr>
            <w:tcW w:w="1516" w:type="dxa"/>
            <w:vMerge w:val="continue"/>
            <w:tcMar>
              <w:top w:w="170" w:type="dxa"/>
              <w:bottom w:w="170" w:type="dxa"/>
            </w:tcMar>
            <w:vAlign w:val="center"/>
          </w:tcPr>
          <w:p>
            <w:pPr>
              <w:autoSpaceDE w:val="0"/>
              <w:autoSpaceDN w:val="0"/>
              <w:adjustRightInd w:val="0"/>
              <w:spacing w:line="300" w:lineRule="exact"/>
              <w:rPr>
                <w:rFonts w:eastAsia="仿宋_GB2312"/>
                <w:bCs/>
                <w:kern w:val="0"/>
                <w:sz w:val="24"/>
              </w:rPr>
            </w:pPr>
          </w:p>
        </w:tc>
        <w:tc>
          <w:tcPr>
            <w:tcW w:w="1559" w:type="dxa"/>
            <w:tcMar>
              <w:top w:w="170" w:type="dxa"/>
              <w:bottom w:w="170" w:type="dxa"/>
            </w:tcMar>
            <w:vAlign w:val="center"/>
          </w:tcPr>
          <w:p>
            <w:pPr>
              <w:autoSpaceDE w:val="0"/>
              <w:autoSpaceDN w:val="0"/>
              <w:adjustRightInd w:val="0"/>
              <w:snapToGrid w:val="0"/>
              <w:spacing w:line="300" w:lineRule="exact"/>
              <w:rPr>
                <w:rFonts w:eastAsia="仿宋_GB2312"/>
                <w:bCs/>
                <w:kern w:val="0"/>
                <w:sz w:val="24"/>
                <w:szCs w:val="22"/>
              </w:rPr>
            </w:pPr>
            <w:r>
              <w:rPr>
                <w:rFonts w:eastAsia="仿宋_GB2312"/>
                <w:bCs/>
                <w:kern w:val="0"/>
                <w:sz w:val="24"/>
              </w:rPr>
              <w:t>党员外出学习活动包车费无协议</w:t>
            </w:r>
          </w:p>
        </w:tc>
        <w:tc>
          <w:tcPr>
            <w:tcW w:w="3544" w:type="dxa"/>
            <w:tcMar>
              <w:top w:w="170" w:type="dxa"/>
              <w:bottom w:w="170" w:type="dxa"/>
            </w:tcMar>
            <w:vAlign w:val="center"/>
          </w:tcPr>
          <w:p>
            <w:pPr>
              <w:spacing w:line="300" w:lineRule="exact"/>
              <w:jc w:val="left"/>
              <w:rPr>
                <w:rFonts w:eastAsia="仿宋_GB2312"/>
                <w:bCs/>
                <w:sz w:val="24"/>
              </w:rPr>
            </w:pPr>
            <w:r>
              <w:rPr>
                <w:rFonts w:eastAsia="仿宋_GB2312"/>
                <w:bCs/>
                <w:kern w:val="0"/>
                <w:sz w:val="24"/>
              </w:rPr>
              <w:t>1</w:t>
            </w:r>
            <w:r>
              <w:rPr>
                <w:rFonts w:eastAsia="仿宋_GB2312"/>
                <w:sz w:val="24"/>
              </w:rPr>
              <w:t xml:space="preserve">. </w:t>
            </w:r>
            <w:r>
              <w:rPr>
                <w:rFonts w:eastAsia="仿宋_GB2312"/>
                <w:bCs/>
                <w:sz w:val="24"/>
              </w:rPr>
              <w:t>加强社区报账人员和记账人员的业务知识培训，严格各项财务报销要求。</w:t>
            </w:r>
          </w:p>
          <w:p>
            <w:pPr>
              <w:spacing w:line="300" w:lineRule="exact"/>
              <w:jc w:val="left"/>
              <w:rPr>
                <w:rFonts w:eastAsia="仿宋_GB2312"/>
                <w:bCs/>
                <w:sz w:val="24"/>
              </w:rPr>
            </w:pPr>
            <w:r>
              <w:rPr>
                <w:rFonts w:eastAsia="仿宋_GB2312"/>
                <w:bCs/>
                <w:kern w:val="0"/>
                <w:sz w:val="24"/>
              </w:rPr>
              <w:t>2</w:t>
            </w:r>
            <w:r>
              <w:rPr>
                <w:rFonts w:eastAsia="仿宋_GB2312"/>
                <w:sz w:val="24"/>
              </w:rPr>
              <w:t xml:space="preserve">. </w:t>
            </w:r>
            <w:r>
              <w:rPr>
                <w:rFonts w:eastAsia="仿宋_GB2312"/>
                <w:bCs/>
                <w:sz w:val="24"/>
              </w:rPr>
              <w:t>杜绝无包车协议情况出现。</w:t>
            </w:r>
          </w:p>
        </w:tc>
        <w:tc>
          <w:tcPr>
            <w:tcW w:w="3555" w:type="dxa"/>
            <w:tcMar>
              <w:top w:w="170" w:type="dxa"/>
              <w:bottom w:w="170" w:type="dxa"/>
            </w:tcMar>
            <w:vAlign w:val="center"/>
          </w:tcPr>
          <w:p>
            <w:pPr>
              <w:autoSpaceDE w:val="0"/>
              <w:autoSpaceDN w:val="0"/>
              <w:adjustRightInd w:val="0"/>
              <w:spacing w:line="300" w:lineRule="exact"/>
              <w:jc w:val="left"/>
              <w:rPr>
                <w:rFonts w:eastAsia="仿宋_GB2312"/>
                <w:bCs/>
                <w:sz w:val="24"/>
              </w:rPr>
            </w:pPr>
            <w:r>
              <w:rPr>
                <w:rFonts w:eastAsia="仿宋_GB2312"/>
                <w:bCs/>
                <w:kern w:val="0"/>
                <w:sz w:val="24"/>
              </w:rPr>
              <w:t>1</w:t>
            </w:r>
            <w:r>
              <w:rPr>
                <w:rFonts w:eastAsia="仿宋_GB2312"/>
                <w:sz w:val="24"/>
              </w:rPr>
              <w:t xml:space="preserve">. </w:t>
            </w:r>
            <w:r>
              <w:rPr>
                <w:rFonts w:eastAsia="仿宋_GB2312"/>
                <w:bCs/>
                <w:sz w:val="24"/>
              </w:rPr>
              <w:t>9月9日，组织社区负责人、报账人员和记账人员参加永红街道组织的内部控制管理系统培训，规范社区报账流程。</w:t>
            </w:r>
          </w:p>
          <w:p>
            <w:pPr>
              <w:autoSpaceDE w:val="0"/>
              <w:autoSpaceDN w:val="0"/>
              <w:adjustRightInd w:val="0"/>
              <w:spacing w:line="300" w:lineRule="exact"/>
              <w:jc w:val="left"/>
              <w:rPr>
                <w:rFonts w:eastAsia="仿宋_GB2312"/>
                <w:bCs/>
                <w:sz w:val="24"/>
              </w:rPr>
            </w:pPr>
            <w:r>
              <w:rPr>
                <w:rFonts w:eastAsia="仿宋_GB2312"/>
                <w:bCs/>
                <w:kern w:val="0"/>
                <w:sz w:val="24"/>
              </w:rPr>
              <w:t>2</w:t>
            </w:r>
            <w:r>
              <w:rPr>
                <w:rFonts w:eastAsia="仿宋_GB2312"/>
                <w:sz w:val="24"/>
              </w:rPr>
              <w:t xml:space="preserve">. </w:t>
            </w:r>
            <w:r>
              <w:rPr>
                <w:rFonts w:eastAsia="仿宋_GB2312"/>
                <w:bCs/>
                <w:sz w:val="24"/>
              </w:rPr>
              <w:t>今年包车活动均附包车协议。</w:t>
            </w:r>
          </w:p>
        </w:tc>
        <w:tc>
          <w:tcPr>
            <w:tcW w:w="1289" w:type="dxa"/>
            <w:tcMar>
              <w:top w:w="170" w:type="dxa"/>
              <w:bottom w:w="170" w:type="dxa"/>
            </w:tcMar>
            <w:vAlign w:val="center"/>
          </w:tcPr>
          <w:p>
            <w:pPr>
              <w:spacing w:line="300" w:lineRule="exact"/>
              <w:rPr>
                <w:rFonts w:eastAsia="仿宋_GB2312"/>
                <w:bCs/>
                <w:sz w:val="24"/>
              </w:rPr>
            </w:pPr>
            <w:r>
              <w:rPr>
                <w:rFonts w:eastAsia="仿宋_GB2312"/>
                <w:bCs/>
                <w:sz w:val="24"/>
              </w:rPr>
              <w:t>江娜</w:t>
            </w:r>
          </w:p>
        </w:tc>
        <w:tc>
          <w:tcPr>
            <w:tcW w:w="1375" w:type="dxa"/>
            <w:tcMar>
              <w:top w:w="170" w:type="dxa"/>
              <w:bottom w:w="170" w:type="dxa"/>
            </w:tcMar>
            <w:vAlign w:val="center"/>
          </w:tcPr>
          <w:p>
            <w:pPr>
              <w:autoSpaceDE w:val="0"/>
              <w:autoSpaceDN w:val="0"/>
              <w:adjustRightInd w:val="0"/>
              <w:spacing w:line="300" w:lineRule="exact"/>
              <w:rPr>
                <w:rFonts w:eastAsia="方正小标宋简体"/>
                <w:bCs/>
                <w:w w:val="65"/>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vMerge w:val="continue"/>
            <w:vAlign w:val="center"/>
          </w:tcPr>
          <w:p>
            <w:pPr>
              <w:autoSpaceDE w:val="0"/>
              <w:autoSpaceDN w:val="0"/>
              <w:adjustRightInd w:val="0"/>
              <w:spacing w:line="300" w:lineRule="exact"/>
              <w:rPr>
                <w:rFonts w:eastAsia="仿宋_GB2312"/>
                <w:bCs/>
                <w:kern w:val="0"/>
                <w:sz w:val="24"/>
              </w:rPr>
            </w:pPr>
          </w:p>
        </w:tc>
        <w:tc>
          <w:tcPr>
            <w:tcW w:w="1516" w:type="dxa"/>
            <w:vMerge w:val="continue"/>
            <w:tcMar>
              <w:top w:w="170" w:type="dxa"/>
              <w:bottom w:w="170" w:type="dxa"/>
            </w:tcMar>
            <w:vAlign w:val="center"/>
          </w:tcPr>
          <w:p>
            <w:pPr>
              <w:autoSpaceDE w:val="0"/>
              <w:autoSpaceDN w:val="0"/>
              <w:adjustRightInd w:val="0"/>
              <w:spacing w:line="300" w:lineRule="exact"/>
              <w:rPr>
                <w:rFonts w:eastAsia="仿宋_GB2312"/>
                <w:bCs/>
                <w:kern w:val="0"/>
                <w:sz w:val="24"/>
              </w:rPr>
            </w:pPr>
          </w:p>
        </w:tc>
        <w:tc>
          <w:tcPr>
            <w:tcW w:w="1559" w:type="dxa"/>
            <w:tcMar>
              <w:top w:w="170" w:type="dxa"/>
              <w:bottom w:w="170" w:type="dxa"/>
            </w:tcMar>
            <w:vAlign w:val="center"/>
          </w:tcPr>
          <w:p>
            <w:pPr>
              <w:autoSpaceDE w:val="0"/>
              <w:autoSpaceDN w:val="0"/>
              <w:adjustRightInd w:val="0"/>
              <w:snapToGrid w:val="0"/>
              <w:spacing w:line="300" w:lineRule="exact"/>
              <w:rPr>
                <w:rFonts w:eastAsia="仿宋_GB2312"/>
                <w:bCs/>
                <w:kern w:val="0"/>
                <w:sz w:val="24"/>
                <w:szCs w:val="22"/>
              </w:rPr>
            </w:pPr>
            <w:r>
              <w:rPr>
                <w:rFonts w:eastAsia="仿宋_GB2312"/>
                <w:bCs/>
                <w:kern w:val="0"/>
                <w:sz w:val="24"/>
              </w:rPr>
              <w:t>购买活动用品等采购清单不规范</w:t>
            </w:r>
          </w:p>
        </w:tc>
        <w:tc>
          <w:tcPr>
            <w:tcW w:w="3544" w:type="dxa"/>
            <w:tcMar>
              <w:top w:w="170" w:type="dxa"/>
              <w:bottom w:w="170" w:type="dxa"/>
            </w:tcMar>
            <w:vAlign w:val="center"/>
          </w:tcPr>
          <w:p>
            <w:pPr>
              <w:spacing w:line="300" w:lineRule="exact"/>
              <w:jc w:val="left"/>
              <w:rPr>
                <w:rFonts w:eastAsia="仿宋_GB2312"/>
                <w:bCs/>
                <w:sz w:val="24"/>
              </w:rPr>
            </w:pPr>
            <w:r>
              <w:rPr>
                <w:rFonts w:eastAsia="仿宋_GB2312"/>
                <w:bCs/>
                <w:kern w:val="0"/>
                <w:sz w:val="24"/>
              </w:rPr>
              <w:t>1</w:t>
            </w:r>
            <w:r>
              <w:rPr>
                <w:rFonts w:eastAsia="仿宋_GB2312"/>
                <w:sz w:val="24"/>
              </w:rPr>
              <w:t xml:space="preserve">. </w:t>
            </w:r>
            <w:r>
              <w:rPr>
                <w:rFonts w:eastAsia="仿宋_GB2312"/>
                <w:bCs/>
                <w:sz w:val="24"/>
              </w:rPr>
              <w:t>加强社区报账人员和记账人员的业务知识培训，严格各项财务报销要求。</w:t>
            </w:r>
          </w:p>
          <w:p>
            <w:pPr>
              <w:spacing w:line="300" w:lineRule="exact"/>
              <w:jc w:val="left"/>
              <w:rPr>
                <w:rFonts w:eastAsia="仿宋_GB2312"/>
                <w:bCs/>
                <w:sz w:val="24"/>
              </w:rPr>
            </w:pPr>
            <w:r>
              <w:rPr>
                <w:rFonts w:eastAsia="仿宋_GB2312"/>
                <w:bCs/>
                <w:kern w:val="0"/>
                <w:sz w:val="24"/>
              </w:rPr>
              <w:t>2</w:t>
            </w:r>
            <w:r>
              <w:rPr>
                <w:rFonts w:eastAsia="仿宋_GB2312"/>
                <w:sz w:val="24"/>
              </w:rPr>
              <w:t xml:space="preserve">. </w:t>
            </w:r>
            <w:r>
              <w:rPr>
                <w:rFonts w:eastAsia="仿宋_GB2312"/>
                <w:bCs/>
                <w:sz w:val="24"/>
              </w:rPr>
              <w:t>杜绝采购清单手写或者不盖章问题出现。</w:t>
            </w:r>
          </w:p>
        </w:tc>
        <w:tc>
          <w:tcPr>
            <w:tcW w:w="3555" w:type="dxa"/>
            <w:tcMar>
              <w:top w:w="170" w:type="dxa"/>
              <w:bottom w:w="170" w:type="dxa"/>
            </w:tcMar>
            <w:vAlign w:val="center"/>
          </w:tcPr>
          <w:p>
            <w:pPr>
              <w:autoSpaceDE w:val="0"/>
              <w:autoSpaceDN w:val="0"/>
              <w:adjustRightInd w:val="0"/>
              <w:spacing w:line="300" w:lineRule="exact"/>
              <w:jc w:val="left"/>
              <w:rPr>
                <w:rFonts w:eastAsia="仿宋_GB2312"/>
                <w:bCs/>
                <w:sz w:val="24"/>
              </w:rPr>
            </w:pPr>
            <w:r>
              <w:rPr>
                <w:rFonts w:eastAsia="仿宋_GB2312"/>
                <w:sz w:val="24"/>
              </w:rPr>
              <w:t xml:space="preserve">1. </w:t>
            </w:r>
            <w:r>
              <w:rPr>
                <w:rFonts w:eastAsia="仿宋_GB2312"/>
                <w:bCs/>
                <w:sz w:val="24"/>
              </w:rPr>
              <w:t>9月9日，组织社区负责人、报账人员和记账人员参加永红街道组织的内部控制管理系统培训，规范社区报账流程。</w:t>
            </w:r>
          </w:p>
          <w:p>
            <w:pPr>
              <w:autoSpaceDE w:val="0"/>
              <w:autoSpaceDN w:val="0"/>
              <w:adjustRightInd w:val="0"/>
              <w:spacing w:line="300" w:lineRule="exact"/>
              <w:jc w:val="left"/>
              <w:rPr>
                <w:rFonts w:eastAsia="仿宋_GB2312"/>
                <w:bCs/>
                <w:sz w:val="24"/>
              </w:rPr>
            </w:pPr>
            <w:r>
              <w:rPr>
                <w:rFonts w:eastAsia="仿宋_GB2312"/>
                <w:bCs/>
                <w:kern w:val="0"/>
                <w:sz w:val="24"/>
              </w:rPr>
              <w:t>2</w:t>
            </w:r>
            <w:r>
              <w:rPr>
                <w:rFonts w:eastAsia="仿宋_GB2312"/>
                <w:sz w:val="24"/>
              </w:rPr>
              <w:t xml:space="preserve">. </w:t>
            </w:r>
            <w:r>
              <w:rPr>
                <w:rFonts w:eastAsia="仿宋_GB2312"/>
                <w:bCs/>
                <w:sz w:val="24"/>
              </w:rPr>
              <w:t>今年采购清单均已打印盖章。</w:t>
            </w:r>
          </w:p>
        </w:tc>
        <w:tc>
          <w:tcPr>
            <w:tcW w:w="1289" w:type="dxa"/>
            <w:tcMar>
              <w:top w:w="170" w:type="dxa"/>
              <w:bottom w:w="170" w:type="dxa"/>
            </w:tcMar>
            <w:vAlign w:val="center"/>
          </w:tcPr>
          <w:p>
            <w:pPr>
              <w:spacing w:line="300" w:lineRule="exact"/>
              <w:rPr>
                <w:rFonts w:eastAsia="仿宋_GB2312"/>
                <w:bCs/>
                <w:sz w:val="24"/>
              </w:rPr>
            </w:pPr>
            <w:r>
              <w:rPr>
                <w:rFonts w:eastAsia="仿宋_GB2312"/>
                <w:bCs/>
                <w:sz w:val="24"/>
              </w:rPr>
              <w:t>江娜</w:t>
            </w:r>
          </w:p>
        </w:tc>
        <w:tc>
          <w:tcPr>
            <w:tcW w:w="1375" w:type="dxa"/>
            <w:tcMar>
              <w:top w:w="170" w:type="dxa"/>
              <w:bottom w:w="170" w:type="dxa"/>
            </w:tcMar>
            <w:vAlign w:val="center"/>
          </w:tcPr>
          <w:p>
            <w:pPr>
              <w:autoSpaceDE w:val="0"/>
              <w:autoSpaceDN w:val="0"/>
              <w:adjustRightInd w:val="0"/>
              <w:spacing w:line="300" w:lineRule="exact"/>
              <w:rPr>
                <w:rFonts w:eastAsia="方正小标宋简体"/>
                <w:bCs/>
                <w:w w:val="65"/>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vMerge w:val="restart"/>
            <w:vAlign w:val="center"/>
          </w:tcPr>
          <w:p>
            <w:pPr>
              <w:autoSpaceDE w:val="0"/>
              <w:autoSpaceDN w:val="0"/>
              <w:adjustRightInd w:val="0"/>
              <w:spacing w:line="300" w:lineRule="exact"/>
              <w:rPr>
                <w:rFonts w:eastAsia="仿宋_GB2312"/>
                <w:bCs/>
                <w:kern w:val="0"/>
                <w:sz w:val="24"/>
              </w:rPr>
            </w:pPr>
            <w:r>
              <w:rPr>
                <w:rFonts w:eastAsia="仿宋_GB2312"/>
                <w:bCs/>
                <w:kern w:val="0"/>
                <w:sz w:val="24"/>
              </w:rPr>
              <w:t>7</w:t>
            </w:r>
          </w:p>
        </w:tc>
        <w:tc>
          <w:tcPr>
            <w:tcW w:w="1516" w:type="dxa"/>
            <w:vMerge w:val="restart"/>
            <w:tcMar>
              <w:top w:w="170" w:type="dxa"/>
              <w:bottom w:w="170" w:type="dxa"/>
            </w:tcMar>
            <w:vAlign w:val="center"/>
          </w:tcPr>
          <w:p>
            <w:pPr>
              <w:autoSpaceDE w:val="0"/>
              <w:autoSpaceDN w:val="0"/>
              <w:adjustRightInd w:val="0"/>
              <w:spacing w:line="300" w:lineRule="exact"/>
              <w:rPr>
                <w:rFonts w:eastAsia="仿宋_GB2312"/>
                <w:bCs/>
                <w:kern w:val="0"/>
                <w:sz w:val="24"/>
              </w:rPr>
            </w:pPr>
            <w:r>
              <w:rPr>
                <w:rFonts w:eastAsia="仿宋_GB2312"/>
                <w:bCs/>
                <w:kern w:val="0"/>
                <w:sz w:val="24"/>
              </w:rPr>
              <w:t>党风廉政建设落实不够给力</w:t>
            </w:r>
          </w:p>
        </w:tc>
        <w:tc>
          <w:tcPr>
            <w:tcW w:w="1559" w:type="dxa"/>
            <w:tcMar>
              <w:top w:w="170" w:type="dxa"/>
              <w:bottom w:w="170" w:type="dxa"/>
            </w:tcMar>
            <w:vAlign w:val="center"/>
          </w:tcPr>
          <w:p>
            <w:pPr>
              <w:autoSpaceDE w:val="0"/>
              <w:autoSpaceDN w:val="0"/>
              <w:adjustRightInd w:val="0"/>
              <w:snapToGrid w:val="0"/>
              <w:spacing w:line="300" w:lineRule="exact"/>
              <w:rPr>
                <w:rFonts w:eastAsia="仿宋_GB2312"/>
                <w:bCs/>
                <w:kern w:val="0"/>
                <w:sz w:val="24"/>
                <w:szCs w:val="22"/>
              </w:rPr>
            </w:pPr>
            <w:r>
              <w:rPr>
                <w:rFonts w:eastAsia="仿宋_GB2312"/>
                <w:bCs/>
                <w:kern w:val="0"/>
                <w:sz w:val="24"/>
              </w:rPr>
              <w:t>对全面从严治党认识不足</w:t>
            </w:r>
          </w:p>
        </w:tc>
        <w:tc>
          <w:tcPr>
            <w:tcW w:w="3544" w:type="dxa"/>
            <w:tcMar>
              <w:top w:w="170" w:type="dxa"/>
              <w:bottom w:w="170" w:type="dxa"/>
            </w:tcMar>
            <w:vAlign w:val="center"/>
          </w:tcPr>
          <w:p>
            <w:pPr>
              <w:spacing w:line="300" w:lineRule="exact"/>
              <w:jc w:val="left"/>
              <w:rPr>
                <w:rFonts w:eastAsia="仿宋_GB2312"/>
                <w:bCs/>
                <w:sz w:val="24"/>
              </w:rPr>
            </w:pPr>
            <w:r>
              <w:rPr>
                <w:rFonts w:eastAsia="仿宋_GB2312"/>
                <w:bCs/>
                <w:kern w:val="0"/>
                <w:sz w:val="24"/>
              </w:rPr>
              <w:t>1</w:t>
            </w:r>
            <w:r>
              <w:rPr>
                <w:rFonts w:eastAsia="仿宋_GB2312"/>
                <w:sz w:val="24"/>
              </w:rPr>
              <w:t xml:space="preserve">. </w:t>
            </w:r>
            <w:r>
              <w:rPr>
                <w:rFonts w:eastAsia="仿宋_GB2312"/>
                <w:bCs/>
                <w:sz w:val="24"/>
              </w:rPr>
              <w:t>认真学习《党委（党组）落实全面从严治党主体责任规定》等规定和其它党纪法规等知识，学懂弄通、学深悟透，自觉将主体责任落实到全面从严治党各领域各方面各环节。</w:t>
            </w:r>
          </w:p>
          <w:p>
            <w:pPr>
              <w:spacing w:line="300" w:lineRule="exact"/>
              <w:jc w:val="left"/>
              <w:rPr>
                <w:rFonts w:eastAsia="仿宋_GB2312"/>
                <w:bCs/>
                <w:sz w:val="24"/>
              </w:rPr>
            </w:pPr>
            <w:r>
              <w:rPr>
                <w:rFonts w:eastAsia="仿宋_GB2312"/>
                <w:bCs/>
                <w:kern w:val="0"/>
                <w:sz w:val="24"/>
              </w:rPr>
              <w:t>2</w:t>
            </w:r>
            <w:r>
              <w:rPr>
                <w:rFonts w:eastAsia="仿宋_GB2312"/>
                <w:sz w:val="24"/>
              </w:rPr>
              <w:t xml:space="preserve">. </w:t>
            </w:r>
            <w:r>
              <w:rPr>
                <w:rFonts w:eastAsia="仿宋_GB2312"/>
                <w:bCs/>
                <w:sz w:val="24"/>
              </w:rPr>
              <w:t>深入开展批评与自我批评。</w:t>
            </w:r>
          </w:p>
          <w:p>
            <w:pPr>
              <w:spacing w:line="300" w:lineRule="exact"/>
              <w:jc w:val="left"/>
              <w:rPr>
                <w:rFonts w:eastAsia="仿宋_GB2312"/>
                <w:bCs/>
                <w:sz w:val="24"/>
              </w:rPr>
            </w:pPr>
            <w:r>
              <w:rPr>
                <w:rFonts w:eastAsia="仿宋_GB2312"/>
                <w:bCs/>
                <w:kern w:val="0"/>
                <w:sz w:val="24"/>
              </w:rPr>
              <w:t>3</w:t>
            </w:r>
            <w:r>
              <w:rPr>
                <w:rFonts w:eastAsia="仿宋_GB2312"/>
                <w:sz w:val="24"/>
              </w:rPr>
              <w:t xml:space="preserve">. </w:t>
            </w:r>
            <w:r>
              <w:rPr>
                <w:rFonts w:eastAsia="仿宋_GB2312"/>
                <w:bCs/>
                <w:sz w:val="24"/>
              </w:rPr>
              <w:t>强化日常监管，对于少数思想有偏差的党员进行提醒谈话。</w:t>
            </w:r>
          </w:p>
          <w:p>
            <w:pPr>
              <w:spacing w:line="300" w:lineRule="exact"/>
              <w:jc w:val="left"/>
              <w:rPr>
                <w:rFonts w:eastAsia="仿宋_GB2312"/>
                <w:bCs/>
                <w:sz w:val="24"/>
              </w:rPr>
            </w:pPr>
            <w:r>
              <w:rPr>
                <w:rFonts w:eastAsia="仿宋_GB2312"/>
                <w:bCs/>
                <w:kern w:val="0"/>
                <w:sz w:val="24"/>
              </w:rPr>
              <w:t>4</w:t>
            </w:r>
            <w:r>
              <w:rPr>
                <w:rFonts w:eastAsia="仿宋_GB2312"/>
                <w:sz w:val="24"/>
              </w:rPr>
              <w:t xml:space="preserve">. </w:t>
            </w:r>
            <w:r>
              <w:rPr>
                <w:rFonts w:eastAsia="仿宋_GB2312"/>
                <w:bCs/>
                <w:sz w:val="24"/>
              </w:rPr>
              <w:t>加强提醒谈话应用力度，事先研究确定谈话思路，在氛围的营造、语言的表达、谈话方式和内容上，做好充分准备工作，注意营造谈话过程良好氛围。</w:t>
            </w:r>
          </w:p>
          <w:p>
            <w:pPr>
              <w:spacing w:line="300" w:lineRule="exact"/>
              <w:jc w:val="left"/>
              <w:rPr>
                <w:rFonts w:eastAsia="仿宋_GB2312"/>
                <w:bCs/>
                <w:sz w:val="24"/>
              </w:rPr>
            </w:pPr>
            <w:r>
              <w:rPr>
                <w:rFonts w:eastAsia="仿宋_GB2312"/>
                <w:bCs/>
                <w:kern w:val="0"/>
                <w:sz w:val="24"/>
              </w:rPr>
              <w:t>5</w:t>
            </w:r>
            <w:r>
              <w:rPr>
                <w:rFonts w:eastAsia="仿宋_GB2312"/>
                <w:sz w:val="24"/>
              </w:rPr>
              <w:t xml:space="preserve">. </w:t>
            </w:r>
            <w:r>
              <w:rPr>
                <w:rFonts w:eastAsia="仿宋_GB2312"/>
                <w:bCs/>
                <w:sz w:val="24"/>
              </w:rPr>
              <w:t>谈话结束后要紧盯后续的整改落实，谈话对象要就谈话所提的相关要求进行对照自查、认真整改，并举一反三。</w:t>
            </w:r>
          </w:p>
        </w:tc>
        <w:tc>
          <w:tcPr>
            <w:tcW w:w="3555" w:type="dxa"/>
            <w:tcMar>
              <w:top w:w="170" w:type="dxa"/>
              <w:bottom w:w="170" w:type="dxa"/>
            </w:tcMar>
            <w:vAlign w:val="center"/>
          </w:tcPr>
          <w:p>
            <w:pPr>
              <w:spacing w:line="300" w:lineRule="exact"/>
              <w:jc w:val="left"/>
              <w:rPr>
                <w:rFonts w:eastAsia="仿宋_GB2312"/>
                <w:bCs/>
                <w:sz w:val="24"/>
              </w:rPr>
            </w:pPr>
            <w:r>
              <w:rPr>
                <w:rFonts w:eastAsia="仿宋_GB2312"/>
                <w:bCs/>
                <w:sz w:val="24"/>
              </w:rPr>
              <w:t>社区计划在2021年12月份组织党委班子成员认真学习《党委（党组）落实全面从严治党主体责任规定》等党纪法规知识。社区党委于9月2日开展党史学习教育以及巡察整改专题组织生活会，深入开展批评和自我批评。</w:t>
            </w:r>
          </w:p>
          <w:p>
            <w:pPr>
              <w:spacing w:line="300" w:lineRule="exact"/>
              <w:jc w:val="left"/>
              <w:rPr>
                <w:rFonts w:eastAsia="仿宋_GB2312"/>
                <w:bCs/>
                <w:sz w:val="24"/>
              </w:rPr>
            </w:pPr>
            <w:r>
              <w:rPr>
                <w:rFonts w:eastAsia="仿宋_GB2312"/>
                <w:bCs/>
                <w:sz w:val="24"/>
              </w:rPr>
              <w:t>9月24日，社区党委针对上级明察暗访发现的作风纪律问题，对相关同志开展批评教育，进一步明确工作纪律。</w:t>
            </w:r>
          </w:p>
          <w:p>
            <w:pPr>
              <w:spacing w:line="300" w:lineRule="exact"/>
              <w:jc w:val="left"/>
              <w:rPr>
                <w:rFonts w:eastAsia="仿宋_GB2312"/>
                <w:bCs/>
                <w:sz w:val="24"/>
              </w:rPr>
            </w:pPr>
          </w:p>
        </w:tc>
        <w:tc>
          <w:tcPr>
            <w:tcW w:w="1289" w:type="dxa"/>
            <w:tcMar>
              <w:top w:w="170" w:type="dxa"/>
              <w:bottom w:w="170" w:type="dxa"/>
            </w:tcMar>
            <w:vAlign w:val="center"/>
          </w:tcPr>
          <w:p>
            <w:pPr>
              <w:spacing w:line="300" w:lineRule="exact"/>
              <w:rPr>
                <w:rFonts w:eastAsia="仿宋_GB2312"/>
                <w:bCs/>
                <w:sz w:val="24"/>
              </w:rPr>
            </w:pPr>
            <w:r>
              <w:rPr>
                <w:rFonts w:eastAsia="仿宋_GB2312"/>
                <w:bCs/>
                <w:sz w:val="24"/>
              </w:rPr>
              <w:t>沈珊</w:t>
            </w:r>
          </w:p>
        </w:tc>
        <w:tc>
          <w:tcPr>
            <w:tcW w:w="1375" w:type="dxa"/>
            <w:tcMar>
              <w:top w:w="170" w:type="dxa"/>
              <w:bottom w:w="170" w:type="dxa"/>
            </w:tcMar>
            <w:vAlign w:val="center"/>
          </w:tcPr>
          <w:p>
            <w:pPr>
              <w:autoSpaceDE w:val="0"/>
              <w:autoSpaceDN w:val="0"/>
              <w:adjustRightInd w:val="0"/>
              <w:spacing w:line="300" w:lineRule="exact"/>
              <w:rPr>
                <w:rFonts w:eastAsia="方正小标宋简体"/>
                <w:bCs/>
                <w:w w:val="65"/>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vMerge w:val="continue"/>
            <w:vAlign w:val="center"/>
          </w:tcPr>
          <w:p>
            <w:pPr>
              <w:autoSpaceDE w:val="0"/>
              <w:autoSpaceDN w:val="0"/>
              <w:adjustRightInd w:val="0"/>
              <w:spacing w:line="300" w:lineRule="exact"/>
              <w:rPr>
                <w:rFonts w:eastAsia="仿宋_GB2312"/>
                <w:bCs/>
                <w:kern w:val="0"/>
                <w:sz w:val="24"/>
              </w:rPr>
            </w:pPr>
          </w:p>
        </w:tc>
        <w:tc>
          <w:tcPr>
            <w:tcW w:w="1516" w:type="dxa"/>
            <w:vMerge w:val="continue"/>
            <w:tcMar>
              <w:top w:w="170" w:type="dxa"/>
              <w:bottom w:w="170" w:type="dxa"/>
            </w:tcMar>
            <w:vAlign w:val="center"/>
          </w:tcPr>
          <w:p>
            <w:pPr>
              <w:autoSpaceDE w:val="0"/>
              <w:autoSpaceDN w:val="0"/>
              <w:adjustRightInd w:val="0"/>
              <w:spacing w:line="300" w:lineRule="exact"/>
              <w:rPr>
                <w:rFonts w:eastAsia="仿宋_GB2312"/>
                <w:bCs/>
                <w:kern w:val="0"/>
                <w:sz w:val="24"/>
              </w:rPr>
            </w:pPr>
          </w:p>
        </w:tc>
        <w:tc>
          <w:tcPr>
            <w:tcW w:w="1559" w:type="dxa"/>
            <w:tcMar>
              <w:top w:w="170" w:type="dxa"/>
              <w:bottom w:w="170" w:type="dxa"/>
            </w:tcMar>
            <w:vAlign w:val="center"/>
          </w:tcPr>
          <w:p>
            <w:pPr>
              <w:autoSpaceDE w:val="0"/>
              <w:autoSpaceDN w:val="0"/>
              <w:adjustRightInd w:val="0"/>
              <w:snapToGrid w:val="0"/>
              <w:spacing w:line="300" w:lineRule="exact"/>
              <w:rPr>
                <w:rFonts w:eastAsia="仿宋_GB2312"/>
                <w:bCs/>
                <w:kern w:val="0"/>
                <w:sz w:val="24"/>
                <w:szCs w:val="22"/>
              </w:rPr>
            </w:pPr>
            <w:r>
              <w:rPr>
                <w:rFonts w:eastAsia="仿宋_GB2312"/>
                <w:bCs/>
                <w:kern w:val="0"/>
                <w:sz w:val="24"/>
              </w:rPr>
              <w:t>居民监督作用发挥不充分</w:t>
            </w:r>
          </w:p>
        </w:tc>
        <w:tc>
          <w:tcPr>
            <w:tcW w:w="3544" w:type="dxa"/>
            <w:tcMar>
              <w:top w:w="170" w:type="dxa"/>
              <w:bottom w:w="170" w:type="dxa"/>
            </w:tcMar>
            <w:vAlign w:val="center"/>
          </w:tcPr>
          <w:p>
            <w:pPr>
              <w:spacing w:line="300" w:lineRule="exact"/>
              <w:jc w:val="left"/>
              <w:rPr>
                <w:rFonts w:eastAsia="仿宋_GB2312"/>
                <w:bCs/>
                <w:sz w:val="24"/>
              </w:rPr>
            </w:pPr>
            <w:r>
              <w:rPr>
                <w:rFonts w:eastAsia="仿宋_GB2312"/>
                <w:bCs/>
                <w:kern w:val="0"/>
                <w:sz w:val="24"/>
              </w:rPr>
              <w:t>1</w:t>
            </w:r>
            <w:r>
              <w:rPr>
                <w:rFonts w:eastAsia="仿宋_GB2312"/>
                <w:sz w:val="24"/>
              </w:rPr>
              <w:t xml:space="preserve">. </w:t>
            </w:r>
            <w:r>
              <w:rPr>
                <w:rFonts w:eastAsia="仿宋_GB2312"/>
                <w:bCs/>
                <w:sz w:val="24"/>
              </w:rPr>
              <w:t>加大对居务监督委员会培训力度。针对监委会职责，组织开展对监委会成员的政策理论和监督工作业务培训，提高监委会主动监督的能力和水平，为实现有效监督打好基础。</w:t>
            </w:r>
          </w:p>
          <w:p>
            <w:pPr>
              <w:spacing w:line="300" w:lineRule="exact"/>
              <w:jc w:val="left"/>
              <w:rPr>
                <w:rFonts w:eastAsia="仿宋_GB2312"/>
                <w:bCs/>
                <w:sz w:val="24"/>
              </w:rPr>
            </w:pPr>
            <w:r>
              <w:rPr>
                <w:rFonts w:eastAsia="仿宋_GB2312"/>
                <w:bCs/>
                <w:kern w:val="0"/>
                <w:sz w:val="24"/>
              </w:rPr>
              <w:t>2</w:t>
            </w:r>
            <w:r>
              <w:rPr>
                <w:rFonts w:eastAsia="仿宋_GB2312"/>
                <w:sz w:val="24"/>
              </w:rPr>
              <w:t xml:space="preserve">. </w:t>
            </w:r>
            <w:r>
              <w:rPr>
                <w:rFonts w:eastAsia="仿宋_GB2312"/>
                <w:bCs/>
                <w:sz w:val="24"/>
              </w:rPr>
              <w:t>社区做好居务公开和党务公开工作。</w:t>
            </w:r>
          </w:p>
          <w:p>
            <w:pPr>
              <w:spacing w:line="300" w:lineRule="exact"/>
              <w:jc w:val="left"/>
              <w:rPr>
                <w:rFonts w:eastAsia="仿宋_GB2312"/>
                <w:bCs/>
                <w:sz w:val="24"/>
              </w:rPr>
            </w:pPr>
            <w:r>
              <w:rPr>
                <w:rFonts w:eastAsia="仿宋_GB2312"/>
                <w:bCs/>
                <w:kern w:val="0"/>
                <w:sz w:val="24"/>
              </w:rPr>
              <w:t>3</w:t>
            </w:r>
            <w:r>
              <w:rPr>
                <w:rFonts w:eastAsia="仿宋_GB2312"/>
                <w:sz w:val="24"/>
              </w:rPr>
              <w:t xml:space="preserve">. </w:t>
            </w:r>
            <w:r>
              <w:rPr>
                <w:rFonts w:eastAsia="仿宋_GB2312"/>
                <w:bCs/>
                <w:sz w:val="24"/>
              </w:rPr>
              <w:t>设置居民意见箱，发挥民主监督。</w:t>
            </w:r>
          </w:p>
        </w:tc>
        <w:tc>
          <w:tcPr>
            <w:tcW w:w="3555" w:type="dxa"/>
            <w:tcMar>
              <w:top w:w="170" w:type="dxa"/>
              <w:bottom w:w="170" w:type="dxa"/>
            </w:tcMar>
            <w:vAlign w:val="center"/>
          </w:tcPr>
          <w:p>
            <w:pPr>
              <w:spacing w:line="300" w:lineRule="exact"/>
              <w:jc w:val="left"/>
              <w:rPr>
                <w:rFonts w:eastAsia="仿宋_GB2312"/>
                <w:bCs/>
                <w:sz w:val="24"/>
              </w:rPr>
            </w:pPr>
            <w:r>
              <w:rPr>
                <w:rFonts w:eastAsia="仿宋_GB2312"/>
                <w:bCs/>
                <w:kern w:val="0"/>
                <w:sz w:val="24"/>
              </w:rPr>
              <w:t>1</w:t>
            </w:r>
            <w:r>
              <w:rPr>
                <w:rFonts w:eastAsia="仿宋_GB2312"/>
                <w:sz w:val="24"/>
              </w:rPr>
              <w:t xml:space="preserve">. </w:t>
            </w:r>
            <w:r>
              <w:rPr>
                <w:rFonts w:eastAsia="仿宋_GB2312"/>
                <w:bCs/>
                <w:sz w:val="24"/>
              </w:rPr>
              <w:t>组织居务监督委员会成员学习《永红街道村（居）五务公开制度》，做好社区公开栏和网上村居公开工作，截至9月底，党务公开20项，政务公开12项，财务公开2项。</w:t>
            </w:r>
          </w:p>
          <w:p>
            <w:pPr>
              <w:spacing w:line="300" w:lineRule="exact"/>
              <w:jc w:val="left"/>
              <w:rPr>
                <w:rFonts w:eastAsia="方正小标宋简体"/>
                <w:bCs/>
                <w:w w:val="65"/>
                <w:kern w:val="0"/>
                <w:sz w:val="24"/>
              </w:rPr>
            </w:pPr>
            <w:r>
              <w:rPr>
                <w:rFonts w:eastAsia="仿宋_GB2312"/>
                <w:bCs/>
                <w:kern w:val="0"/>
                <w:sz w:val="24"/>
              </w:rPr>
              <w:t>2</w:t>
            </w:r>
            <w:r>
              <w:rPr>
                <w:rFonts w:eastAsia="仿宋_GB2312"/>
                <w:sz w:val="24"/>
              </w:rPr>
              <w:t xml:space="preserve">. </w:t>
            </w:r>
            <w:r>
              <w:rPr>
                <w:rFonts w:eastAsia="仿宋_GB2312"/>
                <w:bCs/>
                <w:sz w:val="24"/>
              </w:rPr>
              <w:t>通过定期召开居民代表大会以及在广场设置固定居民意见箱，充分发挥民主监督作用。</w:t>
            </w:r>
          </w:p>
        </w:tc>
        <w:tc>
          <w:tcPr>
            <w:tcW w:w="1289" w:type="dxa"/>
            <w:tcMar>
              <w:top w:w="170" w:type="dxa"/>
              <w:bottom w:w="170" w:type="dxa"/>
            </w:tcMar>
            <w:vAlign w:val="center"/>
          </w:tcPr>
          <w:p>
            <w:pPr>
              <w:spacing w:line="300" w:lineRule="exact"/>
              <w:rPr>
                <w:rFonts w:eastAsia="仿宋_GB2312"/>
                <w:bCs/>
                <w:sz w:val="24"/>
              </w:rPr>
            </w:pPr>
            <w:r>
              <w:rPr>
                <w:rFonts w:eastAsia="仿宋_GB2312"/>
                <w:bCs/>
                <w:sz w:val="24"/>
              </w:rPr>
              <w:t>沈珊</w:t>
            </w:r>
          </w:p>
        </w:tc>
        <w:tc>
          <w:tcPr>
            <w:tcW w:w="1375" w:type="dxa"/>
            <w:tcMar>
              <w:top w:w="170" w:type="dxa"/>
              <w:bottom w:w="170" w:type="dxa"/>
            </w:tcMar>
            <w:vAlign w:val="center"/>
          </w:tcPr>
          <w:p>
            <w:pPr>
              <w:autoSpaceDE w:val="0"/>
              <w:autoSpaceDN w:val="0"/>
              <w:adjustRightInd w:val="0"/>
              <w:spacing w:line="300" w:lineRule="exact"/>
              <w:rPr>
                <w:rFonts w:eastAsia="方正小标宋简体"/>
                <w:bCs/>
                <w:w w:val="65"/>
                <w:kern w:val="0"/>
                <w:sz w:val="24"/>
              </w:rPr>
            </w:pPr>
          </w:p>
        </w:tc>
      </w:tr>
    </w:tbl>
    <w:p/>
    <w:p>
      <w:pPr>
        <w:rPr>
          <w:szCs w:val="32"/>
        </w:rPr>
      </w:pPr>
    </w:p>
    <w:sectPr>
      <w:headerReference r:id="rId3" w:type="default"/>
      <w:footerReference r:id="rId4" w:type="default"/>
      <w:footerReference r:id="rId5" w:type="even"/>
      <w:pgSz w:w="16838" w:h="11906" w:orient="landscape"/>
      <w:pgMar w:top="1701" w:right="1474" w:bottom="1701" w:left="158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47B030E-E39F-46A5-BDC5-38F74C230B5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396EDD00-1D00-4362-B3CD-01F24DD242F6}"/>
  </w:font>
  <w:font w:name="方正小标宋_GBK">
    <w:panose1 w:val="02000000000000000000"/>
    <w:charset w:val="86"/>
    <w:family w:val="script"/>
    <w:pitch w:val="default"/>
    <w:sig w:usb0="A00002BF" w:usb1="38CF7CFA" w:usb2="00082016" w:usb3="00000000" w:csb0="00040001" w:csb1="00000000"/>
    <w:embedRegular r:id="rId3" w:fontKey="{231B7714-A0B0-4E68-AB0F-4B8D69E07AB8}"/>
  </w:font>
  <w:font w:name="Times">
    <w:altName w:val="Times New Roman"/>
    <w:panose1 w:val="02020603050405020304"/>
    <w:charset w:val="00"/>
    <w:family w:val="roman"/>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embedRegular r:id="rId4" w:fontKey="{324E2BD9-0E92-4B59-BFFA-C4793BCC8D12}"/>
  </w:font>
  <w:font w:name="方正小标宋简体">
    <w:altName w:val="Arial Unicode MS"/>
    <w:panose1 w:val="03000509000000000000"/>
    <w:charset w:val="86"/>
    <w:family w:val="script"/>
    <w:pitch w:val="default"/>
    <w:sig w:usb0="00000000" w:usb1="00000000" w:usb2="00000010" w:usb3="00000000" w:csb0="00040000" w:csb1="00000000"/>
    <w:embedRegular r:id="rId5" w:fontKey="{4474A5C8-0236-4782-A339-FB2E137C643F}"/>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sz w:val="28"/>
        <w:szCs w:val="28"/>
      </w:rPr>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ascii="宋体" w:hAnsi="宋体"/>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sz w:val="28"/>
        <w:szCs w:val="28"/>
      </w:rPr>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10</w:t>
    </w:r>
    <w:r>
      <w:rPr>
        <w:rFonts w:ascii="宋体" w:hAnsi="宋体"/>
        <w:sz w:val="28"/>
        <w:szCs w:val="28"/>
      </w:rPr>
      <w:fldChar w:fldCharType="end"/>
    </w:r>
    <w:r>
      <w:rPr>
        <w:rFonts w:ascii="宋体" w:hAnsi="宋体"/>
        <w:sz w:val="28"/>
        <w:szCs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evenAndOddHeaders w:val="1"/>
  <w:drawingGridHorizontalSpacing w:val="160"/>
  <w:drawingGridVerticalSpacing w:val="435"/>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DA5NWQ2OTU1OGVjMGY1ODg1NzM3NDc2ZDYxMjhkZTIifQ=="/>
  </w:docVars>
  <w:rsids>
    <w:rsidRoot w:val="00100B87"/>
    <w:rsid w:val="000008A1"/>
    <w:rsid w:val="00004C4C"/>
    <w:rsid w:val="000134E1"/>
    <w:rsid w:val="00013E22"/>
    <w:rsid w:val="0001769D"/>
    <w:rsid w:val="00017B0E"/>
    <w:rsid w:val="00023F1A"/>
    <w:rsid w:val="000278F8"/>
    <w:rsid w:val="00027F69"/>
    <w:rsid w:val="000307FC"/>
    <w:rsid w:val="00041F6F"/>
    <w:rsid w:val="00042BF2"/>
    <w:rsid w:val="0004668E"/>
    <w:rsid w:val="00050A1D"/>
    <w:rsid w:val="000530AA"/>
    <w:rsid w:val="0005505D"/>
    <w:rsid w:val="000563B5"/>
    <w:rsid w:val="00057291"/>
    <w:rsid w:val="00082606"/>
    <w:rsid w:val="000938DD"/>
    <w:rsid w:val="0009672F"/>
    <w:rsid w:val="000B2629"/>
    <w:rsid w:val="000B5507"/>
    <w:rsid w:val="000B57FB"/>
    <w:rsid w:val="000B5F69"/>
    <w:rsid w:val="000C0A63"/>
    <w:rsid w:val="000C0D80"/>
    <w:rsid w:val="000C6F30"/>
    <w:rsid w:val="000D23AA"/>
    <w:rsid w:val="000D7427"/>
    <w:rsid w:val="000D7489"/>
    <w:rsid w:val="000E54BD"/>
    <w:rsid w:val="000E58CD"/>
    <w:rsid w:val="000F57FD"/>
    <w:rsid w:val="00100B87"/>
    <w:rsid w:val="00101245"/>
    <w:rsid w:val="001026E4"/>
    <w:rsid w:val="00107511"/>
    <w:rsid w:val="00111113"/>
    <w:rsid w:val="0011191F"/>
    <w:rsid w:val="00112868"/>
    <w:rsid w:val="00112A60"/>
    <w:rsid w:val="00121791"/>
    <w:rsid w:val="00132D99"/>
    <w:rsid w:val="00133E31"/>
    <w:rsid w:val="00140231"/>
    <w:rsid w:val="00144366"/>
    <w:rsid w:val="001462E3"/>
    <w:rsid w:val="00150A23"/>
    <w:rsid w:val="00152A0F"/>
    <w:rsid w:val="00156183"/>
    <w:rsid w:val="00160C67"/>
    <w:rsid w:val="00170E82"/>
    <w:rsid w:val="00173038"/>
    <w:rsid w:val="0017335E"/>
    <w:rsid w:val="0017703D"/>
    <w:rsid w:val="00182E2A"/>
    <w:rsid w:val="0018620A"/>
    <w:rsid w:val="0019063F"/>
    <w:rsid w:val="0019171A"/>
    <w:rsid w:val="00195953"/>
    <w:rsid w:val="001B235F"/>
    <w:rsid w:val="001D064D"/>
    <w:rsid w:val="001D0E9C"/>
    <w:rsid w:val="001E7BAF"/>
    <w:rsid w:val="001F399F"/>
    <w:rsid w:val="00202A7A"/>
    <w:rsid w:val="00210DE6"/>
    <w:rsid w:val="002247A5"/>
    <w:rsid w:val="00231430"/>
    <w:rsid w:val="00232625"/>
    <w:rsid w:val="00243DE9"/>
    <w:rsid w:val="0024532F"/>
    <w:rsid w:val="00247F76"/>
    <w:rsid w:val="00250A18"/>
    <w:rsid w:val="00251332"/>
    <w:rsid w:val="00254D9B"/>
    <w:rsid w:val="00261E65"/>
    <w:rsid w:val="0026219A"/>
    <w:rsid w:val="00264538"/>
    <w:rsid w:val="00265009"/>
    <w:rsid w:val="00271E34"/>
    <w:rsid w:val="002806DC"/>
    <w:rsid w:val="00290383"/>
    <w:rsid w:val="0029799E"/>
    <w:rsid w:val="002A4942"/>
    <w:rsid w:val="002A7E13"/>
    <w:rsid w:val="002B1884"/>
    <w:rsid w:val="002B209B"/>
    <w:rsid w:val="002B22BA"/>
    <w:rsid w:val="002B3A30"/>
    <w:rsid w:val="002B61C7"/>
    <w:rsid w:val="002C0413"/>
    <w:rsid w:val="002C3A39"/>
    <w:rsid w:val="002C5416"/>
    <w:rsid w:val="002D1E21"/>
    <w:rsid w:val="002D67DB"/>
    <w:rsid w:val="002E1FF9"/>
    <w:rsid w:val="002F240D"/>
    <w:rsid w:val="002F4F30"/>
    <w:rsid w:val="00311C8E"/>
    <w:rsid w:val="00326867"/>
    <w:rsid w:val="00331A11"/>
    <w:rsid w:val="00343BB6"/>
    <w:rsid w:val="00346682"/>
    <w:rsid w:val="003534B8"/>
    <w:rsid w:val="00353656"/>
    <w:rsid w:val="00355AD6"/>
    <w:rsid w:val="00356FA4"/>
    <w:rsid w:val="0035770F"/>
    <w:rsid w:val="00361886"/>
    <w:rsid w:val="00374606"/>
    <w:rsid w:val="00374D34"/>
    <w:rsid w:val="00392A8B"/>
    <w:rsid w:val="00394C03"/>
    <w:rsid w:val="003A7689"/>
    <w:rsid w:val="003D797B"/>
    <w:rsid w:val="003D7DC2"/>
    <w:rsid w:val="003E2486"/>
    <w:rsid w:val="003F0355"/>
    <w:rsid w:val="003F7E3A"/>
    <w:rsid w:val="003F7E6E"/>
    <w:rsid w:val="0040030E"/>
    <w:rsid w:val="00401A13"/>
    <w:rsid w:val="00407090"/>
    <w:rsid w:val="004145B3"/>
    <w:rsid w:val="0041572D"/>
    <w:rsid w:val="00422D96"/>
    <w:rsid w:val="004345F2"/>
    <w:rsid w:val="004351B0"/>
    <w:rsid w:val="004460BF"/>
    <w:rsid w:val="004461AF"/>
    <w:rsid w:val="004664BF"/>
    <w:rsid w:val="004678DC"/>
    <w:rsid w:val="00494B4F"/>
    <w:rsid w:val="004974B8"/>
    <w:rsid w:val="004A083B"/>
    <w:rsid w:val="004A34A2"/>
    <w:rsid w:val="004A620F"/>
    <w:rsid w:val="004A7D0D"/>
    <w:rsid w:val="004B348D"/>
    <w:rsid w:val="004B568C"/>
    <w:rsid w:val="004B7FD9"/>
    <w:rsid w:val="004C6018"/>
    <w:rsid w:val="004C6092"/>
    <w:rsid w:val="004C7219"/>
    <w:rsid w:val="004D4A65"/>
    <w:rsid w:val="004D6430"/>
    <w:rsid w:val="004E14B7"/>
    <w:rsid w:val="004E2217"/>
    <w:rsid w:val="004E3102"/>
    <w:rsid w:val="004F600B"/>
    <w:rsid w:val="004F6724"/>
    <w:rsid w:val="005205CA"/>
    <w:rsid w:val="00521A57"/>
    <w:rsid w:val="00527F60"/>
    <w:rsid w:val="00533DC8"/>
    <w:rsid w:val="00564BAA"/>
    <w:rsid w:val="005668C3"/>
    <w:rsid w:val="005749E8"/>
    <w:rsid w:val="005866BA"/>
    <w:rsid w:val="00594165"/>
    <w:rsid w:val="00594944"/>
    <w:rsid w:val="0059692E"/>
    <w:rsid w:val="005A09F7"/>
    <w:rsid w:val="005B0670"/>
    <w:rsid w:val="005B112F"/>
    <w:rsid w:val="005C1331"/>
    <w:rsid w:val="005C3494"/>
    <w:rsid w:val="005C497A"/>
    <w:rsid w:val="005C52D6"/>
    <w:rsid w:val="005D76BF"/>
    <w:rsid w:val="005F20E9"/>
    <w:rsid w:val="005F724E"/>
    <w:rsid w:val="006000A1"/>
    <w:rsid w:val="00602263"/>
    <w:rsid w:val="00620361"/>
    <w:rsid w:val="00636F4E"/>
    <w:rsid w:val="00636FB6"/>
    <w:rsid w:val="00666101"/>
    <w:rsid w:val="00677A70"/>
    <w:rsid w:val="00681345"/>
    <w:rsid w:val="006855D4"/>
    <w:rsid w:val="0069323D"/>
    <w:rsid w:val="00693829"/>
    <w:rsid w:val="00693E5D"/>
    <w:rsid w:val="006954D6"/>
    <w:rsid w:val="006A4840"/>
    <w:rsid w:val="006A67E5"/>
    <w:rsid w:val="006B1A7C"/>
    <w:rsid w:val="006B6993"/>
    <w:rsid w:val="006C0CF8"/>
    <w:rsid w:val="006E3ADE"/>
    <w:rsid w:val="006E4C67"/>
    <w:rsid w:val="006E58CD"/>
    <w:rsid w:val="006F37FD"/>
    <w:rsid w:val="006F6132"/>
    <w:rsid w:val="007043F9"/>
    <w:rsid w:val="00704C9E"/>
    <w:rsid w:val="00706F2E"/>
    <w:rsid w:val="00711B69"/>
    <w:rsid w:val="0071235F"/>
    <w:rsid w:val="0072033B"/>
    <w:rsid w:val="00726FAD"/>
    <w:rsid w:val="00732CD7"/>
    <w:rsid w:val="00743D4A"/>
    <w:rsid w:val="0074456D"/>
    <w:rsid w:val="00745B4B"/>
    <w:rsid w:val="007610D3"/>
    <w:rsid w:val="00763969"/>
    <w:rsid w:val="0076580C"/>
    <w:rsid w:val="00783E66"/>
    <w:rsid w:val="007A07B7"/>
    <w:rsid w:val="007A0850"/>
    <w:rsid w:val="007A1B02"/>
    <w:rsid w:val="007A3E74"/>
    <w:rsid w:val="007A407F"/>
    <w:rsid w:val="007B6D68"/>
    <w:rsid w:val="007D3755"/>
    <w:rsid w:val="007E1892"/>
    <w:rsid w:val="00802C76"/>
    <w:rsid w:val="00805F0C"/>
    <w:rsid w:val="00813264"/>
    <w:rsid w:val="008140B6"/>
    <w:rsid w:val="008140FF"/>
    <w:rsid w:val="0084295F"/>
    <w:rsid w:val="0084625A"/>
    <w:rsid w:val="008538BC"/>
    <w:rsid w:val="0086632B"/>
    <w:rsid w:val="00866EF4"/>
    <w:rsid w:val="00867FCA"/>
    <w:rsid w:val="00875C11"/>
    <w:rsid w:val="00885457"/>
    <w:rsid w:val="008860D2"/>
    <w:rsid w:val="00894DC7"/>
    <w:rsid w:val="008A27EF"/>
    <w:rsid w:val="008B27B9"/>
    <w:rsid w:val="008B6742"/>
    <w:rsid w:val="008C0224"/>
    <w:rsid w:val="008C0BE6"/>
    <w:rsid w:val="008C6BB0"/>
    <w:rsid w:val="008C745A"/>
    <w:rsid w:val="008D01BD"/>
    <w:rsid w:val="008D0BE6"/>
    <w:rsid w:val="008F2465"/>
    <w:rsid w:val="00903224"/>
    <w:rsid w:val="00904CDE"/>
    <w:rsid w:val="00906485"/>
    <w:rsid w:val="00911E68"/>
    <w:rsid w:val="00922259"/>
    <w:rsid w:val="0092667E"/>
    <w:rsid w:val="00944EEB"/>
    <w:rsid w:val="00946686"/>
    <w:rsid w:val="0095790F"/>
    <w:rsid w:val="00965231"/>
    <w:rsid w:val="00973879"/>
    <w:rsid w:val="00974C09"/>
    <w:rsid w:val="009756A6"/>
    <w:rsid w:val="00981392"/>
    <w:rsid w:val="00985249"/>
    <w:rsid w:val="0099166E"/>
    <w:rsid w:val="0099238B"/>
    <w:rsid w:val="00994D14"/>
    <w:rsid w:val="009A373B"/>
    <w:rsid w:val="009A6354"/>
    <w:rsid w:val="009B3576"/>
    <w:rsid w:val="009D3239"/>
    <w:rsid w:val="009D3846"/>
    <w:rsid w:val="009F785B"/>
    <w:rsid w:val="00A01274"/>
    <w:rsid w:val="00A03637"/>
    <w:rsid w:val="00A04EDA"/>
    <w:rsid w:val="00A25EF1"/>
    <w:rsid w:val="00A32F23"/>
    <w:rsid w:val="00A3421A"/>
    <w:rsid w:val="00A6096D"/>
    <w:rsid w:val="00A61A48"/>
    <w:rsid w:val="00A66558"/>
    <w:rsid w:val="00A676F8"/>
    <w:rsid w:val="00A67A17"/>
    <w:rsid w:val="00A71F92"/>
    <w:rsid w:val="00A7578E"/>
    <w:rsid w:val="00A83D1F"/>
    <w:rsid w:val="00A9271C"/>
    <w:rsid w:val="00A94333"/>
    <w:rsid w:val="00AA36B6"/>
    <w:rsid w:val="00AA772B"/>
    <w:rsid w:val="00AA7B2E"/>
    <w:rsid w:val="00AC1D65"/>
    <w:rsid w:val="00AE4718"/>
    <w:rsid w:val="00AE648C"/>
    <w:rsid w:val="00B01039"/>
    <w:rsid w:val="00B01224"/>
    <w:rsid w:val="00B06DE5"/>
    <w:rsid w:val="00B14A49"/>
    <w:rsid w:val="00B236DF"/>
    <w:rsid w:val="00B24972"/>
    <w:rsid w:val="00B3351D"/>
    <w:rsid w:val="00B529C7"/>
    <w:rsid w:val="00B52F7D"/>
    <w:rsid w:val="00B62B03"/>
    <w:rsid w:val="00B63BA9"/>
    <w:rsid w:val="00B660E9"/>
    <w:rsid w:val="00B673C8"/>
    <w:rsid w:val="00B67556"/>
    <w:rsid w:val="00B72422"/>
    <w:rsid w:val="00B746CA"/>
    <w:rsid w:val="00B7509D"/>
    <w:rsid w:val="00B76AFE"/>
    <w:rsid w:val="00B76F63"/>
    <w:rsid w:val="00B879BA"/>
    <w:rsid w:val="00B95259"/>
    <w:rsid w:val="00B9668B"/>
    <w:rsid w:val="00BA1790"/>
    <w:rsid w:val="00BA3055"/>
    <w:rsid w:val="00BA70D0"/>
    <w:rsid w:val="00BB2A41"/>
    <w:rsid w:val="00BB4893"/>
    <w:rsid w:val="00BC7F6A"/>
    <w:rsid w:val="00BD65D4"/>
    <w:rsid w:val="00BD7F8C"/>
    <w:rsid w:val="00BE3B82"/>
    <w:rsid w:val="00BE652B"/>
    <w:rsid w:val="00BE68F7"/>
    <w:rsid w:val="00BF16CC"/>
    <w:rsid w:val="00BF1875"/>
    <w:rsid w:val="00BF3DEE"/>
    <w:rsid w:val="00C27DF9"/>
    <w:rsid w:val="00C27E14"/>
    <w:rsid w:val="00C3343A"/>
    <w:rsid w:val="00C37D41"/>
    <w:rsid w:val="00C52B55"/>
    <w:rsid w:val="00C577F7"/>
    <w:rsid w:val="00C63639"/>
    <w:rsid w:val="00C6515C"/>
    <w:rsid w:val="00C67BDB"/>
    <w:rsid w:val="00C70011"/>
    <w:rsid w:val="00C7331B"/>
    <w:rsid w:val="00C7528C"/>
    <w:rsid w:val="00C771DF"/>
    <w:rsid w:val="00C81282"/>
    <w:rsid w:val="00C8716E"/>
    <w:rsid w:val="00C97C73"/>
    <w:rsid w:val="00C97F3D"/>
    <w:rsid w:val="00CA76B7"/>
    <w:rsid w:val="00CB3853"/>
    <w:rsid w:val="00CB59E7"/>
    <w:rsid w:val="00CC7D14"/>
    <w:rsid w:val="00CD05A4"/>
    <w:rsid w:val="00CD291A"/>
    <w:rsid w:val="00CD5C40"/>
    <w:rsid w:val="00CD7B99"/>
    <w:rsid w:val="00CE558A"/>
    <w:rsid w:val="00CE798C"/>
    <w:rsid w:val="00CF2B52"/>
    <w:rsid w:val="00D01B37"/>
    <w:rsid w:val="00D04C59"/>
    <w:rsid w:val="00D107A1"/>
    <w:rsid w:val="00D22CD6"/>
    <w:rsid w:val="00D23929"/>
    <w:rsid w:val="00D3242C"/>
    <w:rsid w:val="00D346D3"/>
    <w:rsid w:val="00D36DBD"/>
    <w:rsid w:val="00D41BDC"/>
    <w:rsid w:val="00D501FF"/>
    <w:rsid w:val="00D52945"/>
    <w:rsid w:val="00D66A52"/>
    <w:rsid w:val="00D7455B"/>
    <w:rsid w:val="00D75D33"/>
    <w:rsid w:val="00D815F7"/>
    <w:rsid w:val="00DC107F"/>
    <w:rsid w:val="00DC27A1"/>
    <w:rsid w:val="00DC3B08"/>
    <w:rsid w:val="00DD2811"/>
    <w:rsid w:val="00DD42D1"/>
    <w:rsid w:val="00DE046C"/>
    <w:rsid w:val="00DF43FE"/>
    <w:rsid w:val="00E015E0"/>
    <w:rsid w:val="00E02366"/>
    <w:rsid w:val="00E033FD"/>
    <w:rsid w:val="00E05FA4"/>
    <w:rsid w:val="00E066F7"/>
    <w:rsid w:val="00E06C6D"/>
    <w:rsid w:val="00E10673"/>
    <w:rsid w:val="00E14D19"/>
    <w:rsid w:val="00E2069C"/>
    <w:rsid w:val="00E219FD"/>
    <w:rsid w:val="00E272C0"/>
    <w:rsid w:val="00E278A3"/>
    <w:rsid w:val="00E37B38"/>
    <w:rsid w:val="00E43DE0"/>
    <w:rsid w:val="00E43F24"/>
    <w:rsid w:val="00E53E90"/>
    <w:rsid w:val="00E62BAE"/>
    <w:rsid w:val="00E66050"/>
    <w:rsid w:val="00E7092C"/>
    <w:rsid w:val="00E72A9A"/>
    <w:rsid w:val="00E83BD0"/>
    <w:rsid w:val="00E83DC7"/>
    <w:rsid w:val="00E90CBD"/>
    <w:rsid w:val="00EA0B05"/>
    <w:rsid w:val="00EA7693"/>
    <w:rsid w:val="00EB4736"/>
    <w:rsid w:val="00EC2AC8"/>
    <w:rsid w:val="00ED5A48"/>
    <w:rsid w:val="00ED74A1"/>
    <w:rsid w:val="00EF6160"/>
    <w:rsid w:val="00F12A5C"/>
    <w:rsid w:val="00F12A94"/>
    <w:rsid w:val="00F14BC0"/>
    <w:rsid w:val="00F20839"/>
    <w:rsid w:val="00F314A1"/>
    <w:rsid w:val="00F36430"/>
    <w:rsid w:val="00F3798B"/>
    <w:rsid w:val="00F40963"/>
    <w:rsid w:val="00F51B83"/>
    <w:rsid w:val="00F521A8"/>
    <w:rsid w:val="00F72579"/>
    <w:rsid w:val="00F72942"/>
    <w:rsid w:val="00F7372A"/>
    <w:rsid w:val="00F747B5"/>
    <w:rsid w:val="00F76039"/>
    <w:rsid w:val="00F7608E"/>
    <w:rsid w:val="00F8065F"/>
    <w:rsid w:val="00F84AF6"/>
    <w:rsid w:val="00F91E32"/>
    <w:rsid w:val="00FA1DB1"/>
    <w:rsid w:val="00FB1FDD"/>
    <w:rsid w:val="00FB4269"/>
    <w:rsid w:val="00FB5263"/>
    <w:rsid w:val="00FB6E4C"/>
    <w:rsid w:val="00FC491F"/>
    <w:rsid w:val="00FE045F"/>
    <w:rsid w:val="00FE67E2"/>
    <w:rsid w:val="00FF229C"/>
    <w:rsid w:val="00FF2F84"/>
    <w:rsid w:val="00FF7C59"/>
    <w:rsid w:val="38524985"/>
    <w:rsid w:val="38AE4CE1"/>
    <w:rsid w:val="683C1B75"/>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4"/>
    <w:semiHidden/>
    <w:qFormat/>
    <w:uiPriority w:val="99"/>
    <w:pPr>
      <w:ind w:left="100" w:leftChars="2500"/>
    </w:pPr>
  </w:style>
  <w:style w:type="paragraph" w:styleId="3">
    <w:name w:val="footer"/>
    <w:basedOn w:val="1"/>
    <w:link w:val="12"/>
    <w:qFormat/>
    <w:uiPriority w:val="99"/>
    <w:pPr>
      <w:tabs>
        <w:tab w:val="center" w:pos="4153"/>
        <w:tab w:val="right" w:pos="8306"/>
      </w:tabs>
      <w:snapToGrid w:val="0"/>
      <w:jc w:val="left"/>
    </w:pPr>
    <w:rPr>
      <w:sz w:val="18"/>
      <w:szCs w:val="18"/>
    </w:rPr>
  </w:style>
  <w:style w:type="paragraph" w:styleId="4">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link w:val="16"/>
    <w:qFormat/>
    <w:uiPriority w:val="0"/>
    <w:pPr>
      <w:widowControl/>
      <w:spacing w:before="100" w:beforeAutospacing="1" w:after="100" w:afterAutospacing="1"/>
      <w:jc w:val="left"/>
    </w:pPr>
    <w:rPr>
      <w:rFonts w:ascii="宋体" w:hAnsi="宋体"/>
      <w:kern w:val="0"/>
      <w:sz w:val="24"/>
      <w:szCs w:val="20"/>
    </w:rPr>
  </w:style>
  <w:style w:type="table" w:styleId="7">
    <w:name w:val="Table Grid"/>
    <w:basedOn w:val="6"/>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9">
    <w:name w:val="annotation reference"/>
    <w:basedOn w:val="8"/>
    <w:semiHidden/>
    <w:qFormat/>
    <w:uiPriority w:val="99"/>
    <w:rPr>
      <w:rFonts w:cs="Times New Roman"/>
      <w:sz w:val="21"/>
      <w:szCs w:val="21"/>
    </w:rPr>
  </w:style>
  <w:style w:type="paragraph" w:customStyle="1" w:styleId="10">
    <w:name w:val="标题1"/>
    <w:basedOn w:val="1"/>
    <w:next w:val="1"/>
    <w:qFormat/>
    <w:uiPriority w:val="99"/>
    <w:pPr>
      <w:tabs>
        <w:tab w:val="left" w:pos="9193"/>
        <w:tab w:val="left" w:pos="9827"/>
      </w:tabs>
      <w:overflowPunct w:val="0"/>
      <w:autoSpaceDE w:val="0"/>
      <w:autoSpaceDN w:val="0"/>
      <w:snapToGrid w:val="0"/>
      <w:spacing w:line="760" w:lineRule="atLeast"/>
      <w:jc w:val="center"/>
    </w:pPr>
    <w:rPr>
      <w:rFonts w:ascii="方正小标宋_GBK" w:hAnsi="Times" w:eastAsia="方正小标宋_GBK"/>
      <w:sz w:val="44"/>
      <w:szCs w:val="20"/>
    </w:rPr>
  </w:style>
  <w:style w:type="character" w:customStyle="1" w:styleId="11">
    <w:name w:val="页眉 Char"/>
    <w:basedOn w:val="8"/>
    <w:link w:val="4"/>
    <w:qFormat/>
    <w:locked/>
    <w:uiPriority w:val="99"/>
    <w:rPr>
      <w:rFonts w:ascii="Times New Roman" w:hAnsi="Times New Roman" w:eastAsia="宋体" w:cs="Times New Roman"/>
      <w:sz w:val="18"/>
      <w:szCs w:val="18"/>
    </w:rPr>
  </w:style>
  <w:style w:type="character" w:customStyle="1" w:styleId="12">
    <w:name w:val="页脚 Char"/>
    <w:basedOn w:val="8"/>
    <w:link w:val="3"/>
    <w:qFormat/>
    <w:locked/>
    <w:uiPriority w:val="99"/>
    <w:rPr>
      <w:rFonts w:ascii="Times New Roman" w:hAnsi="Times New Roman" w:eastAsia="宋体" w:cs="Times New Roman"/>
      <w:sz w:val="18"/>
      <w:szCs w:val="18"/>
    </w:rPr>
  </w:style>
  <w:style w:type="paragraph" w:styleId="13">
    <w:name w:val="List Paragraph"/>
    <w:basedOn w:val="1"/>
    <w:qFormat/>
    <w:uiPriority w:val="99"/>
    <w:pPr>
      <w:ind w:firstLine="420" w:firstLineChars="200"/>
    </w:pPr>
  </w:style>
  <w:style w:type="character" w:customStyle="1" w:styleId="14">
    <w:name w:val="日期 Char"/>
    <w:basedOn w:val="8"/>
    <w:link w:val="2"/>
    <w:semiHidden/>
    <w:qFormat/>
    <w:locked/>
    <w:uiPriority w:val="99"/>
    <w:rPr>
      <w:rFonts w:ascii="Times New Roman" w:hAnsi="Times New Roman" w:eastAsia="宋体" w:cs="Times New Roman"/>
      <w:sz w:val="24"/>
      <w:szCs w:val="24"/>
    </w:rPr>
  </w:style>
  <w:style w:type="character" w:customStyle="1" w:styleId="15">
    <w:name w:val="font61"/>
    <w:basedOn w:val="8"/>
    <w:qFormat/>
    <w:uiPriority w:val="99"/>
    <w:rPr>
      <w:rFonts w:ascii="宋体" w:hAnsi="宋体" w:eastAsia="宋体" w:cs="宋体"/>
      <w:color w:val="000000"/>
      <w:sz w:val="22"/>
      <w:szCs w:val="22"/>
      <w:u w:val="none"/>
    </w:rPr>
  </w:style>
  <w:style w:type="character" w:customStyle="1" w:styleId="16">
    <w:name w:val="普通(网站) Char"/>
    <w:link w:val="5"/>
    <w:qFormat/>
    <w:locked/>
    <w:uiPriority w:val="0"/>
    <w:rPr>
      <w:rFonts w:ascii="宋体" w:hAnsi="宋体" w:eastAsia="宋体"/>
      <w:kern w:val="0"/>
      <w:sz w:val="24"/>
    </w:rPr>
  </w:style>
  <w:style w:type="paragraph" w:customStyle="1" w:styleId="17">
    <w:name w:val="列出段落1"/>
    <w:basedOn w:val="1"/>
    <w:qFormat/>
    <w:uiPriority w:val="99"/>
    <w:pPr>
      <w:ind w:firstLine="420" w:firstLineChars="200"/>
    </w:pPr>
    <w:rPr>
      <w:rFonts w:ascii="Calibri" w:hAnsi="Calibri"/>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10</Pages>
  <Words>4680</Words>
  <Characters>4793</Characters>
  <Lines>36</Lines>
  <Paragraphs>10</Paragraphs>
  <TotalTime>66</TotalTime>
  <ScaleCrop>false</ScaleCrop>
  <LinksUpToDate>false</LinksUpToDate>
  <CharactersWithSpaces>4918</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2021-10-22T02:55:00Z</dcterms:created>
  <dc:creator>ghj</dc:creator>
  <cp:lastModifiedBy>丹丹</cp:lastModifiedBy>
  <cp:lastPrinted>2021-10-20T06:00:00Z</cp:lastPrinted>
  <dcterms:modified xsi:type="dcterms:W3CDTF">2022-07-04T06:08:29Z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01160571EA554464AA0092573A160908</vt:lpwstr>
  </property>
</Properties>
</file>