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eastAsia="仿宋_GB2312"/>
          <w:szCs w:val="32"/>
        </w:rPr>
      </w:pPr>
      <w:r>
        <w:rPr>
          <w:rFonts w:eastAsia="仿宋_GB2312"/>
          <w:szCs w:val="32"/>
        </w:rPr>
        <w:t>附件12</w:t>
      </w:r>
    </w:p>
    <w:p>
      <w:pPr>
        <w:autoSpaceDE w:val="0"/>
        <w:autoSpaceDN w:val="0"/>
        <w:adjustRightInd w:val="0"/>
        <w:spacing w:beforeLines="50" w:afterLines="5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清潭五社区</w:t>
      </w:r>
      <w:r>
        <w:rPr>
          <w:rFonts w:hint="eastAsia" w:ascii="方正小标宋简体" w:hAnsi="方正小标宋简体" w:eastAsia="方正小标宋简体" w:cs="方正小标宋简体"/>
          <w:sz w:val="44"/>
          <w:szCs w:val="44"/>
        </w:rPr>
        <w:t>党组织巡察整改进展情况</w:t>
      </w:r>
    </w:p>
    <w:p>
      <w:pPr>
        <w:autoSpaceDE w:val="0"/>
        <w:autoSpaceDN w:val="0"/>
        <w:adjustRightInd w:val="0"/>
        <w:spacing w:beforeLines="50" w:afterLines="50" w:line="600" w:lineRule="exact"/>
        <w:jc w:val="left"/>
        <w:rPr>
          <w:rFonts w:ascii="仿宋_GB2312" w:eastAsia="仿宋_GB2312"/>
          <w:bCs/>
          <w:kern w:val="0"/>
          <w:szCs w:val="32"/>
          <w:u w:val="single"/>
        </w:rPr>
      </w:pPr>
      <w:r>
        <w:rPr>
          <w:rFonts w:hint="eastAsia" w:ascii="仿宋_GB2312" w:eastAsia="仿宋_GB2312"/>
          <w:bCs/>
          <w:kern w:val="0"/>
          <w:szCs w:val="32"/>
        </w:rPr>
        <w:t>填写时间</w:t>
      </w:r>
      <w:r>
        <w:rPr>
          <w:rFonts w:hint="eastAsia" w:ascii="仿宋_GB2312" w:eastAsia="仿宋_GB2312"/>
          <w:bCs/>
          <w:kern w:val="0"/>
          <w:szCs w:val="32"/>
          <w:u w:val="single"/>
        </w:rPr>
        <w:t xml:space="preserve">  </w:t>
      </w:r>
      <w:r>
        <w:rPr>
          <w:rFonts w:eastAsia="仿宋_GB2312"/>
          <w:bCs/>
          <w:kern w:val="0"/>
          <w:szCs w:val="32"/>
          <w:u w:val="single"/>
        </w:rPr>
        <w:t>2021年10月</w:t>
      </w:r>
      <w:r>
        <w:rPr>
          <w:rFonts w:hint="eastAsia" w:eastAsia="仿宋_GB2312"/>
          <w:bCs/>
          <w:kern w:val="0"/>
          <w:szCs w:val="32"/>
          <w:u w:val="single"/>
        </w:rPr>
        <w:t>15</w:t>
      </w:r>
      <w:r>
        <w:rPr>
          <w:rFonts w:eastAsia="仿宋_GB2312"/>
          <w:bCs/>
          <w:kern w:val="0"/>
          <w:szCs w:val="32"/>
          <w:u w:val="single"/>
        </w:rPr>
        <w:t>日</w:t>
      </w:r>
      <w:r>
        <w:rPr>
          <w:rFonts w:hint="eastAsia" w:eastAsia="仿宋_GB2312"/>
          <w:bCs/>
          <w:kern w:val="0"/>
          <w:szCs w:val="32"/>
          <w:u w:val="single"/>
        </w:rPr>
        <w:t xml:space="preserve">  </w:t>
      </w:r>
      <w:r>
        <w:rPr>
          <w:rFonts w:hint="eastAsia" w:ascii="仿宋_GB2312" w:eastAsia="仿宋_GB2312"/>
          <w:bCs/>
          <w:kern w:val="0"/>
          <w:szCs w:val="32"/>
        </w:rPr>
        <w:t xml:space="preserve">  党组织盖章</w:t>
      </w:r>
      <w:r>
        <w:rPr>
          <w:rFonts w:hint="eastAsia" w:ascii="仿宋_GB2312" w:eastAsia="仿宋_GB2312"/>
          <w:bCs/>
          <w:kern w:val="0"/>
          <w:szCs w:val="32"/>
          <w:u w:val="single"/>
        </w:rPr>
        <w:t xml:space="preserve">                </w:t>
      </w:r>
      <w:r>
        <w:rPr>
          <w:rFonts w:hint="eastAsia" w:ascii="仿宋_GB2312" w:eastAsia="仿宋_GB2312"/>
          <w:bCs/>
          <w:kern w:val="0"/>
          <w:szCs w:val="32"/>
        </w:rPr>
        <w:t xml:space="preserve">    负责人签字</w:t>
      </w:r>
      <w:r>
        <w:rPr>
          <w:rFonts w:hint="eastAsia" w:ascii="仿宋_GB2312" w:eastAsia="仿宋_GB2312"/>
          <w:bCs/>
          <w:kern w:val="0"/>
          <w:szCs w:val="32"/>
          <w:u w:val="single"/>
        </w:rPr>
        <w:t xml:space="preserve">                  </w:t>
      </w:r>
    </w:p>
    <w:tbl>
      <w:tblPr>
        <w:tblStyle w:val="6"/>
        <w:tblW w:w="13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4"/>
        <w:gridCol w:w="1559"/>
        <w:gridCol w:w="1560"/>
        <w:gridCol w:w="3634"/>
        <w:gridCol w:w="3616"/>
        <w:gridCol w:w="1259"/>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1074" w:type="dxa"/>
            <w:tcMar>
              <w:top w:w="142" w:type="dxa"/>
              <w:bottom w:w="142" w:type="dxa"/>
            </w:tcMar>
            <w:vAlign w:val="center"/>
          </w:tcPr>
          <w:p>
            <w:pPr>
              <w:autoSpaceDE w:val="0"/>
              <w:autoSpaceDN w:val="0"/>
              <w:adjustRightInd w:val="0"/>
              <w:spacing w:line="400" w:lineRule="exact"/>
              <w:rPr>
                <w:rFonts w:eastAsia="黑体"/>
                <w:bCs/>
                <w:kern w:val="0"/>
                <w:sz w:val="24"/>
              </w:rPr>
            </w:pPr>
            <w:r>
              <w:rPr>
                <w:rFonts w:eastAsia="黑体"/>
                <w:bCs/>
                <w:kern w:val="0"/>
                <w:sz w:val="24"/>
              </w:rPr>
              <w:t>序号</w:t>
            </w:r>
          </w:p>
        </w:tc>
        <w:tc>
          <w:tcPr>
            <w:tcW w:w="3119" w:type="dxa"/>
            <w:gridSpan w:val="2"/>
            <w:tcMar>
              <w:top w:w="142" w:type="dxa"/>
              <w:bottom w:w="142" w:type="dxa"/>
            </w:tcMar>
            <w:vAlign w:val="center"/>
          </w:tcPr>
          <w:p>
            <w:pPr>
              <w:autoSpaceDE w:val="0"/>
              <w:autoSpaceDN w:val="0"/>
              <w:adjustRightInd w:val="0"/>
              <w:spacing w:line="400" w:lineRule="exact"/>
              <w:rPr>
                <w:rFonts w:eastAsia="黑体"/>
                <w:bCs/>
                <w:kern w:val="0"/>
                <w:sz w:val="24"/>
              </w:rPr>
            </w:pPr>
            <w:r>
              <w:rPr>
                <w:rFonts w:eastAsia="黑体"/>
                <w:bCs/>
                <w:kern w:val="0"/>
                <w:sz w:val="24"/>
              </w:rPr>
              <w:t>反馈问题</w:t>
            </w:r>
          </w:p>
        </w:tc>
        <w:tc>
          <w:tcPr>
            <w:tcW w:w="3634" w:type="dxa"/>
            <w:tcMar>
              <w:top w:w="142" w:type="dxa"/>
              <w:bottom w:w="142" w:type="dxa"/>
            </w:tcMar>
            <w:vAlign w:val="center"/>
          </w:tcPr>
          <w:p>
            <w:pPr>
              <w:autoSpaceDE w:val="0"/>
              <w:autoSpaceDN w:val="0"/>
              <w:adjustRightInd w:val="0"/>
              <w:spacing w:line="400" w:lineRule="exact"/>
              <w:rPr>
                <w:rFonts w:eastAsia="黑体"/>
                <w:bCs/>
                <w:kern w:val="0"/>
                <w:sz w:val="24"/>
              </w:rPr>
            </w:pPr>
            <w:r>
              <w:rPr>
                <w:rFonts w:eastAsia="黑体"/>
                <w:bCs/>
                <w:kern w:val="0"/>
                <w:sz w:val="24"/>
              </w:rPr>
              <w:t>整改任务和措施</w:t>
            </w:r>
          </w:p>
        </w:tc>
        <w:tc>
          <w:tcPr>
            <w:tcW w:w="3616" w:type="dxa"/>
            <w:tcMar>
              <w:top w:w="142" w:type="dxa"/>
              <w:bottom w:w="142" w:type="dxa"/>
            </w:tcMar>
            <w:vAlign w:val="center"/>
          </w:tcPr>
          <w:p>
            <w:pPr>
              <w:autoSpaceDE w:val="0"/>
              <w:autoSpaceDN w:val="0"/>
              <w:adjustRightInd w:val="0"/>
              <w:spacing w:line="400" w:lineRule="exact"/>
              <w:rPr>
                <w:rFonts w:eastAsia="黑体"/>
                <w:bCs/>
                <w:kern w:val="0"/>
                <w:sz w:val="24"/>
              </w:rPr>
            </w:pPr>
            <w:r>
              <w:rPr>
                <w:rFonts w:eastAsia="黑体"/>
                <w:bCs/>
                <w:kern w:val="0"/>
                <w:sz w:val="24"/>
              </w:rPr>
              <w:t>整改进展和成效</w:t>
            </w:r>
          </w:p>
        </w:tc>
        <w:tc>
          <w:tcPr>
            <w:tcW w:w="1259" w:type="dxa"/>
            <w:tcMar>
              <w:top w:w="142" w:type="dxa"/>
              <w:bottom w:w="142" w:type="dxa"/>
            </w:tcMar>
            <w:vAlign w:val="center"/>
          </w:tcPr>
          <w:p>
            <w:pPr>
              <w:autoSpaceDE w:val="0"/>
              <w:autoSpaceDN w:val="0"/>
              <w:adjustRightInd w:val="0"/>
              <w:spacing w:line="400" w:lineRule="exact"/>
              <w:rPr>
                <w:rFonts w:eastAsia="黑体"/>
                <w:bCs/>
                <w:kern w:val="0"/>
                <w:sz w:val="24"/>
              </w:rPr>
            </w:pPr>
            <w:r>
              <w:rPr>
                <w:rFonts w:eastAsia="黑体"/>
                <w:bCs/>
                <w:kern w:val="0"/>
                <w:sz w:val="24"/>
              </w:rPr>
              <w:t>责任人</w:t>
            </w:r>
          </w:p>
        </w:tc>
        <w:tc>
          <w:tcPr>
            <w:tcW w:w="909" w:type="dxa"/>
            <w:tcMar>
              <w:top w:w="142" w:type="dxa"/>
              <w:bottom w:w="142" w:type="dxa"/>
            </w:tcMar>
            <w:vAlign w:val="center"/>
          </w:tcPr>
          <w:p>
            <w:pPr>
              <w:autoSpaceDE w:val="0"/>
              <w:autoSpaceDN w:val="0"/>
              <w:adjustRightInd w:val="0"/>
              <w:spacing w:line="400" w:lineRule="exact"/>
              <w:rPr>
                <w:rFonts w:eastAsia="黑体"/>
                <w:bCs/>
                <w:kern w:val="0"/>
                <w:sz w:val="24"/>
              </w:rPr>
            </w:pPr>
            <w:r>
              <w:rPr>
                <w:rFonts w:eastAsia="黑体"/>
                <w:bCs/>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1</w:t>
            </w:r>
          </w:p>
        </w:tc>
        <w:tc>
          <w:tcPr>
            <w:tcW w:w="1559" w:type="dxa"/>
            <w:vMerge w:val="restart"/>
            <w:tcMar>
              <w:top w:w="142" w:type="dxa"/>
              <w:bottom w:w="142" w:type="dxa"/>
            </w:tcMar>
            <w:vAlign w:val="center"/>
          </w:tcPr>
          <w:p>
            <w:pPr>
              <w:autoSpaceDE w:val="0"/>
              <w:autoSpaceDN w:val="0"/>
              <w:adjustRightInd w:val="0"/>
              <w:spacing w:line="300" w:lineRule="exact"/>
              <w:ind w:left="6" w:leftChars="2"/>
              <w:rPr>
                <w:rFonts w:eastAsia="仿宋_GB2312"/>
                <w:bCs/>
                <w:kern w:val="0"/>
                <w:sz w:val="24"/>
              </w:rPr>
            </w:pPr>
            <w:r>
              <w:rPr>
                <w:rFonts w:eastAsia="仿宋_GB2312"/>
                <w:bCs/>
                <w:kern w:val="0"/>
                <w:sz w:val="24"/>
              </w:rPr>
              <w:t>贯彻落实上级决策部署不够有力</w:t>
            </w: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十九大精神学习不深入</w:t>
            </w:r>
          </w:p>
        </w:tc>
        <w:tc>
          <w:tcPr>
            <w:tcW w:w="3634" w:type="dxa"/>
            <w:tcMar>
              <w:top w:w="142" w:type="dxa"/>
              <w:bottom w:w="142" w:type="dxa"/>
            </w:tcMar>
            <w:vAlign w:val="center"/>
          </w:tcPr>
          <w:p>
            <w:pPr>
              <w:numPr>
                <w:ilvl w:val="0"/>
                <w:numId w:val="1"/>
              </w:numPr>
              <w:spacing w:line="300" w:lineRule="exact"/>
              <w:rPr>
                <w:rFonts w:eastAsia="仿宋_GB2312"/>
                <w:bCs/>
                <w:sz w:val="24"/>
              </w:rPr>
            </w:pPr>
            <w:r>
              <w:rPr>
                <w:rFonts w:eastAsia="仿宋_GB2312"/>
                <w:bCs/>
                <w:sz w:val="24"/>
              </w:rPr>
              <w:t>利用“三会一课”，安排集体学习重要理论知识和会议精神，理论联系实际，学深悟透落实到实践中。</w:t>
            </w:r>
          </w:p>
          <w:p>
            <w:pPr>
              <w:numPr>
                <w:ilvl w:val="0"/>
                <w:numId w:val="1"/>
              </w:numPr>
              <w:spacing w:line="300" w:lineRule="exact"/>
              <w:rPr>
                <w:rFonts w:eastAsia="仿宋_GB2312"/>
                <w:bCs/>
                <w:sz w:val="24"/>
              </w:rPr>
            </w:pPr>
            <w:r>
              <w:rPr>
                <w:rFonts w:eastAsia="仿宋_GB2312"/>
                <w:bCs/>
                <w:sz w:val="24"/>
              </w:rPr>
              <w:t>利用社区党员微信群、学习强国app、社区红色直播厅等新媒体工具，每月组织理论知识线上学习。</w:t>
            </w:r>
          </w:p>
          <w:p>
            <w:pPr>
              <w:numPr>
                <w:ilvl w:val="0"/>
                <w:numId w:val="1"/>
              </w:numPr>
              <w:spacing w:line="300" w:lineRule="exact"/>
              <w:rPr>
                <w:rFonts w:eastAsia="仿宋_GB2312"/>
                <w:bCs/>
                <w:sz w:val="24"/>
              </w:rPr>
            </w:pPr>
            <w:r>
              <w:rPr>
                <w:rFonts w:eastAsia="仿宋_GB2312"/>
                <w:bCs/>
                <w:sz w:val="24"/>
              </w:rPr>
              <w:t>社区宣讲员结合工作实际与居民需求，不定期开展理论知识专题宣讲。</w:t>
            </w:r>
          </w:p>
        </w:tc>
        <w:tc>
          <w:tcPr>
            <w:tcW w:w="3616" w:type="dxa"/>
            <w:tcMar>
              <w:top w:w="142" w:type="dxa"/>
              <w:bottom w:w="142" w:type="dxa"/>
            </w:tcMar>
            <w:vAlign w:val="center"/>
          </w:tcPr>
          <w:p>
            <w:pPr>
              <w:pStyle w:val="5"/>
              <w:widowControl w:val="0"/>
              <w:tabs>
                <w:tab w:val="left" w:pos="312"/>
              </w:tabs>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1．邀请常州开放大学讲师葛俊芬进社区，在党员活动日为党员上党课。</w:t>
            </w:r>
          </w:p>
          <w:p>
            <w:pPr>
              <w:pStyle w:val="5"/>
              <w:widowControl w:val="0"/>
              <w:tabs>
                <w:tab w:val="left" w:pos="312"/>
              </w:tabs>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2．在党员微信群中分享学习强国平台上的内容，引导党员坚持自学。</w:t>
            </w:r>
          </w:p>
          <w:p>
            <w:pPr>
              <w:pStyle w:val="5"/>
              <w:widowControl w:val="0"/>
              <w:tabs>
                <w:tab w:val="left" w:pos="312"/>
              </w:tabs>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3．培养社区宣讲员，利用线上+线下的方式为党员做宣讲。</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Times New Roman" w:eastAsia="仿宋_GB2312"/>
                <w:bCs/>
                <w:lang w:val="en-US" w:eastAsia="zh-CN"/>
              </w:rPr>
              <w:t>章梅艳</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重大学习教育活动开展不扎实</w:t>
            </w:r>
          </w:p>
        </w:tc>
        <w:tc>
          <w:tcPr>
            <w:tcW w:w="3634" w:type="dxa"/>
            <w:tcMar>
              <w:top w:w="142" w:type="dxa"/>
              <w:bottom w:w="142" w:type="dxa"/>
            </w:tcMar>
            <w:vAlign w:val="center"/>
          </w:tcPr>
          <w:p>
            <w:pPr>
              <w:numPr>
                <w:ilvl w:val="0"/>
                <w:numId w:val="2"/>
              </w:numPr>
              <w:spacing w:line="300" w:lineRule="exact"/>
              <w:rPr>
                <w:rFonts w:eastAsia="仿宋_GB2312"/>
                <w:bCs/>
                <w:sz w:val="24"/>
              </w:rPr>
            </w:pPr>
            <w:r>
              <w:rPr>
                <w:rFonts w:eastAsia="仿宋_GB2312"/>
                <w:bCs/>
                <w:sz w:val="24"/>
              </w:rPr>
              <w:t>严格按照上级党组织要求做好重大学习教育活动部署落实，制定详细工作计划，全程监督确保执行落实到位。</w:t>
            </w:r>
          </w:p>
          <w:p>
            <w:pPr>
              <w:numPr>
                <w:ilvl w:val="0"/>
                <w:numId w:val="2"/>
              </w:numPr>
              <w:spacing w:line="300" w:lineRule="exact"/>
              <w:rPr>
                <w:rFonts w:eastAsia="仿宋_GB2312"/>
                <w:bCs/>
                <w:sz w:val="24"/>
              </w:rPr>
            </w:pPr>
            <w:r>
              <w:rPr>
                <w:rFonts w:eastAsia="仿宋_GB2312"/>
                <w:bCs/>
                <w:sz w:val="24"/>
              </w:rPr>
              <w:t>党委书记带头学，“两委”班子示范学，支部书记领着学，全体党员认真学，营造浓厚的学习氛围。</w:t>
            </w:r>
          </w:p>
          <w:p>
            <w:pPr>
              <w:numPr>
                <w:ilvl w:val="0"/>
                <w:numId w:val="2"/>
              </w:numPr>
              <w:spacing w:line="300" w:lineRule="exact"/>
              <w:rPr>
                <w:rFonts w:eastAsia="仿宋_GB2312"/>
                <w:bCs/>
                <w:sz w:val="24"/>
              </w:rPr>
            </w:pPr>
            <w:r>
              <w:rPr>
                <w:rFonts w:eastAsia="仿宋_GB2312"/>
                <w:bCs/>
                <w:sz w:val="24"/>
              </w:rPr>
              <w:t>做好宣传动员，选树先进典型，做好学习活动记录。</w:t>
            </w:r>
          </w:p>
        </w:tc>
        <w:tc>
          <w:tcPr>
            <w:tcW w:w="3616" w:type="dxa"/>
            <w:tcMar>
              <w:top w:w="142" w:type="dxa"/>
              <w:bottom w:w="142" w:type="dxa"/>
            </w:tcMar>
            <w:vAlign w:val="center"/>
          </w:tcPr>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1．梳理了党史学习教育开展情况，查漏补缺，制定后期学习计划。</w:t>
            </w:r>
          </w:p>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2．书记带头，全体党员坚持学党史、记笔记、写心得。</w:t>
            </w:r>
          </w:p>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3．制作银发“110”党员志愿者服务队宣传视频；利用社区视频号宣传优秀党员。</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Times New Roman" w:eastAsia="仿宋_GB2312"/>
                <w:bCs/>
                <w:lang w:val="en-US" w:eastAsia="zh-CN"/>
              </w:rPr>
              <w:t>章梅艳</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2</w:t>
            </w:r>
          </w:p>
        </w:tc>
        <w:tc>
          <w:tcPr>
            <w:tcW w:w="1559"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党组织核心作用发挥不明显</w:t>
            </w: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议事决策机制不完善</w:t>
            </w:r>
          </w:p>
        </w:tc>
        <w:tc>
          <w:tcPr>
            <w:tcW w:w="3634" w:type="dxa"/>
            <w:tcMar>
              <w:top w:w="142" w:type="dxa"/>
              <w:bottom w:w="142" w:type="dxa"/>
            </w:tcMar>
            <w:vAlign w:val="center"/>
          </w:tcPr>
          <w:p>
            <w:pPr>
              <w:numPr>
                <w:ilvl w:val="0"/>
                <w:numId w:val="3"/>
              </w:numPr>
              <w:spacing w:line="300" w:lineRule="exact"/>
              <w:rPr>
                <w:rFonts w:eastAsia="仿宋_GB2312"/>
                <w:bCs/>
                <w:sz w:val="24"/>
              </w:rPr>
            </w:pPr>
            <w:r>
              <w:rPr>
                <w:rFonts w:eastAsia="仿宋_GB2312"/>
                <w:bCs/>
                <w:sz w:val="24"/>
              </w:rPr>
              <w:t>党委班子组织“两委”委员、支部书记开展一次专题学习，学习“三重一大”事项集体决策制度内容和具体要求，检视工作中的不规范之处，明确议事决策标准流程；</w:t>
            </w:r>
          </w:p>
          <w:p>
            <w:pPr>
              <w:numPr>
                <w:ilvl w:val="0"/>
                <w:numId w:val="3"/>
              </w:numPr>
              <w:spacing w:line="300" w:lineRule="exact"/>
              <w:rPr>
                <w:rFonts w:eastAsia="仿宋_GB2312"/>
                <w:bCs/>
                <w:sz w:val="24"/>
              </w:rPr>
            </w:pPr>
            <w:r>
              <w:rPr>
                <w:rFonts w:eastAsia="仿宋_GB2312"/>
                <w:bCs/>
                <w:sz w:val="24"/>
              </w:rPr>
              <w:t>严格落实“三重一大”事项工作要求、议事程序，并做好会议记录。</w:t>
            </w:r>
          </w:p>
        </w:tc>
        <w:tc>
          <w:tcPr>
            <w:tcW w:w="3616" w:type="dxa"/>
            <w:tcMar>
              <w:top w:w="142" w:type="dxa"/>
              <w:bottom w:w="142" w:type="dxa"/>
            </w:tcMar>
            <w:vAlign w:val="center"/>
          </w:tcPr>
          <w:p>
            <w:pPr>
              <w:pStyle w:val="5"/>
              <w:spacing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开展了“三重一大”专题学习，梳理出以往工作疏漏，明确标准流程，指定专人负责记录。</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Times New Roman" w:eastAsia="仿宋_GB2312"/>
                <w:bCs/>
                <w:lang w:val="en-US" w:eastAsia="zh-CN"/>
              </w:rPr>
              <w:t>张春艳</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对意识形态工作重要性认识不足</w:t>
            </w:r>
          </w:p>
        </w:tc>
        <w:tc>
          <w:tcPr>
            <w:tcW w:w="3634" w:type="dxa"/>
            <w:tcMar>
              <w:top w:w="142" w:type="dxa"/>
              <w:bottom w:w="142" w:type="dxa"/>
            </w:tcMar>
            <w:vAlign w:val="center"/>
          </w:tcPr>
          <w:p>
            <w:pPr>
              <w:numPr>
                <w:ilvl w:val="0"/>
                <w:numId w:val="4"/>
              </w:numPr>
              <w:spacing w:line="300" w:lineRule="exact"/>
              <w:rPr>
                <w:rFonts w:eastAsia="仿宋_GB2312"/>
                <w:bCs/>
                <w:sz w:val="24"/>
              </w:rPr>
            </w:pPr>
            <w:r>
              <w:rPr>
                <w:rFonts w:eastAsia="仿宋_GB2312"/>
                <w:bCs/>
                <w:sz w:val="24"/>
              </w:rPr>
              <w:t>切实把意识形态工作摆在极端重要位置，担负起政治责任和领导责任，定期安排部署意识形态工作重点。</w:t>
            </w:r>
          </w:p>
          <w:p>
            <w:pPr>
              <w:numPr>
                <w:ilvl w:val="0"/>
                <w:numId w:val="4"/>
              </w:numPr>
              <w:spacing w:line="300" w:lineRule="exact"/>
              <w:rPr>
                <w:rFonts w:eastAsia="仿宋_GB2312"/>
                <w:bCs/>
                <w:sz w:val="24"/>
              </w:rPr>
            </w:pPr>
            <w:r>
              <w:rPr>
                <w:rFonts w:eastAsia="仿宋_GB2312"/>
                <w:bCs/>
                <w:sz w:val="24"/>
              </w:rPr>
              <w:t>以“学习强国”“党员微信群”“哈伲家直播厅”等多渠道，开展宣传教育，深入推进意识形态工作。</w:t>
            </w:r>
          </w:p>
          <w:p>
            <w:pPr>
              <w:numPr>
                <w:ilvl w:val="0"/>
                <w:numId w:val="4"/>
              </w:numPr>
              <w:spacing w:line="300" w:lineRule="exact"/>
              <w:rPr>
                <w:rFonts w:eastAsia="仿宋_GB2312"/>
                <w:bCs/>
                <w:sz w:val="24"/>
              </w:rPr>
            </w:pPr>
            <w:r>
              <w:rPr>
                <w:rFonts w:eastAsia="仿宋_GB2312"/>
                <w:bCs/>
                <w:sz w:val="24"/>
              </w:rPr>
              <w:t>对意识形态领域问题深入研究分析，深刻认识新媒体、新技术、新应用，提高辨别力，做好舆论关注与引导。</w:t>
            </w:r>
          </w:p>
          <w:p>
            <w:pPr>
              <w:numPr>
                <w:ilvl w:val="0"/>
                <w:numId w:val="4"/>
              </w:numPr>
              <w:spacing w:line="300" w:lineRule="exact"/>
              <w:rPr>
                <w:rFonts w:eastAsia="仿宋_GB2312"/>
                <w:bCs/>
                <w:sz w:val="24"/>
              </w:rPr>
            </w:pPr>
            <w:r>
              <w:rPr>
                <w:rFonts w:eastAsia="仿宋_GB2312"/>
                <w:bCs/>
                <w:sz w:val="24"/>
              </w:rPr>
              <w:t>发挥好社区新时代文明实践站作用，不断提升居民的思想觉悟、道德水准、文明素养和文明程度。</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1．召开了意识形态专题会议，各支部组织学习会议精神，具体落实。</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2．在社区党员微信群分享强调意识形式极端重要性的文章与视频课程，引导党员认识到位。</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3．党委委员密切关注社区党员群中党员发表的言论与分享的内容，对于涉及意识形态不当的内容及时进行沟通。</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4．结合中秋、重阳节等传统节日，开展群众活动，凝聚人心、弘扬正能量，充分发挥党员志愿者的模范带动作用。</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Times New Roman" w:eastAsia="仿宋_GB2312"/>
                <w:bCs/>
                <w:lang w:val="en-US" w:eastAsia="zh-CN"/>
              </w:rPr>
              <w:t>张春艳</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3</w:t>
            </w:r>
          </w:p>
        </w:tc>
        <w:tc>
          <w:tcPr>
            <w:tcW w:w="1559"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党建工作重视不够</w:t>
            </w: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党建品牌缺位</w:t>
            </w:r>
          </w:p>
        </w:tc>
        <w:tc>
          <w:tcPr>
            <w:tcW w:w="3634" w:type="dxa"/>
            <w:tcMar>
              <w:top w:w="142" w:type="dxa"/>
              <w:bottom w:w="142" w:type="dxa"/>
            </w:tcMar>
            <w:vAlign w:val="center"/>
          </w:tcPr>
          <w:p>
            <w:pPr>
              <w:spacing w:line="300" w:lineRule="exact"/>
              <w:rPr>
                <w:rFonts w:eastAsia="仿宋_GB2312"/>
                <w:bCs/>
                <w:sz w:val="24"/>
              </w:rPr>
            </w:pPr>
            <w:r>
              <w:rPr>
                <w:rFonts w:eastAsia="仿宋_GB2312"/>
                <w:bCs/>
                <w:sz w:val="24"/>
              </w:rPr>
              <w:t>1．以“党建引领促自治，当家作主畅民意”为主题，以“推进服务型党组织建设和民主自治进程”为主线，以“实现居民自我管理、自我服务、自我教育、自我监督，自己的家园自己当家作主”为目标，重点打造“党建+自治”的社区党建特色品牌：哈伲家—清五“五微”自治家园。</w:t>
            </w:r>
          </w:p>
          <w:p>
            <w:pPr>
              <w:spacing w:line="300" w:lineRule="exact"/>
              <w:rPr>
                <w:rFonts w:eastAsia="仿宋_GB2312"/>
                <w:bCs/>
                <w:sz w:val="24"/>
              </w:rPr>
            </w:pPr>
            <w:r>
              <w:rPr>
                <w:rFonts w:eastAsia="仿宋_GB2312"/>
                <w:bCs/>
                <w:sz w:val="24"/>
              </w:rPr>
              <w:t>2．整合社区、物业、共建单位、社会组织等各方资源，联动网格员、民警、党员志愿者、居民骨干、义工律师等多方力量，打造“银发睦邻”党员志愿服务队、“小巷支书工作室”、“哈伲家”调解室、“哈伲家”直播厅等子品牌，不断拓展深化“微力量”、“微网格”、“微客厅”、“微平台”、“微项目”等五大板块服务的内涵和外延。</w:t>
            </w:r>
          </w:p>
        </w:tc>
        <w:tc>
          <w:tcPr>
            <w:tcW w:w="3616" w:type="dxa"/>
            <w:tcMar>
              <w:top w:w="142" w:type="dxa"/>
              <w:bottom w:w="142" w:type="dxa"/>
            </w:tcMar>
            <w:vAlign w:val="center"/>
          </w:tcPr>
          <w:p>
            <w:pPr>
              <w:spacing w:line="300" w:lineRule="exact"/>
              <w:rPr>
                <w:rFonts w:eastAsia="仿宋_GB2312"/>
                <w:bCs/>
                <w:sz w:val="24"/>
              </w:rPr>
            </w:pPr>
            <w:r>
              <w:rPr>
                <w:rFonts w:eastAsia="仿宋_GB2312"/>
                <w:bCs/>
                <w:sz w:val="24"/>
              </w:rPr>
              <w:t>2021年3月引进社会组织，开展“哈伲家”清五我做主市创投项目，建立党建品牌“哈伲家”红色直播厅，现已开展20次活动，新闻媒体多次报道；组织“银发睦邻”党员志愿服务队已开展6次志愿服务活动；“哈伲家”调解室成功化解居民纠纷11次；网格化管理工作每月成绩在永红街道一直领先。2021年底让“哈伲家”品牌宣传到每户，提高知晓率，增加满意度。</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Times New Roman" w:eastAsia="仿宋_GB2312"/>
                <w:bCs/>
                <w:lang w:val="en-US" w:eastAsia="zh-CN"/>
              </w:rPr>
              <w:t>王义琼</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党组织各类记录有缺漏</w:t>
            </w:r>
          </w:p>
        </w:tc>
        <w:tc>
          <w:tcPr>
            <w:tcW w:w="3634" w:type="dxa"/>
            <w:tcMar>
              <w:top w:w="142" w:type="dxa"/>
              <w:bottom w:w="142" w:type="dxa"/>
            </w:tcMar>
            <w:vAlign w:val="center"/>
          </w:tcPr>
          <w:p>
            <w:pPr>
              <w:numPr>
                <w:ilvl w:val="0"/>
                <w:numId w:val="5"/>
              </w:numPr>
              <w:spacing w:line="300" w:lineRule="exact"/>
              <w:rPr>
                <w:rFonts w:eastAsia="仿宋_GB2312"/>
                <w:bCs/>
                <w:sz w:val="24"/>
              </w:rPr>
            </w:pPr>
            <w:r>
              <w:rPr>
                <w:rFonts w:hint="eastAsia" w:eastAsia="仿宋_GB2312"/>
                <w:bCs/>
                <w:sz w:val="24"/>
              </w:rPr>
              <w:t>每个支部安排专人负责支部活动会议记录，并对记录人员进行培训，认真规范记录党组织的各类活动，认真做好相关台帐记录。</w:t>
            </w:r>
          </w:p>
          <w:p>
            <w:pPr>
              <w:numPr>
                <w:ilvl w:val="0"/>
                <w:numId w:val="5"/>
              </w:numPr>
              <w:spacing w:line="300" w:lineRule="exact"/>
              <w:rPr>
                <w:rFonts w:eastAsia="仿宋_GB2312"/>
                <w:bCs/>
                <w:sz w:val="24"/>
              </w:rPr>
            </w:pPr>
            <w:r>
              <w:rPr>
                <w:rFonts w:hint="eastAsia" w:eastAsia="仿宋_GB2312"/>
                <w:bCs/>
                <w:sz w:val="24"/>
              </w:rPr>
              <w:t>定期对党委和各支部的台帐进行检查，发现问题及时整改完善。</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Times New Roman" w:eastAsia="仿宋_GB2312"/>
                <w:bCs/>
                <w:lang w:val="en-US" w:eastAsia="zh-CN"/>
              </w:rPr>
              <w:t>．</w:t>
            </w:r>
            <w:r>
              <w:rPr>
                <w:rFonts w:ascii="Times New Roman" w:hAnsi="仿宋_GB2312" w:eastAsia="仿宋_GB2312"/>
                <w:bCs/>
                <w:lang w:val="en-US" w:eastAsia="zh-CN"/>
              </w:rPr>
              <w:t>已安排专人负责各支部</w:t>
            </w:r>
            <w:r>
              <w:rPr>
                <w:rFonts w:hint="eastAsia" w:ascii="Times New Roman" w:hAnsi="仿宋_GB2312" w:eastAsia="仿宋_GB2312"/>
                <w:bCs/>
                <w:lang w:val="en-US" w:eastAsia="zh-CN"/>
              </w:rPr>
              <w:t>“</w:t>
            </w:r>
            <w:r>
              <w:rPr>
                <w:rFonts w:ascii="Times New Roman" w:hAnsi="仿宋_GB2312" w:eastAsia="仿宋_GB2312"/>
                <w:bCs/>
                <w:lang w:val="en-US" w:eastAsia="zh-CN"/>
              </w:rPr>
              <w:t>一本通</w:t>
            </w:r>
            <w:r>
              <w:rPr>
                <w:rFonts w:hint="eastAsia" w:ascii="Times New Roman" w:hAnsi="仿宋_GB2312" w:eastAsia="仿宋_GB2312"/>
                <w:bCs/>
                <w:lang w:val="en-US" w:eastAsia="zh-CN"/>
              </w:rPr>
              <w:t>”</w:t>
            </w:r>
            <w:r>
              <w:rPr>
                <w:rFonts w:ascii="Times New Roman" w:hAnsi="仿宋_GB2312" w:eastAsia="仿宋_GB2312"/>
                <w:bCs/>
                <w:lang w:val="en-US" w:eastAsia="zh-CN"/>
              </w:rPr>
              <w:t>记录工作；并对记录人员进行</w:t>
            </w:r>
            <w:r>
              <w:rPr>
                <w:rFonts w:hint="eastAsia" w:ascii="Times New Roman" w:hAnsi="仿宋_GB2312" w:eastAsia="仿宋_GB2312"/>
                <w:bCs/>
                <w:lang w:val="en-US" w:eastAsia="zh-CN"/>
              </w:rPr>
              <w:t>“</w:t>
            </w:r>
            <w:r>
              <w:rPr>
                <w:rFonts w:ascii="Times New Roman" w:hAnsi="仿宋_GB2312" w:eastAsia="仿宋_GB2312"/>
                <w:bCs/>
                <w:lang w:val="en-US" w:eastAsia="zh-CN"/>
              </w:rPr>
              <w:t>一本通</w:t>
            </w:r>
            <w:r>
              <w:rPr>
                <w:rFonts w:hint="eastAsia" w:ascii="Times New Roman" w:hAnsi="仿宋_GB2312" w:eastAsia="仿宋_GB2312"/>
                <w:bCs/>
                <w:lang w:val="en-US" w:eastAsia="zh-CN"/>
              </w:rPr>
              <w:t>”</w:t>
            </w:r>
            <w:r>
              <w:rPr>
                <w:rFonts w:ascii="Times New Roman" w:hAnsi="仿宋_GB2312" w:eastAsia="仿宋_GB2312"/>
                <w:bCs/>
                <w:lang w:val="en-US" w:eastAsia="zh-CN"/>
              </w:rPr>
              <w:t>规范化记录培训；</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Times New Roman" w:eastAsia="仿宋_GB2312"/>
                <w:bCs/>
                <w:lang w:val="en-US" w:eastAsia="zh-CN"/>
              </w:rPr>
              <w:t>．</w:t>
            </w:r>
            <w:r>
              <w:rPr>
                <w:rFonts w:ascii="Times New Roman" w:hAnsi="仿宋_GB2312" w:eastAsia="仿宋_GB2312"/>
                <w:bCs/>
                <w:lang w:val="en-US" w:eastAsia="zh-CN"/>
              </w:rPr>
              <w:t>已规定每月底党委将各支部</w:t>
            </w:r>
            <w:r>
              <w:rPr>
                <w:rFonts w:hint="eastAsia" w:ascii="Times New Roman" w:hAnsi="仿宋_GB2312" w:eastAsia="仿宋_GB2312"/>
                <w:bCs/>
                <w:lang w:val="en-US" w:eastAsia="zh-CN"/>
              </w:rPr>
              <w:t>“</w:t>
            </w:r>
            <w:r>
              <w:rPr>
                <w:rFonts w:ascii="Times New Roman" w:hAnsi="仿宋_GB2312" w:eastAsia="仿宋_GB2312"/>
                <w:bCs/>
                <w:lang w:val="en-US" w:eastAsia="zh-CN"/>
              </w:rPr>
              <w:t>一本通</w:t>
            </w:r>
            <w:r>
              <w:rPr>
                <w:rFonts w:hint="eastAsia" w:ascii="Times New Roman" w:hAnsi="仿宋_GB2312" w:eastAsia="仿宋_GB2312"/>
                <w:bCs/>
                <w:lang w:val="en-US" w:eastAsia="zh-CN"/>
              </w:rPr>
              <w:t>”</w:t>
            </w:r>
            <w:r>
              <w:rPr>
                <w:rFonts w:ascii="Times New Roman" w:hAnsi="仿宋_GB2312" w:eastAsia="仿宋_GB2312"/>
                <w:bCs/>
                <w:lang w:val="en-US" w:eastAsia="zh-CN"/>
              </w:rPr>
              <w:t>收回进行检查，发现问题及时整改完善好，没有再出现记录中缺失日期、地点、人数现象，完整记录。</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王义琼</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党费收缴比例偏低</w:t>
            </w:r>
          </w:p>
        </w:tc>
        <w:tc>
          <w:tcPr>
            <w:tcW w:w="3634" w:type="dxa"/>
            <w:tcMar>
              <w:top w:w="142" w:type="dxa"/>
              <w:bottom w:w="142" w:type="dxa"/>
            </w:tcMar>
            <w:vAlign w:val="center"/>
          </w:tcPr>
          <w:p>
            <w:pPr>
              <w:tabs>
                <w:tab w:val="left" w:pos="312"/>
              </w:tabs>
              <w:spacing w:line="300" w:lineRule="exact"/>
              <w:rPr>
                <w:rFonts w:eastAsia="仿宋_GB2312"/>
                <w:bCs/>
                <w:sz w:val="24"/>
              </w:rPr>
            </w:pPr>
            <w:r>
              <w:rPr>
                <w:rFonts w:hint="eastAsia" w:eastAsia="仿宋_GB2312"/>
                <w:bCs/>
                <w:sz w:val="24"/>
              </w:rPr>
              <w:t>1．加大对老党员的走访探望力度，找谈心，给关爱，多开展党内活动，增强社区党组织凝聚力。</w:t>
            </w:r>
          </w:p>
          <w:p>
            <w:pPr>
              <w:tabs>
                <w:tab w:val="left" w:pos="312"/>
              </w:tabs>
              <w:spacing w:line="300" w:lineRule="exact"/>
              <w:rPr>
                <w:rFonts w:eastAsia="仿宋_GB2312"/>
                <w:bCs/>
                <w:sz w:val="24"/>
              </w:rPr>
            </w:pPr>
            <w:r>
              <w:rPr>
                <w:rFonts w:hint="eastAsia" w:eastAsia="仿宋_GB2312"/>
                <w:bCs/>
                <w:sz w:val="24"/>
              </w:rPr>
              <w:t>2．加强党员教育，安排学习《党章》《关于中国共产党党费收缴、使用和管理的规定》等内容，提高党员政治素质，把按时足额交纳党费</w:t>
            </w:r>
            <w:bookmarkStart w:id="0" w:name="_GoBack"/>
            <w:bookmarkEnd w:id="0"/>
            <w:r>
              <w:rPr>
                <w:rFonts w:hint="eastAsia" w:eastAsia="仿宋_GB2312"/>
                <w:bCs/>
                <w:sz w:val="24"/>
              </w:rPr>
              <w:t>变成自觉行动。</w:t>
            </w:r>
          </w:p>
          <w:p>
            <w:pPr>
              <w:spacing w:line="300" w:lineRule="exact"/>
              <w:rPr>
                <w:rFonts w:eastAsia="仿宋_GB2312"/>
                <w:bCs/>
                <w:sz w:val="24"/>
              </w:rPr>
            </w:pPr>
            <w:r>
              <w:rPr>
                <w:rFonts w:hint="eastAsia" w:eastAsia="仿宋_GB2312"/>
                <w:bCs/>
                <w:sz w:val="24"/>
              </w:rPr>
              <w:t>3．建立层级分工收缴党费机制，由社区党委、7个党支部、26个党小组逐层收缴党费，提高党费收缴比例。</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Times New Roman" w:eastAsia="仿宋_GB2312"/>
                <w:bCs/>
                <w:lang w:val="en-US" w:eastAsia="zh-CN"/>
              </w:rPr>
              <w:t>．</w:t>
            </w:r>
            <w:r>
              <w:rPr>
                <w:rFonts w:ascii="Times New Roman" w:hAnsi="仿宋_GB2312" w:eastAsia="仿宋_GB2312"/>
                <w:bCs/>
                <w:lang w:val="en-US" w:eastAsia="zh-CN"/>
              </w:rPr>
              <w:t>已开展各支部大走访活动，探望老党员，谈谈心，向老党员们说说社区党组织目前的工作情况，一并代收老党员们</w:t>
            </w:r>
            <w:r>
              <w:rPr>
                <w:rFonts w:hint="eastAsia" w:ascii="Times New Roman" w:hAnsi="仿宋_GB2312" w:eastAsia="仿宋_GB2312"/>
                <w:bCs/>
                <w:lang w:val="en-US" w:eastAsia="zh-CN"/>
              </w:rPr>
              <w:t>上缴</w:t>
            </w:r>
            <w:r>
              <w:rPr>
                <w:rFonts w:ascii="Times New Roman" w:hAnsi="仿宋_GB2312" w:eastAsia="仿宋_GB2312"/>
                <w:bCs/>
                <w:lang w:val="en-US" w:eastAsia="zh-CN"/>
              </w:rPr>
              <w:t>的党费；</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Times New Roman" w:eastAsia="仿宋_GB2312"/>
                <w:bCs/>
                <w:lang w:val="en-US" w:eastAsia="zh-CN"/>
              </w:rPr>
              <w:t>．</w:t>
            </w:r>
            <w:r>
              <w:rPr>
                <w:rFonts w:ascii="Times New Roman" w:hAnsi="仿宋_GB2312" w:eastAsia="仿宋_GB2312"/>
                <w:bCs/>
                <w:lang w:val="en-US" w:eastAsia="zh-CN"/>
              </w:rPr>
              <w:t>在每月</w:t>
            </w:r>
            <w:r>
              <w:rPr>
                <w:rFonts w:ascii="Times New Roman" w:hAnsi="Times New Roman" w:eastAsia="仿宋_GB2312"/>
                <w:bCs/>
                <w:lang w:val="en-US" w:eastAsia="zh-CN"/>
              </w:rPr>
              <w:t>20</w:t>
            </w:r>
            <w:r>
              <w:rPr>
                <w:rFonts w:ascii="Times New Roman" w:hAnsi="仿宋_GB2312" w:eastAsia="仿宋_GB2312"/>
                <w:bCs/>
                <w:lang w:val="en-US" w:eastAsia="zh-CN"/>
              </w:rPr>
              <w:t>日组织党员开展学习教育活动时，安排学习了《党章》、《关于中国共产党党费收缴、使用和管理的规定》的内容；</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3</w:t>
            </w:r>
            <w:r>
              <w:rPr>
                <w:rFonts w:hint="eastAsia" w:ascii="Times New Roman" w:hAnsi="Times New Roman" w:eastAsia="仿宋_GB2312"/>
                <w:bCs/>
                <w:lang w:val="en-US" w:eastAsia="zh-CN"/>
              </w:rPr>
              <w:t>．</w:t>
            </w:r>
            <w:r>
              <w:rPr>
                <w:rFonts w:ascii="Times New Roman" w:hAnsi="仿宋_GB2312" w:eastAsia="仿宋_GB2312"/>
                <w:bCs/>
                <w:lang w:val="en-US" w:eastAsia="zh-CN"/>
              </w:rPr>
              <w:t>每月</w:t>
            </w:r>
            <w:r>
              <w:rPr>
                <w:rFonts w:ascii="Times New Roman" w:hAnsi="Times New Roman" w:eastAsia="仿宋_GB2312"/>
                <w:bCs/>
                <w:lang w:val="en-US" w:eastAsia="zh-CN"/>
              </w:rPr>
              <w:t>20</w:t>
            </w:r>
            <w:r>
              <w:rPr>
                <w:rFonts w:ascii="Times New Roman" w:hAnsi="仿宋_GB2312" w:eastAsia="仿宋_GB2312"/>
                <w:bCs/>
                <w:lang w:val="en-US" w:eastAsia="zh-CN"/>
              </w:rPr>
              <w:t>日收缴各支部上交的党费，目前已收党费近</w:t>
            </w:r>
            <w:r>
              <w:rPr>
                <w:rFonts w:ascii="Times New Roman" w:hAnsi="Times New Roman" w:eastAsia="仿宋_GB2312"/>
                <w:bCs/>
                <w:lang w:val="en-US" w:eastAsia="zh-CN"/>
              </w:rPr>
              <w:t>2</w:t>
            </w:r>
            <w:r>
              <w:rPr>
                <w:rFonts w:ascii="Times New Roman" w:hAnsi="仿宋_GB2312" w:eastAsia="仿宋_GB2312"/>
                <w:bCs/>
                <w:lang w:val="en-US" w:eastAsia="zh-CN"/>
              </w:rPr>
              <w:t>万元，党费收缴比例达</w:t>
            </w:r>
            <w:r>
              <w:rPr>
                <w:rFonts w:ascii="Times New Roman" w:hAnsi="Times New Roman" w:eastAsia="仿宋_GB2312"/>
                <w:bCs/>
                <w:lang w:val="en-US" w:eastAsia="zh-CN"/>
              </w:rPr>
              <w:t>84%</w:t>
            </w:r>
            <w:r>
              <w:rPr>
                <w:rFonts w:ascii="Times New Roman" w:hAnsi="仿宋_GB2312" w:eastAsia="仿宋_GB2312"/>
                <w:bCs/>
                <w:lang w:val="en-US" w:eastAsia="zh-CN"/>
              </w:rPr>
              <w:t>。</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王义琼</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4</w:t>
            </w:r>
          </w:p>
        </w:tc>
        <w:tc>
          <w:tcPr>
            <w:tcW w:w="1559"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党内政治生活不规范</w:t>
            </w: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w:t>
            </w:r>
            <w:r>
              <w:rPr>
                <w:rFonts w:hAnsi="仿宋_GB2312" w:eastAsia="仿宋_GB2312"/>
                <w:bCs/>
                <w:kern w:val="0"/>
                <w:sz w:val="24"/>
              </w:rPr>
              <w:t>三会一课</w:t>
            </w:r>
            <w:r>
              <w:rPr>
                <w:rFonts w:eastAsia="仿宋_GB2312"/>
                <w:bCs/>
                <w:kern w:val="0"/>
                <w:sz w:val="24"/>
              </w:rPr>
              <w:t>”</w:t>
            </w:r>
            <w:r>
              <w:rPr>
                <w:rFonts w:hAnsi="仿宋_GB2312" w:eastAsia="仿宋_GB2312"/>
                <w:bCs/>
                <w:kern w:val="0"/>
                <w:sz w:val="24"/>
              </w:rPr>
              <w:t>制度执行不严格</w:t>
            </w:r>
          </w:p>
        </w:tc>
        <w:tc>
          <w:tcPr>
            <w:tcW w:w="3634" w:type="dxa"/>
            <w:tcMar>
              <w:top w:w="142" w:type="dxa"/>
              <w:bottom w:w="142" w:type="dxa"/>
            </w:tcMar>
            <w:vAlign w:val="center"/>
          </w:tcPr>
          <w:p>
            <w:pPr>
              <w:numPr>
                <w:ilvl w:val="0"/>
                <w:numId w:val="6"/>
              </w:numPr>
              <w:spacing w:line="300" w:lineRule="exact"/>
              <w:rPr>
                <w:rFonts w:eastAsia="仿宋_GB2312"/>
                <w:bCs/>
                <w:sz w:val="24"/>
              </w:rPr>
            </w:pPr>
            <w:r>
              <w:rPr>
                <w:rFonts w:hint="eastAsia" w:eastAsia="仿宋_GB2312"/>
                <w:bCs/>
                <w:sz w:val="24"/>
              </w:rPr>
              <w:t>引导党员充分认识“三会一课”，加强对支部书记及党小组长培训，提高党性修养和党建业务水平。</w:t>
            </w:r>
          </w:p>
          <w:p>
            <w:pPr>
              <w:numPr>
                <w:ilvl w:val="0"/>
                <w:numId w:val="6"/>
              </w:numPr>
              <w:spacing w:line="300" w:lineRule="exact"/>
              <w:rPr>
                <w:rFonts w:eastAsia="仿宋_GB2312"/>
                <w:bCs/>
                <w:sz w:val="24"/>
              </w:rPr>
            </w:pPr>
            <w:r>
              <w:rPr>
                <w:rFonts w:hint="eastAsia" w:eastAsia="仿宋_GB2312"/>
                <w:bCs/>
                <w:sz w:val="24"/>
              </w:rPr>
              <w:t>根据《党章》及有关规定，结合党支部工作实际，建立质量保证机制。</w:t>
            </w:r>
          </w:p>
          <w:p>
            <w:pPr>
              <w:numPr>
                <w:ilvl w:val="0"/>
                <w:numId w:val="6"/>
              </w:numPr>
              <w:spacing w:line="300" w:lineRule="exact"/>
              <w:rPr>
                <w:rFonts w:eastAsia="仿宋_GB2312"/>
                <w:bCs/>
                <w:sz w:val="24"/>
              </w:rPr>
            </w:pPr>
            <w:r>
              <w:rPr>
                <w:rFonts w:hint="eastAsia" w:eastAsia="仿宋_GB2312"/>
                <w:bCs/>
                <w:sz w:val="24"/>
              </w:rPr>
              <w:t>改变固有模式，通过形式多样的活动平台开展活动，努力解决实际问题。</w:t>
            </w:r>
          </w:p>
          <w:p>
            <w:pPr>
              <w:numPr>
                <w:ilvl w:val="0"/>
                <w:numId w:val="6"/>
              </w:numPr>
              <w:spacing w:line="300" w:lineRule="exact"/>
              <w:rPr>
                <w:rFonts w:eastAsia="仿宋_GB2312"/>
                <w:bCs/>
                <w:sz w:val="24"/>
              </w:rPr>
            </w:pPr>
            <w:r>
              <w:rPr>
                <w:rFonts w:hint="eastAsia" w:eastAsia="仿宋_GB2312"/>
                <w:bCs/>
                <w:sz w:val="24"/>
              </w:rPr>
              <w:t>党委加强对支部“三会一课”的指导监督，确保活动规范有序。</w:t>
            </w:r>
          </w:p>
        </w:tc>
        <w:tc>
          <w:tcPr>
            <w:tcW w:w="3616" w:type="dxa"/>
            <w:tcMar>
              <w:top w:w="142" w:type="dxa"/>
              <w:bottom w:w="142" w:type="dxa"/>
            </w:tcMar>
            <w:vAlign w:val="center"/>
          </w:tcPr>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1．</w:t>
            </w:r>
            <w:r>
              <w:rPr>
                <w:rFonts w:ascii="Times New Roman" w:hAnsi="Times New Roman" w:eastAsia="仿宋_GB2312"/>
                <w:bCs/>
                <w:lang w:val="en-US" w:eastAsia="zh-CN"/>
              </w:rPr>
              <w:t>党委书记是落实“三会一课”制度的第一责任人，督促和指导各支部落实情况。</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Times New Roman" w:eastAsia="仿宋_GB2312"/>
                <w:bCs/>
                <w:lang w:val="en-US" w:eastAsia="zh-CN"/>
              </w:rPr>
              <w:t>．</w:t>
            </w:r>
            <w:r>
              <w:rPr>
                <w:rFonts w:ascii="Times New Roman" w:hAnsi="Times New Roman" w:eastAsia="仿宋_GB2312"/>
                <w:bCs/>
                <w:lang w:val="en-US" w:eastAsia="zh-CN"/>
              </w:rPr>
              <w:t>召开支部书记会议，强调支部书记是“三会一课”制度的具体实施者，提醒他们要认真履职，灵活安排，防止走过场的作法。</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3</w:t>
            </w:r>
            <w:r>
              <w:rPr>
                <w:rFonts w:hint="eastAsia" w:ascii="Times New Roman" w:hAnsi="Times New Roman" w:eastAsia="仿宋_GB2312"/>
                <w:bCs/>
                <w:lang w:val="en-US" w:eastAsia="zh-CN"/>
              </w:rPr>
              <w:t>．</w:t>
            </w:r>
            <w:r>
              <w:rPr>
                <w:rFonts w:ascii="Times New Roman" w:hAnsi="Times New Roman" w:eastAsia="仿宋_GB2312"/>
                <w:bCs/>
                <w:lang w:val="en-US" w:eastAsia="zh-CN"/>
              </w:rPr>
              <w:t>党委针对做的好的支部进行表彰，做的欠缺的进行指导。</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4</w:t>
            </w:r>
            <w:r>
              <w:rPr>
                <w:rFonts w:hint="eastAsia" w:ascii="Times New Roman" w:hAnsi="Times New Roman" w:eastAsia="仿宋_GB2312"/>
                <w:bCs/>
                <w:lang w:val="en-US" w:eastAsia="zh-CN"/>
              </w:rPr>
              <w:t>．</w:t>
            </w:r>
            <w:r>
              <w:rPr>
                <w:rFonts w:ascii="Times New Roman" w:hAnsi="Times New Roman" w:eastAsia="仿宋_GB2312"/>
                <w:bCs/>
                <w:lang w:val="en-US" w:eastAsia="zh-CN"/>
              </w:rPr>
              <w:t>通过“银发睦邻”、“小巷支书工作室”、“哈伲家”调解室、“哈伲家”直播厅等子品牌开展一系列活动。</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倪美茹</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组织生活会不严肃</w:t>
            </w:r>
          </w:p>
        </w:tc>
        <w:tc>
          <w:tcPr>
            <w:tcW w:w="3634" w:type="dxa"/>
            <w:tcMar>
              <w:top w:w="142" w:type="dxa"/>
              <w:bottom w:w="142" w:type="dxa"/>
            </w:tcMar>
            <w:vAlign w:val="center"/>
          </w:tcPr>
          <w:p>
            <w:pPr>
              <w:numPr>
                <w:ilvl w:val="0"/>
                <w:numId w:val="7"/>
              </w:numPr>
              <w:spacing w:line="300" w:lineRule="exact"/>
              <w:rPr>
                <w:rFonts w:eastAsia="仿宋_GB2312"/>
                <w:bCs/>
                <w:sz w:val="24"/>
              </w:rPr>
            </w:pPr>
            <w:r>
              <w:rPr>
                <w:rFonts w:hint="eastAsia" w:eastAsia="仿宋_GB2312"/>
                <w:bCs/>
                <w:sz w:val="24"/>
              </w:rPr>
              <w:t>提高思想认识，将组织生活工作作为重要政治任务来抓，精心组织，制定方案，严格按照上级规定的程序进行。</w:t>
            </w:r>
          </w:p>
          <w:p>
            <w:pPr>
              <w:numPr>
                <w:ilvl w:val="0"/>
                <w:numId w:val="7"/>
              </w:numPr>
              <w:spacing w:line="300" w:lineRule="exact"/>
              <w:rPr>
                <w:rFonts w:eastAsia="仿宋_GB2312"/>
                <w:bCs/>
                <w:sz w:val="24"/>
              </w:rPr>
            </w:pPr>
            <w:r>
              <w:rPr>
                <w:rFonts w:hint="eastAsia" w:eastAsia="仿宋_GB2312"/>
                <w:bCs/>
                <w:sz w:val="24"/>
              </w:rPr>
              <w:t>严肃开展批评与自我批评，结合自身思想状况、学习情况与工作实际，逐项对照问题，认真研究提出针对性强、具体可行的整改措施，提高批评与自我批评的质量。</w:t>
            </w:r>
          </w:p>
          <w:p>
            <w:pPr>
              <w:numPr>
                <w:ilvl w:val="0"/>
                <w:numId w:val="7"/>
              </w:numPr>
              <w:spacing w:line="300" w:lineRule="exact"/>
              <w:rPr>
                <w:rFonts w:eastAsia="仿宋_GB2312"/>
                <w:bCs/>
                <w:sz w:val="24"/>
              </w:rPr>
            </w:pPr>
            <w:r>
              <w:rPr>
                <w:rFonts w:hint="eastAsia" w:eastAsia="仿宋_GB2312"/>
                <w:bCs/>
                <w:sz w:val="24"/>
              </w:rPr>
              <w:t>专人记录，做到及时完整。</w:t>
            </w:r>
          </w:p>
        </w:tc>
        <w:tc>
          <w:tcPr>
            <w:tcW w:w="3616" w:type="dxa"/>
            <w:tcMar>
              <w:top w:w="142" w:type="dxa"/>
              <w:bottom w:w="142" w:type="dxa"/>
            </w:tcMar>
            <w:vAlign w:val="center"/>
          </w:tcPr>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1．</w:t>
            </w:r>
            <w:r>
              <w:rPr>
                <w:rFonts w:ascii="Times New Roman" w:hAnsi="Times New Roman" w:eastAsia="仿宋_GB2312"/>
                <w:bCs/>
                <w:lang w:val="en-US" w:eastAsia="zh-CN"/>
              </w:rPr>
              <w:t>严肃组织生活会议纪律性，已设立督导小组，在组织生活会过程中进行纪律督导。</w:t>
            </w:r>
          </w:p>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2．</w:t>
            </w:r>
            <w:r>
              <w:rPr>
                <w:rFonts w:ascii="Times New Roman" w:hAnsi="Times New Roman" w:eastAsia="仿宋_GB2312"/>
                <w:bCs/>
                <w:lang w:val="en-US" w:eastAsia="zh-CN"/>
              </w:rPr>
              <w:t>已设立记录员，对组织生活会违反纪律者进行记录，会后批评。对严肃纪律并积极配合会议工作的党员进行表彰。</w:t>
            </w:r>
          </w:p>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3．</w:t>
            </w:r>
            <w:r>
              <w:rPr>
                <w:rFonts w:ascii="Times New Roman" w:hAnsi="Times New Roman" w:eastAsia="仿宋_GB2312"/>
                <w:bCs/>
                <w:lang w:val="en-US" w:eastAsia="zh-CN"/>
              </w:rPr>
              <w:t>班子成员之间开展谈心，主动亮明自身存在的问题，诚恳指出对方的问题，相互交换对所在领导班子存在问题的看法，并</w:t>
            </w:r>
            <w:r>
              <w:rPr>
                <w:rFonts w:hint="eastAsia" w:ascii="Times New Roman" w:hAnsi="Times New Roman" w:eastAsia="仿宋_GB2312"/>
                <w:bCs/>
                <w:lang w:val="en-US" w:eastAsia="zh-CN"/>
              </w:rPr>
              <w:t>由</w:t>
            </w:r>
            <w:r>
              <w:rPr>
                <w:rFonts w:ascii="Times New Roman" w:hAnsi="Times New Roman" w:eastAsia="仿宋_GB2312"/>
                <w:bCs/>
                <w:lang w:val="en-US" w:eastAsia="zh-CN"/>
              </w:rPr>
              <w:t>专人记录会议内容。</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倪美茹</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民主评议党员不认真</w:t>
            </w:r>
          </w:p>
        </w:tc>
        <w:tc>
          <w:tcPr>
            <w:tcW w:w="3634" w:type="dxa"/>
            <w:tcMar>
              <w:top w:w="142" w:type="dxa"/>
              <w:bottom w:w="142" w:type="dxa"/>
            </w:tcMar>
            <w:vAlign w:val="center"/>
          </w:tcPr>
          <w:p>
            <w:pPr>
              <w:spacing w:line="300" w:lineRule="exact"/>
              <w:rPr>
                <w:rFonts w:eastAsia="仿宋_GB2312"/>
                <w:bCs/>
                <w:sz w:val="24"/>
              </w:rPr>
            </w:pPr>
            <w:r>
              <w:rPr>
                <w:rFonts w:eastAsia="仿宋_GB2312"/>
                <w:bCs/>
                <w:sz w:val="24"/>
              </w:rPr>
              <w:t>严格要求规范填写</w:t>
            </w:r>
            <w:r>
              <w:rPr>
                <w:rFonts w:hint="eastAsia" w:eastAsia="仿宋_GB2312"/>
                <w:bCs/>
                <w:sz w:val="24"/>
              </w:rPr>
              <w:t>民主评议，并定期按照要求进行督查整改</w:t>
            </w:r>
            <w:r>
              <w:rPr>
                <w:rFonts w:eastAsia="仿宋_GB2312"/>
                <w:bCs/>
                <w:sz w:val="24"/>
              </w:rPr>
              <w:t>。</w:t>
            </w:r>
          </w:p>
        </w:tc>
        <w:tc>
          <w:tcPr>
            <w:tcW w:w="3616" w:type="dxa"/>
            <w:tcMar>
              <w:top w:w="142" w:type="dxa"/>
              <w:bottom w:w="142" w:type="dxa"/>
            </w:tcMar>
            <w:vAlign w:val="center"/>
          </w:tcPr>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1．</w:t>
            </w:r>
            <w:r>
              <w:rPr>
                <w:rFonts w:ascii="Times New Roman" w:hAnsi="Times New Roman" w:eastAsia="仿宋_GB2312"/>
                <w:bCs/>
                <w:lang w:val="en-US" w:eastAsia="zh-CN"/>
              </w:rPr>
              <w:t>已把错误地方修改过来，并引以为戒，不再发生此类错误。</w:t>
            </w:r>
          </w:p>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2．</w:t>
            </w:r>
            <w:r>
              <w:rPr>
                <w:rFonts w:ascii="Times New Roman" w:hAnsi="Times New Roman" w:eastAsia="仿宋_GB2312"/>
                <w:bCs/>
                <w:lang w:val="en-US" w:eastAsia="zh-CN"/>
              </w:rPr>
              <w:t>社区党委对会议记录人员进行了业务培训，组织会议记录人员对</w:t>
            </w:r>
            <w:r>
              <w:rPr>
                <w:rFonts w:hint="eastAsia" w:ascii="Times New Roman" w:hAnsi="仿宋_GB2312" w:eastAsia="仿宋_GB2312"/>
                <w:bCs/>
                <w:lang w:val="en-US" w:eastAsia="zh-CN"/>
              </w:rPr>
              <w:t>“</w:t>
            </w:r>
            <w:r>
              <w:rPr>
                <w:rFonts w:ascii="Times New Roman" w:hAnsi="仿宋_GB2312" w:eastAsia="仿宋_GB2312"/>
                <w:bCs/>
                <w:lang w:val="en-US" w:eastAsia="zh-CN"/>
              </w:rPr>
              <w:t>一本通</w:t>
            </w:r>
            <w:r>
              <w:rPr>
                <w:rFonts w:hint="eastAsia" w:ascii="Times New Roman" w:hAnsi="仿宋_GB2312" w:eastAsia="仿宋_GB2312"/>
                <w:bCs/>
                <w:lang w:val="en-US" w:eastAsia="zh-CN"/>
              </w:rPr>
              <w:t>”</w:t>
            </w:r>
            <w:r>
              <w:rPr>
                <w:rFonts w:ascii="Times New Roman" w:hAnsi="Times New Roman" w:eastAsia="仿宋_GB2312"/>
                <w:bCs/>
                <w:lang w:val="en-US" w:eastAsia="zh-CN"/>
              </w:rPr>
              <w:t>及规范会议记录等方面内容进行学习。社区党委对缺少的会议记录进行完善，规范了支部手册。同时，党委不定时对</w:t>
            </w:r>
            <w:r>
              <w:rPr>
                <w:rFonts w:hint="eastAsia" w:ascii="Times New Roman" w:hAnsi="仿宋_GB2312" w:eastAsia="仿宋_GB2312"/>
                <w:bCs/>
                <w:lang w:val="en-US" w:eastAsia="zh-CN"/>
              </w:rPr>
              <w:t>“</w:t>
            </w:r>
            <w:r>
              <w:rPr>
                <w:rFonts w:ascii="Times New Roman" w:hAnsi="仿宋_GB2312" w:eastAsia="仿宋_GB2312"/>
                <w:bCs/>
                <w:lang w:val="en-US" w:eastAsia="zh-CN"/>
              </w:rPr>
              <w:t>一本通</w:t>
            </w:r>
            <w:r>
              <w:rPr>
                <w:rFonts w:hint="eastAsia" w:ascii="Times New Roman" w:hAnsi="仿宋_GB2312" w:eastAsia="仿宋_GB2312"/>
                <w:bCs/>
                <w:lang w:val="en-US" w:eastAsia="zh-CN"/>
              </w:rPr>
              <w:t>”</w:t>
            </w:r>
            <w:r>
              <w:rPr>
                <w:rFonts w:ascii="Times New Roman" w:hAnsi="Times New Roman" w:eastAsia="仿宋_GB2312"/>
                <w:bCs/>
                <w:lang w:val="en-US" w:eastAsia="zh-CN"/>
              </w:rPr>
              <w:t>记录情况进行抽查、检查，发现问题及时督促整改，确保</w:t>
            </w:r>
            <w:r>
              <w:rPr>
                <w:rFonts w:hint="eastAsia" w:ascii="Times New Roman" w:hAnsi="仿宋_GB2312" w:eastAsia="仿宋_GB2312"/>
                <w:bCs/>
                <w:lang w:val="en-US" w:eastAsia="zh-CN"/>
              </w:rPr>
              <w:t>“</w:t>
            </w:r>
            <w:r>
              <w:rPr>
                <w:rFonts w:ascii="Times New Roman" w:hAnsi="仿宋_GB2312" w:eastAsia="仿宋_GB2312"/>
                <w:bCs/>
                <w:lang w:val="en-US" w:eastAsia="zh-CN"/>
              </w:rPr>
              <w:t>一本通</w:t>
            </w:r>
            <w:r>
              <w:rPr>
                <w:rFonts w:hint="eastAsia" w:ascii="Times New Roman" w:hAnsi="仿宋_GB2312" w:eastAsia="仿宋_GB2312"/>
                <w:bCs/>
                <w:lang w:val="en-US" w:eastAsia="zh-CN"/>
              </w:rPr>
              <w:t>”</w:t>
            </w:r>
            <w:r>
              <w:rPr>
                <w:rFonts w:ascii="Times New Roman" w:hAnsi="Times New Roman" w:eastAsia="仿宋_GB2312"/>
                <w:bCs/>
                <w:lang w:val="en-US" w:eastAsia="zh-CN"/>
              </w:rPr>
              <w:t>记录的规范性和准确性。</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倪美茹</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w:t>
            </w:r>
            <w:r>
              <w:rPr>
                <w:rFonts w:hAnsi="仿宋_GB2312" w:eastAsia="仿宋_GB2312"/>
                <w:bCs/>
                <w:kern w:val="0"/>
                <w:sz w:val="24"/>
              </w:rPr>
              <w:t>一本通</w:t>
            </w:r>
            <w:r>
              <w:rPr>
                <w:rFonts w:eastAsia="仿宋_GB2312"/>
                <w:bCs/>
                <w:kern w:val="0"/>
                <w:sz w:val="24"/>
              </w:rPr>
              <w:t>”</w:t>
            </w:r>
            <w:r>
              <w:rPr>
                <w:rFonts w:hAnsi="仿宋_GB2312" w:eastAsia="仿宋_GB2312"/>
                <w:bCs/>
                <w:kern w:val="0"/>
                <w:sz w:val="24"/>
              </w:rPr>
              <w:t>相互参照誊抄现象普遍</w:t>
            </w:r>
          </w:p>
        </w:tc>
        <w:tc>
          <w:tcPr>
            <w:tcW w:w="3634" w:type="dxa"/>
            <w:tcMar>
              <w:top w:w="142" w:type="dxa"/>
              <w:bottom w:w="142" w:type="dxa"/>
            </w:tcMar>
            <w:vAlign w:val="center"/>
          </w:tcPr>
          <w:p>
            <w:pPr>
              <w:autoSpaceDE w:val="0"/>
              <w:autoSpaceDN w:val="0"/>
              <w:adjustRightInd w:val="0"/>
              <w:spacing w:line="300" w:lineRule="exact"/>
              <w:rPr>
                <w:rFonts w:eastAsia="仿宋_GB2312"/>
                <w:bCs/>
                <w:sz w:val="24"/>
              </w:rPr>
            </w:pPr>
            <w:r>
              <w:rPr>
                <w:rFonts w:hint="eastAsia" w:eastAsia="仿宋_GB2312"/>
                <w:bCs/>
                <w:kern w:val="0"/>
                <w:sz w:val="24"/>
              </w:rPr>
              <w:t>1．</w:t>
            </w:r>
            <w:r>
              <w:rPr>
                <w:rFonts w:hint="eastAsia" w:eastAsia="仿宋_GB2312"/>
                <w:bCs/>
                <w:sz w:val="24"/>
              </w:rPr>
              <w:t>立足实际，精心设计载体，按照党委和各支部的不同特色开展一系列形式多样的活动。</w:t>
            </w:r>
          </w:p>
          <w:p>
            <w:pPr>
              <w:spacing w:line="300" w:lineRule="exact"/>
              <w:rPr>
                <w:rFonts w:eastAsia="仿宋_GB2312"/>
                <w:bCs/>
                <w:sz w:val="24"/>
              </w:rPr>
            </w:pPr>
            <w:r>
              <w:rPr>
                <w:rFonts w:hint="eastAsia" w:eastAsia="仿宋_GB2312"/>
                <w:bCs/>
                <w:kern w:val="0"/>
                <w:sz w:val="24"/>
              </w:rPr>
              <w:t>2．在一本通上如实做好记录，杜绝相互参照誊抄现象。</w:t>
            </w:r>
          </w:p>
        </w:tc>
        <w:tc>
          <w:tcPr>
            <w:tcW w:w="3616" w:type="dxa"/>
            <w:tcMar>
              <w:top w:w="142" w:type="dxa"/>
              <w:bottom w:w="142" w:type="dxa"/>
            </w:tcMar>
            <w:vAlign w:val="center"/>
          </w:tcPr>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1．</w:t>
            </w:r>
            <w:r>
              <w:rPr>
                <w:rFonts w:ascii="Times New Roman" w:hAnsi="Times New Roman" w:eastAsia="仿宋_GB2312"/>
                <w:bCs/>
                <w:lang w:val="en-US" w:eastAsia="zh-CN"/>
              </w:rPr>
              <w:t>按照各支部的特色，利用社区“哈伲家”等平台开展各式各样的活动。</w:t>
            </w:r>
          </w:p>
          <w:p>
            <w:pPr>
              <w:pStyle w:val="5"/>
              <w:widowControl w:val="0"/>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2．</w:t>
            </w:r>
            <w:r>
              <w:rPr>
                <w:rFonts w:ascii="Times New Roman" w:hAnsi="Times New Roman" w:eastAsia="仿宋_GB2312"/>
                <w:bCs/>
                <w:lang w:val="en-US" w:eastAsia="zh-CN"/>
              </w:rPr>
              <w:t>活动内容已按要求记录在</w:t>
            </w:r>
            <w:r>
              <w:rPr>
                <w:rFonts w:hint="eastAsia" w:ascii="Times New Roman" w:hAnsi="仿宋_GB2312" w:eastAsia="仿宋_GB2312"/>
                <w:bCs/>
                <w:lang w:val="en-US" w:eastAsia="zh-CN"/>
              </w:rPr>
              <w:t>“</w:t>
            </w:r>
            <w:r>
              <w:rPr>
                <w:rFonts w:ascii="Times New Roman" w:hAnsi="仿宋_GB2312" w:eastAsia="仿宋_GB2312"/>
                <w:bCs/>
                <w:lang w:val="en-US" w:eastAsia="zh-CN"/>
              </w:rPr>
              <w:t>一本通</w:t>
            </w:r>
            <w:r>
              <w:rPr>
                <w:rFonts w:hint="eastAsia" w:ascii="Times New Roman" w:hAnsi="仿宋_GB2312" w:eastAsia="仿宋_GB2312"/>
                <w:bCs/>
                <w:lang w:val="en-US" w:eastAsia="zh-CN"/>
              </w:rPr>
              <w:t>”</w:t>
            </w:r>
            <w:r>
              <w:rPr>
                <w:rFonts w:ascii="Times New Roman" w:hAnsi="Times New Roman" w:eastAsia="仿宋_GB2312"/>
                <w:bCs/>
                <w:lang w:val="en-US" w:eastAsia="zh-CN"/>
              </w:rPr>
              <w:t>上。</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倪美茹</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5</w:t>
            </w:r>
          </w:p>
        </w:tc>
        <w:tc>
          <w:tcPr>
            <w:tcW w:w="1559"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社区服务能力有待提升</w:t>
            </w: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考核排名靠后</w:t>
            </w:r>
          </w:p>
        </w:tc>
        <w:tc>
          <w:tcPr>
            <w:tcW w:w="3634" w:type="dxa"/>
            <w:tcMar>
              <w:top w:w="142" w:type="dxa"/>
              <w:bottom w:w="142" w:type="dxa"/>
            </w:tcMar>
            <w:vAlign w:val="center"/>
          </w:tcPr>
          <w:p>
            <w:pPr>
              <w:spacing w:line="300" w:lineRule="exact"/>
              <w:rPr>
                <w:rFonts w:eastAsia="仿宋_GB2312"/>
                <w:bCs/>
                <w:sz w:val="24"/>
              </w:rPr>
            </w:pPr>
            <w:r>
              <w:rPr>
                <w:rFonts w:hint="eastAsia" w:eastAsia="仿宋_GB2312"/>
                <w:bCs/>
                <w:sz w:val="24"/>
              </w:rPr>
              <w:t>1．</w:t>
            </w:r>
            <w:r>
              <w:rPr>
                <w:rFonts w:eastAsia="仿宋_GB2312"/>
                <w:bCs/>
                <w:sz w:val="24"/>
              </w:rPr>
              <w:t>做好党史</w:t>
            </w:r>
            <w:r>
              <w:rPr>
                <w:rFonts w:hint="eastAsia" w:eastAsia="仿宋_GB2312"/>
                <w:bCs/>
                <w:sz w:val="24"/>
              </w:rPr>
              <w:t>学习教育</w:t>
            </w:r>
            <w:r>
              <w:rPr>
                <w:rFonts w:eastAsia="仿宋_GB2312"/>
                <w:bCs/>
                <w:sz w:val="24"/>
              </w:rPr>
              <w:t>，鼓励党员多学党史，多宣传党史，凝聚好风气。</w:t>
            </w:r>
          </w:p>
          <w:p>
            <w:pPr>
              <w:spacing w:line="300" w:lineRule="exact"/>
              <w:rPr>
                <w:rFonts w:eastAsia="仿宋_GB2312"/>
                <w:bCs/>
                <w:sz w:val="24"/>
              </w:rPr>
            </w:pPr>
            <w:r>
              <w:rPr>
                <w:rFonts w:hint="eastAsia" w:eastAsia="仿宋_GB2312"/>
                <w:bCs/>
                <w:sz w:val="24"/>
              </w:rPr>
              <w:t>2．</w:t>
            </w:r>
            <w:r>
              <w:rPr>
                <w:rFonts w:eastAsia="仿宋_GB2312"/>
                <w:bCs/>
                <w:sz w:val="24"/>
              </w:rPr>
              <w:t>开展更多居民需要的公益活动，提升社区和居民的亲密度，将公益活动和居民所想结合在一起。</w:t>
            </w:r>
          </w:p>
          <w:p>
            <w:pPr>
              <w:spacing w:line="300" w:lineRule="exact"/>
              <w:rPr>
                <w:rFonts w:eastAsia="仿宋_GB2312"/>
                <w:bCs/>
                <w:sz w:val="24"/>
              </w:rPr>
            </w:pPr>
            <w:r>
              <w:rPr>
                <w:rFonts w:hint="eastAsia" w:eastAsia="仿宋_GB2312"/>
                <w:bCs/>
                <w:sz w:val="24"/>
              </w:rPr>
              <w:t>3．加强与</w:t>
            </w:r>
            <w:r>
              <w:rPr>
                <w:rFonts w:eastAsia="仿宋_GB2312"/>
                <w:bCs/>
                <w:sz w:val="24"/>
              </w:rPr>
              <w:t>居民沟通</w:t>
            </w:r>
            <w:r>
              <w:rPr>
                <w:rFonts w:hint="eastAsia" w:eastAsia="仿宋_GB2312"/>
                <w:bCs/>
                <w:sz w:val="24"/>
              </w:rPr>
              <w:t>交流</w:t>
            </w:r>
            <w:r>
              <w:rPr>
                <w:rFonts w:eastAsia="仿宋_GB2312"/>
                <w:bCs/>
                <w:sz w:val="24"/>
              </w:rPr>
              <w:t>，及时解决</w:t>
            </w:r>
            <w:r>
              <w:rPr>
                <w:rFonts w:hint="eastAsia" w:eastAsia="仿宋_GB2312"/>
                <w:bCs/>
                <w:sz w:val="24"/>
              </w:rPr>
              <w:t>居民关心的问题，及时将好政策宣传入户，切实提高居民对社区工作的满意度。</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Times New Roman" w:eastAsia="仿宋_GB2312"/>
                <w:bCs/>
                <w:lang w:val="en-US" w:eastAsia="zh-CN"/>
              </w:rPr>
              <w:t>．</w:t>
            </w:r>
            <w:r>
              <w:rPr>
                <w:rFonts w:ascii="Times New Roman" w:hAnsi="Times New Roman" w:eastAsia="仿宋_GB2312"/>
                <w:bCs/>
                <w:lang w:val="en-US" w:eastAsia="zh-CN"/>
              </w:rPr>
              <w:t>社区党委已向社区全部党员发放党员学习“四书”，鼓励党员多学党史，营造了社区学党史好风气。</w:t>
            </w:r>
          </w:p>
          <w:p>
            <w:pPr>
              <w:pStyle w:val="5"/>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2．</w:t>
            </w:r>
            <w:r>
              <w:rPr>
                <w:rFonts w:ascii="Times New Roman" w:hAnsi="Times New Roman" w:eastAsia="仿宋_GB2312"/>
                <w:bCs/>
                <w:lang w:val="en-US" w:eastAsia="zh-CN"/>
              </w:rPr>
              <w:t>目前老小区改造工程已完成外立面粉刷工作，通过此次小区改造为契机</w:t>
            </w:r>
            <w:r>
              <w:rPr>
                <w:rFonts w:hint="eastAsia" w:ascii="Times New Roman" w:hAnsi="Times New Roman" w:eastAsia="仿宋_GB2312"/>
                <w:bCs/>
                <w:lang w:val="en-US" w:eastAsia="zh-CN"/>
              </w:rPr>
              <w:t>，</w:t>
            </w:r>
            <w:r>
              <w:rPr>
                <w:rFonts w:ascii="Times New Roman" w:hAnsi="Times New Roman" w:eastAsia="仿宋_GB2312"/>
                <w:bCs/>
                <w:lang w:val="en-US" w:eastAsia="zh-CN"/>
              </w:rPr>
              <w:t>社区工作人员根据各自网格</w:t>
            </w:r>
            <w:r>
              <w:rPr>
                <w:rFonts w:hint="eastAsia" w:ascii="Times New Roman" w:hAnsi="Times New Roman" w:eastAsia="仿宋_GB2312"/>
                <w:bCs/>
                <w:lang w:val="en-US" w:eastAsia="zh-CN"/>
              </w:rPr>
              <w:t>，</w:t>
            </w:r>
            <w:r>
              <w:rPr>
                <w:rFonts w:ascii="Times New Roman" w:hAnsi="Times New Roman" w:eastAsia="仿宋_GB2312"/>
                <w:bCs/>
                <w:lang w:val="en-US" w:eastAsia="zh-CN"/>
              </w:rPr>
              <w:t>主动上门收集改造完成后的后续问题并联系施工方和辖区物业协同解决，得到了居民对社区</w:t>
            </w:r>
            <w:r>
              <w:rPr>
                <w:rFonts w:hint="eastAsia" w:ascii="Times New Roman" w:hAnsi="Times New Roman" w:eastAsia="仿宋_GB2312"/>
                <w:bCs/>
                <w:lang w:val="en-US" w:eastAsia="zh-CN"/>
              </w:rPr>
              <w:t>工作</w:t>
            </w:r>
            <w:r>
              <w:rPr>
                <w:rFonts w:ascii="Times New Roman" w:hAnsi="Times New Roman" w:eastAsia="仿宋_GB2312"/>
                <w:bCs/>
                <w:lang w:val="en-US" w:eastAsia="zh-CN"/>
              </w:rPr>
              <w:t>的认可，满意度有较大提升。</w:t>
            </w:r>
          </w:p>
          <w:p>
            <w:pPr>
              <w:pStyle w:val="5"/>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3．</w:t>
            </w:r>
            <w:r>
              <w:rPr>
                <w:rFonts w:ascii="Times New Roman" w:hAnsi="Times New Roman" w:eastAsia="仿宋_GB2312"/>
                <w:bCs/>
                <w:lang w:val="en-US" w:eastAsia="zh-CN"/>
              </w:rPr>
              <w:t>社区创新开展微信公众号“清五哈尼家”线上活动，新颖的活动方式拉近了居民、辖区单位和社区的距离，加强了社区和居民的沟通。下阶段社区将进一步打造好线上功能，更好的与居民联系</w:t>
            </w:r>
            <w:r>
              <w:rPr>
                <w:rFonts w:hint="eastAsia" w:ascii="Times New Roman" w:hAnsi="Times New Roman" w:eastAsia="仿宋_GB2312"/>
                <w:bCs/>
                <w:lang w:val="en-US" w:eastAsia="zh-CN"/>
              </w:rPr>
              <w:t>、</w:t>
            </w:r>
            <w:r>
              <w:rPr>
                <w:rFonts w:ascii="Times New Roman" w:hAnsi="Times New Roman" w:eastAsia="仿宋_GB2312"/>
                <w:bCs/>
                <w:lang w:val="en-US" w:eastAsia="zh-CN"/>
              </w:rPr>
              <w:t>服务居民。</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芦黎明</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基础设施破损严重</w:t>
            </w:r>
          </w:p>
        </w:tc>
        <w:tc>
          <w:tcPr>
            <w:tcW w:w="3634"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int="eastAsia" w:eastAsia="仿宋_GB2312"/>
                <w:bCs/>
                <w:kern w:val="0"/>
                <w:sz w:val="24"/>
              </w:rPr>
              <w:t>1．</w:t>
            </w:r>
            <w:r>
              <w:rPr>
                <w:rFonts w:eastAsia="仿宋_GB2312"/>
                <w:bCs/>
                <w:kern w:val="0"/>
                <w:sz w:val="24"/>
              </w:rPr>
              <w:t>通过</w:t>
            </w:r>
            <w:r>
              <w:rPr>
                <w:rFonts w:hint="eastAsia" w:eastAsia="仿宋_GB2312"/>
                <w:bCs/>
                <w:kern w:val="0"/>
                <w:sz w:val="24"/>
              </w:rPr>
              <w:t>老旧小区改造工程，</w:t>
            </w:r>
            <w:r>
              <w:rPr>
                <w:rFonts w:eastAsia="仿宋_GB2312"/>
                <w:bCs/>
                <w:kern w:val="0"/>
                <w:sz w:val="24"/>
              </w:rPr>
              <w:t>全面修复和提升基础设施。</w:t>
            </w:r>
          </w:p>
          <w:p>
            <w:pPr>
              <w:autoSpaceDE w:val="0"/>
              <w:autoSpaceDN w:val="0"/>
              <w:adjustRightInd w:val="0"/>
              <w:spacing w:line="300" w:lineRule="exact"/>
              <w:rPr>
                <w:bCs/>
                <w:sz w:val="24"/>
              </w:rPr>
            </w:pPr>
            <w:r>
              <w:rPr>
                <w:rFonts w:hint="eastAsia" w:eastAsia="仿宋_GB2312"/>
                <w:bCs/>
                <w:kern w:val="0"/>
                <w:sz w:val="24"/>
              </w:rPr>
              <w:t>2．</w:t>
            </w:r>
            <w:r>
              <w:rPr>
                <w:rFonts w:eastAsia="仿宋_GB2312"/>
                <w:bCs/>
                <w:kern w:val="0"/>
                <w:sz w:val="24"/>
              </w:rPr>
              <w:t>建立基础类设施长效管理机制，实行小区网格责任保障</w:t>
            </w:r>
            <w:r>
              <w:rPr>
                <w:rFonts w:hint="eastAsia" w:eastAsia="仿宋_GB2312"/>
                <w:bCs/>
                <w:kern w:val="0"/>
                <w:sz w:val="24"/>
              </w:rPr>
              <w:t>方案</w:t>
            </w:r>
            <w:r>
              <w:rPr>
                <w:rFonts w:eastAsia="仿宋_GB2312"/>
                <w:bCs/>
                <w:kern w:val="0"/>
                <w:sz w:val="24"/>
              </w:rPr>
              <w:t>，</w:t>
            </w:r>
            <w:r>
              <w:rPr>
                <w:rFonts w:hint="eastAsia" w:eastAsia="仿宋_GB2312"/>
                <w:bCs/>
                <w:kern w:val="0"/>
                <w:sz w:val="24"/>
              </w:rPr>
              <w:t>及时修复破损设施，</w:t>
            </w:r>
            <w:r>
              <w:rPr>
                <w:rFonts w:eastAsia="仿宋_GB2312"/>
                <w:bCs/>
                <w:kern w:val="0"/>
                <w:sz w:val="24"/>
              </w:rPr>
              <w:t>防止</w:t>
            </w:r>
            <w:r>
              <w:rPr>
                <w:rFonts w:hint="eastAsia" w:eastAsia="仿宋_GB2312"/>
                <w:bCs/>
                <w:kern w:val="0"/>
                <w:sz w:val="24"/>
              </w:rPr>
              <w:t>此</w:t>
            </w:r>
            <w:r>
              <w:rPr>
                <w:rFonts w:eastAsia="仿宋_GB2312"/>
                <w:bCs/>
                <w:kern w:val="0"/>
                <w:sz w:val="24"/>
              </w:rPr>
              <w:t>类问题反弹回潮。</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仿宋_GB2312" w:eastAsia="仿宋_GB2312"/>
                <w:bCs/>
                <w:lang w:val="en-US" w:eastAsia="zh-CN"/>
              </w:rPr>
              <w:t>．</w:t>
            </w:r>
            <w:r>
              <w:rPr>
                <w:rFonts w:ascii="Times New Roman" w:hAnsi="仿宋_GB2312" w:eastAsia="仿宋_GB2312"/>
                <w:bCs/>
                <w:lang w:val="en-US" w:eastAsia="zh-CN"/>
              </w:rPr>
              <w:t>截止目前，我社区清潭六村和清潭新村</w:t>
            </w:r>
            <w:r>
              <w:rPr>
                <w:rFonts w:ascii="Times New Roman" w:hAnsi="Times New Roman" w:eastAsia="仿宋_GB2312"/>
                <w:bCs/>
                <w:lang w:val="en-US" w:eastAsia="zh-CN"/>
              </w:rPr>
              <w:t>37</w:t>
            </w:r>
            <w:r>
              <w:rPr>
                <w:rFonts w:ascii="Times New Roman" w:hAnsi="仿宋_GB2312" w:eastAsia="仿宋_GB2312"/>
                <w:bCs/>
                <w:lang w:val="en-US" w:eastAsia="zh-CN"/>
              </w:rPr>
              <w:t>幢</w:t>
            </w:r>
            <w:r>
              <w:rPr>
                <w:rFonts w:ascii="Times New Roman" w:hAnsi="Times New Roman" w:eastAsia="仿宋_GB2312"/>
                <w:bCs/>
                <w:lang w:val="en-US" w:eastAsia="zh-CN"/>
              </w:rPr>
              <w:t>--67-2</w:t>
            </w:r>
            <w:r>
              <w:rPr>
                <w:rFonts w:ascii="Times New Roman" w:hAnsi="仿宋_GB2312" w:eastAsia="仿宋_GB2312"/>
                <w:bCs/>
                <w:lang w:val="en-US" w:eastAsia="zh-CN"/>
              </w:rPr>
              <w:t>幢已全面完成楼栋外立面和楼道内粉刷改造工作，外立面房屋漏水情况已经得到极大改善。下阶段社区将统计好改造小区内车棚、单元门等破损严重设施，同时对接好改造施工</w:t>
            </w:r>
            <w:r>
              <w:rPr>
                <w:rFonts w:hint="eastAsia" w:ascii="Times New Roman" w:hAnsi="仿宋_GB2312" w:eastAsia="仿宋_GB2312"/>
                <w:bCs/>
                <w:lang w:val="en-US" w:eastAsia="zh-CN"/>
              </w:rPr>
              <w:t>方，</w:t>
            </w:r>
            <w:r>
              <w:rPr>
                <w:rFonts w:ascii="Times New Roman" w:hAnsi="仿宋_GB2312" w:eastAsia="仿宋_GB2312"/>
                <w:bCs/>
                <w:lang w:val="en-US" w:eastAsia="zh-CN"/>
              </w:rPr>
              <w:t>进行有针对性的修复或更换。</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仿宋_GB2312" w:eastAsia="仿宋_GB2312"/>
                <w:bCs/>
                <w:lang w:val="en-US" w:eastAsia="zh-CN"/>
              </w:rPr>
              <w:t>．</w:t>
            </w:r>
            <w:r>
              <w:rPr>
                <w:rFonts w:ascii="Times New Roman" w:hAnsi="仿宋_GB2312" w:eastAsia="仿宋_GB2312"/>
                <w:bCs/>
                <w:lang w:val="en-US" w:eastAsia="zh-CN"/>
              </w:rPr>
              <w:t>社区已召开网格会议，对于社区内基础设施破损问题分网格管理，明确各网格长为主要负责人，通过为期一个星期下网格巡查登记，已对社区基础设施破损做好各网格内登记并摸清具体情况。下阶段社区将根据各网</w:t>
            </w:r>
            <w:r>
              <w:rPr>
                <w:rFonts w:hint="eastAsia" w:ascii="Times New Roman" w:hAnsi="仿宋_GB2312" w:eastAsia="仿宋_GB2312"/>
                <w:bCs/>
                <w:lang w:val="en-US" w:eastAsia="zh-CN"/>
              </w:rPr>
              <w:t>格</w:t>
            </w:r>
            <w:r>
              <w:rPr>
                <w:rFonts w:ascii="Times New Roman" w:hAnsi="仿宋_GB2312" w:eastAsia="仿宋_GB2312"/>
                <w:bCs/>
                <w:lang w:val="en-US" w:eastAsia="zh-CN"/>
              </w:rPr>
              <w:t>登记情况，在老小区改造中对接施工方整改，不在范围内的联系物业单位进行阶段性整改。</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芦黎明</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物业管理有待加强</w:t>
            </w:r>
          </w:p>
        </w:tc>
        <w:tc>
          <w:tcPr>
            <w:tcW w:w="3634" w:type="dxa"/>
            <w:tcMar>
              <w:top w:w="142" w:type="dxa"/>
              <w:bottom w:w="142" w:type="dxa"/>
            </w:tcMar>
            <w:vAlign w:val="center"/>
          </w:tcPr>
          <w:p>
            <w:pPr>
              <w:numPr>
                <w:ilvl w:val="0"/>
                <w:numId w:val="8"/>
              </w:numPr>
              <w:spacing w:line="300" w:lineRule="exact"/>
              <w:rPr>
                <w:rFonts w:eastAsia="仿宋_GB2312"/>
                <w:bCs/>
                <w:kern w:val="0"/>
                <w:sz w:val="24"/>
              </w:rPr>
            </w:pPr>
            <w:r>
              <w:rPr>
                <w:rFonts w:hint="eastAsia" w:eastAsia="仿宋_GB2312"/>
                <w:bCs/>
                <w:kern w:val="0"/>
                <w:sz w:val="24"/>
              </w:rPr>
              <w:t>配合上级部门</w:t>
            </w:r>
            <w:r>
              <w:rPr>
                <w:rFonts w:eastAsia="仿宋_GB2312"/>
                <w:bCs/>
                <w:kern w:val="0"/>
                <w:sz w:val="24"/>
              </w:rPr>
              <w:t>对辖区物业公司加强监管，不断规范物业企业服务行为。</w:t>
            </w:r>
          </w:p>
          <w:p>
            <w:pPr>
              <w:numPr>
                <w:ilvl w:val="0"/>
                <w:numId w:val="8"/>
              </w:numPr>
              <w:spacing w:line="300" w:lineRule="exact"/>
              <w:rPr>
                <w:rFonts w:eastAsia="仿宋_GB2312"/>
                <w:bCs/>
                <w:kern w:val="0"/>
                <w:sz w:val="24"/>
              </w:rPr>
            </w:pPr>
            <w:r>
              <w:rPr>
                <w:rFonts w:eastAsia="仿宋_GB2312"/>
                <w:bCs/>
                <w:kern w:val="0"/>
                <w:sz w:val="24"/>
              </w:rPr>
              <w:t>听取</w:t>
            </w:r>
            <w:r>
              <w:rPr>
                <w:rFonts w:hint="eastAsia" w:eastAsia="仿宋_GB2312"/>
                <w:bCs/>
                <w:kern w:val="0"/>
                <w:sz w:val="24"/>
              </w:rPr>
              <w:t>吸纳各方面</w:t>
            </w:r>
            <w:r>
              <w:rPr>
                <w:rFonts w:eastAsia="仿宋_GB2312"/>
                <w:bCs/>
                <w:kern w:val="0"/>
                <w:sz w:val="24"/>
              </w:rPr>
              <w:t>对物业管理服务意见和建议，及时总结，不断提升社区物业服务水平。</w:t>
            </w:r>
          </w:p>
          <w:p>
            <w:pPr>
              <w:numPr>
                <w:ilvl w:val="0"/>
                <w:numId w:val="8"/>
              </w:numPr>
              <w:spacing w:line="300" w:lineRule="exact"/>
              <w:rPr>
                <w:rFonts w:eastAsia="仿宋_GB2312"/>
                <w:bCs/>
                <w:kern w:val="0"/>
                <w:sz w:val="24"/>
              </w:rPr>
            </w:pPr>
            <w:r>
              <w:rPr>
                <w:rFonts w:eastAsia="仿宋_GB2312"/>
                <w:bCs/>
                <w:kern w:val="0"/>
                <w:sz w:val="24"/>
              </w:rPr>
              <w:t>建立社区物业管理小组，按网格划分责任人，及时发现物业方面问题及时解决，不断完善内部管理。</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仿宋_GB2312" w:eastAsia="仿宋_GB2312"/>
                <w:bCs/>
                <w:lang w:val="en-US" w:eastAsia="zh-CN"/>
              </w:rPr>
              <w:t>．</w:t>
            </w:r>
            <w:r>
              <w:rPr>
                <w:rFonts w:ascii="Times New Roman" w:hAnsi="Times New Roman" w:eastAsia="仿宋_GB2312"/>
                <w:bCs/>
                <w:lang w:val="en-US" w:eastAsia="zh-CN"/>
              </w:rPr>
              <w:t>10</w:t>
            </w:r>
            <w:r>
              <w:rPr>
                <w:rFonts w:ascii="Times New Roman" w:hAnsi="仿宋_GB2312" w:eastAsia="仿宋_GB2312"/>
                <w:bCs/>
                <w:lang w:val="en-US" w:eastAsia="zh-CN"/>
              </w:rPr>
              <w:t>月</w:t>
            </w:r>
            <w:r>
              <w:rPr>
                <w:rFonts w:ascii="Times New Roman" w:hAnsi="Times New Roman" w:eastAsia="仿宋_GB2312"/>
                <w:bCs/>
                <w:lang w:val="en-US" w:eastAsia="zh-CN"/>
              </w:rPr>
              <w:t>8</w:t>
            </w:r>
            <w:r>
              <w:rPr>
                <w:rFonts w:ascii="Times New Roman" w:hAnsi="仿宋_GB2312" w:eastAsia="仿宋_GB2312"/>
                <w:bCs/>
                <w:lang w:val="en-US" w:eastAsia="zh-CN"/>
              </w:rPr>
              <w:t>日、</w:t>
            </w:r>
            <w:r>
              <w:rPr>
                <w:rFonts w:ascii="Times New Roman" w:hAnsi="Times New Roman" w:eastAsia="仿宋_GB2312"/>
                <w:bCs/>
                <w:lang w:val="en-US" w:eastAsia="zh-CN"/>
              </w:rPr>
              <w:t>9</w:t>
            </w:r>
            <w:r>
              <w:rPr>
                <w:rFonts w:ascii="Times New Roman" w:hAnsi="仿宋_GB2312" w:eastAsia="仿宋_GB2312"/>
                <w:bCs/>
                <w:lang w:val="en-US" w:eastAsia="zh-CN"/>
              </w:rPr>
              <w:t>日，社区已联系街道建设管理局工作人员对辖区内清潭六村、清潭新村</w:t>
            </w:r>
            <w:r>
              <w:rPr>
                <w:rFonts w:ascii="Times New Roman" w:hAnsi="Times New Roman" w:eastAsia="仿宋_GB2312"/>
                <w:bCs/>
                <w:lang w:val="en-US" w:eastAsia="zh-CN"/>
              </w:rPr>
              <w:t>37</w:t>
            </w:r>
            <w:r>
              <w:rPr>
                <w:rFonts w:ascii="Times New Roman" w:hAnsi="仿宋_GB2312" w:eastAsia="仿宋_GB2312"/>
                <w:bCs/>
                <w:lang w:val="en-US" w:eastAsia="zh-CN"/>
              </w:rPr>
              <w:t>幢</w:t>
            </w:r>
            <w:r>
              <w:rPr>
                <w:rFonts w:ascii="Times New Roman" w:hAnsi="Times New Roman" w:eastAsia="仿宋_GB2312"/>
                <w:bCs/>
                <w:lang w:val="en-US" w:eastAsia="zh-CN"/>
              </w:rPr>
              <w:t>--67-2</w:t>
            </w:r>
            <w:r>
              <w:rPr>
                <w:rFonts w:ascii="Times New Roman" w:hAnsi="仿宋_GB2312" w:eastAsia="仿宋_GB2312"/>
                <w:bCs/>
                <w:lang w:val="en-US" w:eastAsia="zh-CN"/>
              </w:rPr>
              <w:t>幢、康宁苑和嘉宏七棠进行物业管理监管巡查，现场发现问题</w:t>
            </w:r>
            <w:r>
              <w:rPr>
                <w:rFonts w:ascii="Times New Roman" w:hAnsi="Times New Roman" w:eastAsia="仿宋_GB2312"/>
                <w:bCs/>
                <w:lang w:val="en-US" w:eastAsia="zh-CN"/>
              </w:rPr>
              <w:t>43</w:t>
            </w:r>
            <w:r>
              <w:rPr>
                <w:rFonts w:ascii="Times New Roman" w:hAnsi="仿宋_GB2312" w:eastAsia="仿宋_GB2312"/>
                <w:bCs/>
                <w:lang w:val="en-US" w:eastAsia="zh-CN"/>
              </w:rPr>
              <w:t>处，记录并发给物业整改。下阶段将根据发现问题进行复查，整改不到位社区将告知街道建设管理局对物业进行相关处理，此项工作社区将坚持长期执行。</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仿宋_GB2312" w:eastAsia="仿宋_GB2312"/>
                <w:bCs/>
                <w:lang w:val="en-US" w:eastAsia="zh-CN"/>
              </w:rPr>
              <w:t>．</w:t>
            </w:r>
            <w:r>
              <w:rPr>
                <w:rFonts w:ascii="Times New Roman" w:hAnsi="仿宋_GB2312" w:eastAsia="仿宋_GB2312"/>
                <w:bCs/>
                <w:lang w:val="en-US" w:eastAsia="zh-CN"/>
              </w:rPr>
              <w:t>社区已建立物业管理小组，小组成员为社区各网格网格长，各网格建立微信群，群中有辖区网格居民以及辖区单位，各方面有物业管理方面问题意见直接在群中反映，工作人员</w:t>
            </w:r>
            <w:r>
              <w:rPr>
                <w:rFonts w:hint="eastAsia" w:ascii="Times New Roman" w:hAnsi="仿宋_GB2312" w:eastAsia="仿宋_GB2312"/>
                <w:bCs/>
                <w:lang w:val="en-US" w:eastAsia="zh-CN"/>
              </w:rPr>
              <w:t>做</w:t>
            </w:r>
            <w:r>
              <w:rPr>
                <w:rFonts w:ascii="Times New Roman" w:hAnsi="仿宋_GB2312" w:eastAsia="仿宋_GB2312"/>
                <w:bCs/>
                <w:lang w:val="en-US" w:eastAsia="zh-CN"/>
              </w:rPr>
              <w:t>好问题登记，极大的方便了社区收集问题和建议的途径。下阶段社区将针对这些问题和意见召开物管工作会共同商讨结果。</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芦黎明</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6</w:t>
            </w:r>
          </w:p>
        </w:tc>
        <w:tc>
          <w:tcPr>
            <w:tcW w:w="1559"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为民服务专项资金管理使用不规范</w:t>
            </w: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各类制作费无协议</w:t>
            </w:r>
          </w:p>
        </w:tc>
        <w:tc>
          <w:tcPr>
            <w:tcW w:w="3634" w:type="dxa"/>
            <w:tcMar>
              <w:top w:w="142" w:type="dxa"/>
              <w:bottom w:w="142" w:type="dxa"/>
            </w:tcMar>
            <w:vAlign w:val="center"/>
          </w:tcPr>
          <w:p>
            <w:pPr>
              <w:tabs>
                <w:tab w:val="left" w:pos="312"/>
              </w:tabs>
              <w:spacing w:line="300" w:lineRule="exact"/>
              <w:rPr>
                <w:rFonts w:eastAsia="仿宋_GB2312"/>
                <w:bCs/>
                <w:kern w:val="0"/>
                <w:sz w:val="24"/>
              </w:rPr>
            </w:pPr>
            <w:r>
              <w:rPr>
                <w:rFonts w:hint="eastAsia" w:eastAsia="仿宋_GB2312"/>
                <w:bCs/>
                <w:kern w:val="0"/>
                <w:sz w:val="24"/>
              </w:rPr>
              <w:t>1．对社区报账、记账人员进行培训，严格按照财务报销程序，完善手续。</w:t>
            </w:r>
          </w:p>
          <w:p>
            <w:pPr>
              <w:spacing w:line="300" w:lineRule="exact"/>
              <w:rPr>
                <w:rFonts w:eastAsia="仿宋_GB2312"/>
                <w:bCs/>
                <w:sz w:val="24"/>
              </w:rPr>
            </w:pPr>
            <w:r>
              <w:rPr>
                <w:rFonts w:hint="eastAsia" w:eastAsia="仿宋_GB2312"/>
                <w:bCs/>
                <w:kern w:val="0"/>
                <w:sz w:val="24"/>
              </w:rPr>
              <w:t>2．与制作单位沟通，每次制作签订相关协议。</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Times New Roman" w:eastAsia="仿宋_GB2312"/>
                <w:bCs/>
                <w:lang w:val="en-US" w:eastAsia="zh-CN"/>
              </w:rPr>
              <w:t>．</w:t>
            </w:r>
            <w:r>
              <w:rPr>
                <w:rFonts w:ascii="Times New Roman" w:hAnsi="仿宋_GB2312" w:eastAsia="仿宋_GB2312"/>
                <w:bCs/>
                <w:lang w:val="en-US" w:eastAsia="zh-CN"/>
              </w:rPr>
              <w:t>已对报账、记账人员进行业务培训。</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Times New Roman" w:eastAsia="仿宋_GB2312"/>
                <w:bCs/>
                <w:lang w:val="en-US" w:eastAsia="zh-CN"/>
              </w:rPr>
              <w:t>．</w:t>
            </w:r>
            <w:r>
              <w:rPr>
                <w:rFonts w:ascii="Times New Roman" w:hAnsi="仿宋_GB2312" w:eastAsia="仿宋_GB2312"/>
                <w:bCs/>
                <w:lang w:val="en-US" w:eastAsia="zh-CN"/>
              </w:rPr>
              <w:t>现每次制作都签订协议，完善手续</w:t>
            </w:r>
            <w:r>
              <w:rPr>
                <w:rFonts w:hint="eastAsia" w:ascii="Times New Roman" w:hAnsi="仿宋_GB2312" w:eastAsia="仿宋_GB2312"/>
                <w:bCs/>
                <w:lang w:val="en-US" w:eastAsia="zh-CN"/>
              </w:rPr>
              <w:t>。</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王义琼</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发放慰问物资无清单</w:t>
            </w:r>
          </w:p>
        </w:tc>
        <w:tc>
          <w:tcPr>
            <w:tcW w:w="3634" w:type="dxa"/>
            <w:tcMar>
              <w:top w:w="142" w:type="dxa"/>
              <w:bottom w:w="142" w:type="dxa"/>
            </w:tcMar>
            <w:vAlign w:val="center"/>
          </w:tcPr>
          <w:p>
            <w:pPr>
              <w:numPr>
                <w:ilvl w:val="0"/>
                <w:numId w:val="9"/>
              </w:numPr>
              <w:spacing w:line="300" w:lineRule="exact"/>
              <w:rPr>
                <w:rFonts w:eastAsia="仿宋_GB2312"/>
                <w:bCs/>
                <w:sz w:val="24"/>
              </w:rPr>
            </w:pPr>
            <w:r>
              <w:rPr>
                <w:rFonts w:hint="eastAsia" w:eastAsia="仿宋_GB2312"/>
                <w:bCs/>
                <w:sz w:val="24"/>
              </w:rPr>
              <w:t>对社区报账、记账人员进行培训，严格按照财务报销程序，完善手续。</w:t>
            </w:r>
          </w:p>
          <w:p>
            <w:pPr>
              <w:numPr>
                <w:ilvl w:val="0"/>
                <w:numId w:val="9"/>
              </w:numPr>
              <w:spacing w:line="300" w:lineRule="exact"/>
              <w:rPr>
                <w:rFonts w:eastAsia="仿宋_GB2312"/>
                <w:bCs/>
                <w:sz w:val="24"/>
              </w:rPr>
            </w:pPr>
            <w:r>
              <w:rPr>
                <w:rFonts w:hint="eastAsia" w:eastAsia="仿宋_GB2312"/>
                <w:bCs/>
                <w:sz w:val="24"/>
              </w:rPr>
              <w:t>做好各类慰问人员名单保存留档，并附在报销凭证中。</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Times New Roman" w:eastAsia="仿宋_GB2312"/>
                <w:bCs/>
                <w:lang w:val="en-US" w:eastAsia="zh-CN"/>
              </w:rPr>
              <w:t>．</w:t>
            </w:r>
            <w:r>
              <w:rPr>
                <w:rFonts w:ascii="Times New Roman" w:hAnsi="仿宋_GB2312" w:eastAsia="仿宋_GB2312"/>
                <w:bCs/>
                <w:lang w:val="en-US" w:eastAsia="zh-CN"/>
              </w:rPr>
              <w:t>已对报账、记账人员进行业务培训。</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Times New Roman" w:eastAsia="仿宋_GB2312"/>
                <w:bCs/>
                <w:lang w:val="en-US" w:eastAsia="zh-CN"/>
              </w:rPr>
              <w:t>．</w:t>
            </w:r>
            <w:r>
              <w:rPr>
                <w:rFonts w:ascii="Times New Roman" w:hAnsi="仿宋_GB2312" w:eastAsia="仿宋_GB2312"/>
                <w:bCs/>
                <w:lang w:val="en-US" w:eastAsia="zh-CN"/>
              </w:rPr>
              <w:t>已做好各类慰问人员名单保存留档，并附在报销凭证中。</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王义琼</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党员外出学习活动包车费无协议</w:t>
            </w:r>
          </w:p>
        </w:tc>
        <w:tc>
          <w:tcPr>
            <w:tcW w:w="3634" w:type="dxa"/>
            <w:tcMar>
              <w:top w:w="142" w:type="dxa"/>
              <w:bottom w:w="142" w:type="dxa"/>
            </w:tcMar>
            <w:vAlign w:val="center"/>
          </w:tcPr>
          <w:p>
            <w:pPr>
              <w:numPr>
                <w:ilvl w:val="0"/>
                <w:numId w:val="10"/>
              </w:numPr>
              <w:spacing w:line="300" w:lineRule="exact"/>
              <w:rPr>
                <w:rFonts w:eastAsia="仿宋_GB2312"/>
                <w:bCs/>
                <w:sz w:val="24"/>
              </w:rPr>
            </w:pPr>
            <w:r>
              <w:rPr>
                <w:rFonts w:hint="eastAsia" w:eastAsia="仿宋_GB2312"/>
                <w:bCs/>
                <w:sz w:val="24"/>
              </w:rPr>
              <w:t>对社区报账、记账人员进行培训，严格按照财务报销程序，完善手续。</w:t>
            </w:r>
          </w:p>
          <w:p>
            <w:pPr>
              <w:numPr>
                <w:ilvl w:val="0"/>
                <w:numId w:val="10"/>
              </w:numPr>
              <w:spacing w:line="300" w:lineRule="exact"/>
              <w:rPr>
                <w:rFonts w:eastAsia="仿宋_GB2312"/>
                <w:bCs/>
                <w:sz w:val="24"/>
              </w:rPr>
            </w:pPr>
            <w:r>
              <w:rPr>
                <w:rFonts w:hint="eastAsia" w:eastAsia="仿宋_GB2312"/>
                <w:bCs/>
                <w:sz w:val="24"/>
              </w:rPr>
              <w:t>规范程序，杜绝口头协议，签订书面协议。</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Times New Roman" w:eastAsia="仿宋_GB2312"/>
                <w:bCs/>
                <w:lang w:val="en-US" w:eastAsia="zh-CN"/>
              </w:rPr>
              <w:t>．</w:t>
            </w:r>
            <w:r>
              <w:rPr>
                <w:rFonts w:ascii="Times New Roman" w:hAnsi="仿宋_GB2312" w:eastAsia="仿宋_GB2312"/>
                <w:bCs/>
                <w:lang w:val="en-US" w:eastAsia="zh-CN"/>
              </w:rPr>
              <w:t>已对报账、记账人员进行业务培训。</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Times New Roman" w:eastAsia="仿宋_GB2312"/>
                <w:bCs/>
                <w:lang w:val="en-US" w:eastAsia="zh-CN"/>
              </w:rPr>
              <w:t>．</w:t>
            </w:r>
            <w:r>
              <w:rPr>
                <w:rFonts w:ascii="Times New Roman" w:hAnsi="仿宋_GB2312" w:eastAsia="仿宋_GB2312"/>
                <w:bCs/>
                <w:lang w:val="en-US" w:eastAsia="zh-CN"/>
              </w:rPr>
              <w:t>现今还没涉及此类活动，如今后涉及此类一定规范程序，签订书面协议。</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王义琼</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存在跨年度报销现象</w:t>
            </w:r>
          </w:p>
        </w:tc>
        <w:tc>
          <w:tcPr>
            <w:tcW w:w="3634" w:type="dxa"/>
            <w:tcMar>
              <w:top w:w="142" w:type="dxa"/>
              <w:bottom w:w="142" w:type="dxa"/>
            </w:tcMar>
            <w:vAlign w:val="center"/>
          </w:tcPr>
          <w:p>
            <w:pPr>
              <w:numPr>
                <w:ilvl w:val="0"/>
                <w:numId w:val="11"/>
              </w:numPr>
              <w:spacing w:line="300" w:lineRule="exact"/>
              <w:rPr>
                <w:rFonts w:eastAsia="仿宋_GB2312"/>
                <w:bCs/>
                <w:sz w:val="24"/>
              </w:rPr>
            </w:pPr>
            <w:r>
              <w:rPr>
                <w:rFonts w:hint="eastAsia" w:eastAsia="仿宋_GB2312"/>
                <w:bCs/>
                <w:sz w:val="24"/>
              </w:rPr>
              <w:t>对社区报账、记账人员进行培训，严格按照财务报销程序，完善手续。</w:t>
            </w:r>
          </w:p>
          <w:p>
            <w:pPr>
              <w:spacing w:line="300" w:lineRule="exact"/>
              <w:rPr>
                <w:rFonts w:eastAsia="仿宋_GB2312"/>
                <w:bCs/>
                <w:sz w:val="24"/>
              </w:rPr>
            </w:pPr>
            <w:r>
              <w:rPr>
                <w:rFonts w:hint="eastAsia" w:eastAsia="仿宋_GB2312"/>
                <w:bCs/>
                <w:sz w:val="24"/>
              </w:rPr>
              <w:t>2．加强对上沟通，做到时报时销，杜绝跨年度报销现象。</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Times New Roman" w:eastAsia="仿宋_GB2312"/>
                <w:bCs/>
                <w:lang w:val="en-US" w:eastAsia="zh-CN"/>
              </w:rPr>
              <w:t>．</w:t>
            </w:r>
            <w:r>
              <w:rPr>
                <w:rFonts w:ascii="Times New Roman" w:hAnsi="仿宋_GB2312" w:eastAsia="仿宋_GB2312"/>
                <w:bCs/>
                <w:lang w:val="en-US" w:eastAsia="zh-CN"/>
              </w:rPr>
              <w:t>已对报账、记账人员进行业务培训。</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Times New Roman" w:eastAsia="仿宋_GB2312"/>
                <w:bCs/>
                <w:lang w:val="en-US" w:eastAsia="zh-CN"/>
              </w:rPr>
              <w:t>．</w:t>
            </w:r>
            <w:r>
              <w:rPr>
                <w:rFonts w:ascii="Times New Roman" w:hAnsi="仿宋_GB2312" w:eastAsia="仿宋_GB2312"/>
                <w:bCs/>
                <w:lang w:val="en-US" w:eastAsia="zh-CN"/>
              </w:rPr>
              <w:t>已根据上级要求，严格执行时报时销。</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王义琼</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eastAsia="仿宋_GB2312"/>
                <w:bCs/>
                <w:kern w:val="0"/>
                <w:sz w:val="24"/>
              </w:rPr>
              <w:t>7</w:t>
            </w:r>
          </w:p>
        </w:tc>
        <w:tc>
          <w:tcPr>
            <w:tcW w:w="1559" w:type="dxa"/>
            <w:vMerge w:val="restart"/>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党风廉政建设落实不够有力</w:t>
            </w: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对全面从严治党认识不足</w:t>
            </w:r>
          </w:p>
        </w:tc>
        <w:tc>
          <w:tcPr>
            <w:tcW w:w="3634" w:type="dxa"/>
            <w:tcMar>
              <w:top w:w="142" w:type="dxa"/>
              <w:bottom w:w="142" w:type="dxa"/>
            </w:tcMar>
            <w:vAlign w:val="center"/>
          </w:tcPr>
          <w:p>
            <w:pPr>
              <w:numPr>
                <w:ilvl w:val="0"/>
                <w:numId w:val="12"/>
              </w:numPr>
              <w:spacing w:line="300" w:lineRule="exact"/>
              <w:rPr>
                <w:rFonts w:eastAsia="仿宋_GB2312"/>
                <w:bCs/>
                <w:sz w:val="24"/>
              </w:rPr>
            </w:pPr>
            <w:r>
              <w:rPr>
                <w:rFonts w:hint="eastAsia" w:eastAsia="仿宋_GB2312"/>
                <w:bCs/>
                <w:sz w:val="24"/>
              </w:rPr>
              <w:t>落实“三重一大”事项集体决策制度，班子成员对决策事项逐个明确表态及说明理由，形成会议记录。经集体决策后,由班子成员按分工和职责组织实施，并及时公开。</w:t>
            </w:r>
          </w:p>
          <w:p>
            <w:pPr>
              <w:numPr>
                <w:ilvl w:val="0"/>
                <w:numId w:val="12"/>
              </w:numPr>
              <w:spacing w:line="300" w:lineRule="exact"/>
              <w:rPr>
                <w:rFonts w:eastAsia="仿宋_GB2312"/>
                <w:bCs/>
                <w:sz w:val="24"/>
              </w:rPr>
            </w:pPr>
            <w:r>
              <w:rPr>
                <w:rFonts w:hint="eastAsia" w:eastAsia="仿宋_GB2312"/>
                <w:bCs/>
                <w:sz w:val="24"/>
              </w:rPr>
              <w:t>落实党风廉政建设责任，制定责任清单，明确职责和任务分工，并按计划推动落实。通过召开专题座谈会等，努力提高党员对廉政风险防范机制重大意义的认识，不断提高自身的反腐败能力。</w:t>
            </w:r>
          </w:p>
          <w:p>
            <w:pPr>
              <w:numPr>
                <w:ilvl w:val="0"/>
                <w:numId w:val="12"/>
              </w:numPr>
              <w:spacing w:line="300" w:lineRule="exact"/>
              <w:rPr>
                <w:rFonts w:eastAsia="仿宋_GB2312"/>
                <w:bCs/>
                <w:sz w:val="24"/>
              </w:rPr>
            </w:pPr>
            <w:r>
              <w:rPr>
                <w:rFonts w:hint="eastAsia" w:eastAsia="仿宋_GB2312"/>
                <w:bCs/>
                <w:sz w:val="24"/>
              </w:rPr>
              <w:t>经常性开展学习教育活动，落实廉政教育长效机制，强化廉洁自律意识和规范意识，促进党员干部与全体社工养成自觉学习，自省、自励的良好习惯。</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Times New Roman" w:eastAsia="仿宋_GB2312"/>
                <w:bCs/>
                <w:lang w:val="en-US" w:eastAsia="zh-CN"/>
              </w:rPr>
              <w:t>．</w:t>
            </w:r>
            <w:r>
              <w:rPr>
                <w:rFonts w:ascii="Times New Roman" w:hAnsi="Times New Roman" w:eastAsia="仿宋_GB2312"/>
                <w:bCs/>
                <w:lang w:val="en-US" w:eastAsia="zh-CN"/>
              </w:rPr>
              <w:t>反思先前作法及工作疏漏，规范“三重一大”议事决策程序，提高议事决策质量。</w:t>
            </w:r>
          </w:p>
          <w:p>
            <w:pPr>
              <w:pStyle w:val="5"/>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2．</w:t>
            </w:r>
            <w:r>
              <w:rPr>
                <w:rFonts w:ascii="Times New Roman" w:hAnsi="Times New Roman" w:eastAsia="仿宋_GB2312"/>
                <w:bCs/>
                <w:lang w:val="en-US" w:eastAsia="zh-CN"/>
              </w:rPr>
              <w:t>社区领导班子召开整改会，开展批评和自我批评，社区党委书记对如何履行好党风廉政建设相关责任进行了培训，再次明确社区党组织履行主体责任，党委书记</w:t>
            </w:r>
            <w:r>
              <w:rPr>
                <w:rFonts w:hint="eastAsia" w:ascii="Times New Roman" w:hAnsi="Times New Roman" w:eastAsia="仿宋_GB2312"/>
                <w:bCs/>
                <w:lang w:val="en-US" w:eastAsia="zh-CN"/>
              </w:rPr>
              <w:t>履行</w:t>
            </w:r>
            <w:r>
              <w:rPr>
                <w:rFonts w:ascii="Times New Roman" w:hAnsi="Times New Roman" w:eastAsia="仿宋_GB2312"/>
                <w:bCs/>
                <w:lang w:val="en-US" w:eastAsia="zh-CN"/>
              </w:rPr>
              <w:t>第一责任人责任，班子成员履行党风廉政建设“一岗双责”。</w:t>
            </w:r>
          </w:p>
          <w:p>
            <w:pPr>
              <w:pStyle w:val="5"/>
              <w:spacing w:before="0" w:beforeAutospacing="0" w:after="0" w:afterAutospacing="0" w:line="300" w:lineRule="exact"/>
              <w:jc w:val="both"/>
              <w:rPr>
                <w:rFonts w:ascii="Times New Roman" w:hAnsi="Times New Roman" w:eastAsia="仿宋_GB2312"/>
                <w:bCs/>
                <w:lang w:val="en-US" w:eastAsia="zh-CN"/>
              </w:rPr>
            </w:pPr>
            <w:r>
              <w:rPr>
                <w:rFonts w:hint="eastAsia" w:ascii="Times New Roman" w:hAnsi="Times New Roman" w:eastAsia="仿宋_GB2312"/>
                <w:bCs/>
                <w:lang w:val="en-US" w:eastAsia="zh-CN"/>
              </w:rPr>
              <w:t>3．</w:t>
            </w:r>
            <w:r>
              <w:rPr>
                <w:rFonts w:ascii="Times New Roman" w:hAnsi="Times New Roman" w:eastAsia="仿宋_GB2312"/>
                <w:bCs/>
                <w:lang w:val="en-US" w:eastAsia="zh-CN"/>
              </w:rPr>
              <w:t>按要求召开了党风廉政专题会议，每月开展作风建设学习，并在重点节假日开展抵制“四风”作风建设监督检查。</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倪美茹</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59" w:type="dxa"/>
            <w:vMerge w:val="continue"/>
            <w:tcMar>
              <w:top w:w="142" w:type="dxa"/>
              <w:bottom w:w="142" w:type="dxa"/>
            </w:tcMar>
            <w:vAlign w:val="center"/>
          </w:tcPr>
          <w:p>
            <w:pPr>
              <w:autoSpaceDE w:val="0"/>
              <w:autoSpaceDN w:val="0"/>
              <w:adjustRightInd w:val="0"/>
              <w:spacing w:line="300" w:lineRule="exact"/>
              <w:rPr>
                <w:rFonts w:eastAsia="仿宋_GB2312"/>
                <w:bCs/>
                <w:kern w:val="0"/>
                <w:sz w:val="24"/>
              </w:rPr>
            </w:pPr>
          </w:p>
        </w:tc>
        <w:tc>
          <w:tcPr>
            <w:tcW w:w="1560" w:type="dxa"/>
            <w:tcMar>
              <w:top w:w="142" w:type="dxa"/>
              <w:bottom w:w="142" w:type="dxa"/>
            </w:tcMar>
            <w:vAlign w:val="center"/>
          </w:tcPr>
          <w:p>
            <w:pPr>
              <w:autoSpaceDE w:val="0"/>
              <w:autoSpaceDN w:val="0"/>
              <w:adjustRightInd w:val="0"/>
              <w:spacing w:line="300" w:lineRule="exact"/>
              <w:rPr>
                <w:rFonts w:eastAsia="仿宋_GB2312"/>
                <w:bCs/>
                <w:kern w:val="0"/>
                <w:sz w:val="24"/>
              </w:rPr>
            </w:pPr>
            <w:r>
              <w:rPr>
                <w:rFonts w:hAnsi="仿宋_GB2312" w:eastAsia="仿宋_GB2312"/>
                <w:bCs/>
                <w:kern w:val="0"/>
                <w:sz w:val="24"/>
              </w:rPr>
              <w:t>警示教育渗透力不强</w:t>
            </w:r>
          </w:p>
        </w:tc>
        <w:tc>
          <w:tcPr>
            <w:tcW w:w="3634" w:type="dxa"/>
            <w:tcMar>
              <w:top w:w="142" w:type="dxa"/>
              <w:bottom w:w="142" w:type="dxa"/>
            </w:tcMar>
            <w:vAlign w:val="center"/>
          </w:tcPr>
          <w:p>
            <w:pPr>
              <w:numPr>
                <w:ilvl w:val="0"/>
                <w:numId w:val="13"/>
              </w:numPr>
              <w:spacing w:line="300" w:lineRule="exact"/>
              <w:rPr>
                <w:rFonts w:eastAsia="仿宋_GB2312"/>
                <w:bCs/>
                <w:sz w:val="24"/>
              </w:rPr>
            </w:pPr>
            <w:r>
              <w:rPr>
                <w:rFonts w:eastAsia="仿宋_GB2312"/>
                <w:bCs/>
                <w:sz w:val="24"/>
              </w:rPr>
              <w:t>经常性地开展党纪法纪教育，整合各种教育资源，开展多层次的廉政教育活动。</w:t>
            </w:r>
          </w:p>
          <w:p>
            <w:pPr>
              <w:numPr>
                <w:ilvl w:val="0"/>
                <w:numId w:val="13"/>
              </w:numPr>
              <w:spacing w:line="300" w:lineRule="exact"/>
              <w:rPr>
                <w:rFonts w:eastAsia="仿宋_GB2312"/>
                <w:bCs/>
                <w:sz w:val="24"/>
              </w:rPr>
            </w:pPr>
            <w:r>
              <w:rPr>
                <w:rFonts w:eastAsia="仿宋_GB2312"/>
                <w:bCs/>
                <w:sz w:val="24"/>
              </w:rPr>
              <w:t>针对党员干部和社工有苗头性、针对性的问题，及时进行提醒谈话或批评教育谈话，责令检查</w:t>
            </w:r>
            <w:r>
              <w:rPr>
                <w:rFonts w:hint="eastAsia" w:eastAsia="仿宋_GB2312"/>
                <w:bCs/>
                <w:sz w:val="24"/>
              </w:rPr>
              <w:t>，</w:t>
            </w:r>
            <w:r>
              <w:rPr>
                <w:rFonts w:eastAsia="仿宋_GB2312"/>
                <w:bCs/>
                <w:sz w:val="24"/>
              </w:rPr>
              <w:t>或者予以诫勉。</w:t>
            </w:r>
          </w:p>
        </w:tc>
        <w:tc>
          <w:tcPr>
            <w:tcW w:w="3616" w:type="dxa"/>
            <w:tcMar>
              <w:top w:w="142" w:type="dxa"/>
              <w:bottom w:w="142" w:type="dxa"/>
            </w:tcMar>
            <w:vAlign w:val="center"/>
          </w:tcPr>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1</w:t>
            </w:r>
            <w:r>
              <w:rPr>
                <w:rFonts w:hint="eastAsia" w:ascii="Times New Roman" w:hAnsi="Times New Roman" w:eastAsia="仿宋_GB2312"/>
                <w:bCs/>
                <w:lang w:val="en-US" w:eastAsia="zh-CN"/>
              </w:rPr>
              <w:t>．</w:t>
            </w:r>
            <w:r>
              <w:rPr>
                <w:rFonts w:ascii="Times New Roman" w:hAnsi="Times New Roman" w:eastAsia="仿宋_GB2312"/>
                <w:bCs/>
                <w:lang w:val="en-US" w:eastAsia="zh-CN"/>
              </w:rPr>
              <w:t>组织党员观看警示教育片，请常州开放大学老师为党员上党课，书记讲党课等形式，开展廉政教育。</w:t>
            </w:r>
          </w:p>
          <w:p>
            <w:pPr>
              <w:pStyle w:val="5"/>
              <w:spacing w:before="0" w:beforeAutospacing="0" w:after="0" w:afterAutospacing="0" w:line="300" w:lineRule="exact"/>
              <w:jc w:val="both"/>
              <w:rPr>
                <w:rFonts w:ascii="Times New Roman" w:hAnsi="Times New Roman" w:eastAsia="仿宋_GB2312"/>
                <w:bCs/>
                <w:lang w:val="en-US" w:eastAsia="zh-CN"/>
              </w:rPr>
            </w:pPr>
            <w:r>
              <w:rPr>
                <w:rFonts w:ascii="Times New Roman" w:hAnsi="Times New Roman" w:eastAsia="仿宋_GB2312"/>
                <w:bCs/>
                <w:lang w:val="en-US" w:eastAsia="zh-CN"/>
              </w:rPr>
              <w:t>2</w:t>
            </w:r>
            <w:r>
              <w:rPr>
                <w:rFonts w:hint="eastAsia" w:ascii="Times New Roman" w:hAnsi="Times New Roman" w:eastAsia="仿宋_GB2312"/>
                <w:bCs/>
                <w:lang w:val="en-US" w:eastAsia="zh-CN"/>
              </w:rPr>
              <w:t>．</w:t>
            </w:r>
            <w:r>
              <w:rPr>
                <w:rFonts w:ascii="Times New Roman" w:hAnsi="Times New Roman" w:eastAsia="仿宋_GB2312"/>
                <w:bCs/>
                <w:lang w:val="en-US" w:eastAsia="zh-CN"/>
              </w:rPr>
              <w:t>针对社工已经出现的工作作风问题进行批评教育，并由专人负责做好谈话记录和管理。</w:t>
            </w:r>
          </w:p>
        </w:tc>
        <w:tc>
          <w:tcPr>
            <w:tcW w:w="125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r>
              <w:rPr>
                <w:rFonts w:ascii="Times New Roman" w:hAnsi="仿宋_GB2312" w:eastAsia="仿宋_GB2312"/>
                <w:bCs/>
                <w:lang w:val="en-US" w:eastAsia="zh-CN"/>
              </w:rPr>
              <w:t>倪美茹</w:t>
            </w:r>
          </w:p>
        </w:tc>
        <w:tc>
          <w:tcPr>
            <w:tcW w:w="909" w:type="dxa"/>
            <w:tcMar>
              <w:top w:w="142" w:type="dxa"/>
              <w:bottom w:w="142" w:type="dxa"/>
            </w:tcMar>
            <w:vAlign w:val="center"/>
          </w:tcPr>
          <w:p>
            <w:pPr>
              <w:pStyle w:val="5"/>
              <w:spacing w:line="300" w:lineRule="exact"/>
              <w:jc w:val="center"/>
              <w:rPr>
                <w:rFonts w:ascii="Times New Roman" w:hAnsi="Times New Roman" w:eastAsia="仿宋_GB2312"/>
                <w:bCs/>
                <w:lang w:val="en-US" w:eastAsia="zh-CN"/>
              </w:rPr>
            </w:pPr>
          </w:p>
        </w:tc>
      </w:tr>
    </w:tbl>
    <w:p>
      <w:pPr>
        <w:spacing w:before="312" w:after="312"/>
      </w:pPr>
    </w:p>
    <w:p>
      <w:pPr>
        <w:rPr>
          <w:szCs w:val="32"/>
        </w:rPr>
      </w:pPr>
    </w:p>
    <w:sectPr>
      <w:headerReference r:id="rId3" w:type="default"/>
      <w:footerReference r:id="rId4" w:type="default"/>
      <w:footerReference r:id="rId5" w:type="even"/>
      <w:pgSz w:w="16838" w:h="11906" w:orient="landscape"/>
      <w:pgMar w:top="1701" w:right="1474" w:bottom="1701"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9B352"/>
    <w:multiLevelType w:val="singleLevel"/>
    <w:tmpl w:val="8949B352"/>
    <w:lvl w:ilvl="0" w:tentative="0">
      <w:start w:val="1"/>
      <w:numFmt w:val="decimal"/>
      <w:lvlText w:val="%1."/>
      <w:lvlJc w:val="left"/>
      <w:pPr>
        <w:tabs>
          <w:tab w:val="left" w:pos="312"/>
        </w:tabs>
      </w:pPr>
    </w:lvl>
  </w:abstractNum>
  <w:abstractNum w:abstractNumId="1">
    <w:nsid w:val="9E4CF16D"/>
    <w:multiLevelType w:val="singleLevel"/>
    <w:tmpl w:val="9E4CF16D"/>
    <w:lvl w:ilvl="0" w:tentative="0">
      <w:start w:val="1"/>
      <w:numFmt w:val="decimal"/>
      <w:lvlText w:val="%1."/>
      <w:lvlJc w:val="left"/>
      <w:pPr>
        <w:tabs>
          <w:tab w:val="left" w:pos="312"/>
        </w:tabs>
      </w:pPr>
    </w:lvl>
  </w:abstractNum>
  <w:abstractNum w:abstractNumId="2">
    <w:nsid w:val="BE2D196D"/>
    <w:multiLevelType w:val="singleLevel"/>
    <w:tmpl w:val="BE2D196D"/>
    <w:lvl w:ilvl="0" w:tentative="0">
      <w:start w:val="1"/>
      <w:numFmt w:val="decimal"/>
      <w:lvlText w:val="%1."/>
      <w:lvlJc w:val="left"/>
      <w:pPr>
        <w:tabs>
          <w:tab w:val="left" w:pos="312"/>
        </w:tabs>
      </w:pPr>
    </w:lvl>
  </w:abstractNum>
  <w:abstractNum w:abstractNumId="3">
    <w:nsid w:val="E3D8DACA"/>
    <w:multiLevelType w:val="singleLevel"/>
    <w:tmpl w:val="E3D8DACA"/>
    <w:lvl w:ilvl="0" w:tentative="0">
      <w:start w:val="1"/>
      <w:numFmt w:val="decimal"/>
      <w:lvlText w:val="%1."/>
      <w:lvlJc w:val="left"/>
      <w:pPr>
        <w:tabs>
          <w:tab w:val="left" w:pos="312"/>
        </w:tabs>
      </w:pPr>
    </w:lvl>
  </w:abstractNum>
  <w:abstractNum w:abstractNumId="4">
    <w:nsid w:val="FD3963C5"/>
    <w:multiLevelType w:val="singleLevel"/>
    <w:tmpl w:val="FD3963C5"/>
    <w:lvl w:ilvl="0" w:tentative="0">
      <w:start w:val="1"/>
      <w:numFmt w:val="decimal"/>
      <w:lvlText w:val="%1."/>
      <w:lvlJc w:val="left"/>
      <w:pPr>
        <w:tabs>
          <w:tab w:val="left" w:pos="312"/>
        </w:tabs>
      </w:pPr>
    </w:lvl>
  </w:abstractNum>
  <w:abstractNum w:abstractNumId="5">
    <w:nsid w:val="17C9418B"/>
    <w:multiLevelType w:val="singleLevel"/>
    <w:tmpl w:val="17C9418B"/>
    <w:lvl w:ilvl="0" w:tentative="0">
      <w:start w:val="1"/>
      <w:numFmt w:val="decimal"/>
      <w:lvlText w:val="%1."/>
      <w:lvlJc w:val="left"/>
      <w:pPr>
        <w:tabs>
          <w:tab w:val="left" w:pos="312"/>
        </w:tabs>
      </w:pPr>
    </w:lvl>
  </w:abstractNum>
  <w:abstractNum w:abstractNumId="6">
    <w:nsid w:val="47DC41BB"/>
    <w:multiLevelType w:val="singleLevel"/>
    <w:tmpl w:val="47DC41BB"/>
    <w:lvl w:ilvl="0" w:tentative="0">
      <w:start w:val="1"/>
      <w:numFmt w:val="decimal"/>
      <w:lvlText w:val="%1."/>
      <w:lvlJc w:val="left"/>
      <w:pPr>
        <w:tabs>
          <w:tab w:val="left" w:pos="312"/>
        </w:tabs>
      </w:pPr>
    </w:lvl>
  </w:abstractNum>
  <w:abstractNum w:abstractNumId="7">
    <w:nsid w:val="52AD04C6"/>
    <w:multiLevelType w:val="singleLevel"/>
    <w:tmpl w:val="52AD04C6"/>
    <w:lvl w:ilvl="0" w:tentative="0">
      <w:start w:val="1"/>
      <w:numFmt w:val="decimal"/>
      <w:lvlText w:val="%1."/>
      <w:lvlJc w:val="left"/>
      <w:pPr>
        <w:tabs>
          <w:tab w:val="left" w:pos="312"/>
        </w:tabs>
      </w:pPr>
    </w:lvl>
  </w:abstractNum>
  <w:abstractNum w:abstractNumId="8">
    <w:nsid w:val="5E377653"/>
    <w:multiLevelType w:val="singleLevel"/>
    <w:tmpl w:val="5E377653"/>
    <w:lvl w:ilvl="0" w:tentative="0">
      <w:start w:val="1"/>
      <w:numFmt w:val="decimal"/>
      <w:lvlText w:val="%1."/>
      <w:lvlJc w:val="left"/>
      <w:pPr>
        <w:tabs>
          <w:tab w:val="left" w:pos="312"/>
        </w:tabs>
      </w:pPr>
    </w:lvl>
  </w:abstractNum>
  <w:abstractNum w:abstractNumId="9">
    <w:nsid w:val="5E990D30"/>
    <w:multiLevelType w:val="singleLevel"/>
    <w:tmpl w:val="5E990D30"/>
    <w:lvl w:ilvl="0" w:tentative="0">
      <w:start w:val="1"/>
      <w:numFmt w:val="decimal"/>
      <w:lvlText w:val="%1."/>
      <w:lvlJc w:val="left"/>
      <w:pPr>
        <w:tabs>
          <w:tab w:val="left" w:pos="312"/>
        </w:tabs>
      </w:pPr>
    </w:lvl>
  </w:abstractNum>
  <w:abstractNum w:abstractNumId="10">
    <w:nsid w:val="6407E04B"/>
    <w:multiLevelType w:val="singleLevel"/>
    <w:tmpl w:val="6407E04B"/>
    <w:lvl w:ilvl="0" w:tentative="0">
      <w:start w:val="1"/>
      <w:numFmt w:val="decimal"/>
      <w:lvlText w:val="%1."/>
      <w:lvlJc w:val="left"/>
      <w:pPr>
        <w:tabs>
          <w:tab w:val="left" w:pos="312"/>
        </w:tabs>
      </w:pPr>
    </w:lvl>
  </w:abstractNum>
  <w:abstractNum w:abstractNumId="11">
    <w:nsid w:val="69FC6D58"/>
    <w:multiLevelType w:val="singleLevel"/>
    <w:tmpl w:val="69FC6D58"/>
    <w:lvl w:ilvl="0" w:tentative="0">
      <w:start w:val="1"/>
      <w:numFmt w:val="decimal"/>
      <w:lvlText w:val="%1."/>
      <w:lvlJc w:val="left"/>
      <w:pPr>
        <w:tabs>
          <w:tab w:val="left" w:pos="312"/>
        </w:tabs>
      </w:pPr>
    </w:lvl>
  </w:abstractNum>
  <w:abstractNum w:abstractNumId="12">
    <w:nsid w:val="7837857C"/>
    <w:multiLevelType w:val="singleLevel"/>
    <w:tmpl w:val="7837857C"/>
    <w:lvl w:ilvl="0" w:tentative="0">
      <w:start w:val="1"/>
      <w:numFmt w:val="decimal"/>
      <w:lvlText w:val="%1."/>
      <w:lvlJc w:val="left"/>
      <w:pPr>
        <w:tabs>
          <w:tab w:val="left" w:pos="312"/>
        </w:tabs>
      </w:pPr>
    </w:lvl>
  </w:abstractNum>
  <w:num w:numId="1">
    <w:abstractNumId w:val="4"/>
  </w:num>
  <w:num w:numId="2">
    <w:abstractNumId w:val="0"/>
  </w:num>
  <w:num w:numId="3">
    <w:abstractNumId w:val="11"/>
  </w:num>
  <w:num w:numId="4">
    <w:abstractNumId w:val="3"/>
  </w:num>
  <w:num w:numId="5">
    <w:abstractNumId w:val="2"/>
  </w:num>
  <w:num w:numId="6">
    <w:abstractNumId w:val="5"/>
  </w:num>
  <w:num w:numId="7">
    <w:abstractNumId w:val="8"/>
  </w:num>
  <w:num w:numId="8">
    <w:abstractNumId w:val="7"/>
  </w:num>
  <w:num w:numId="9">
    <w:abstractNumId w:val="10"/>
  </w:num>
  <w:num w:numId="10">
    <w:abstractNumId w:val="6"/>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5NWQ2OTU1OGVjMGY1ODg1NzM3NDc2ZDYxMjhkZTIifQ=="/>
  </w:docVars>
  <w:rsids>
    <w:rsidRoot w:val="00100B87"/>
    <w:rsid w:val="000008A1"/>
    <w:rsid w:val="00004C4C"/>
    <w:rsid w:val="000134E1"/>
    <w:rsid w:val="00013E22"/>
    <w:rsid w:val="00017B0E"/>
    <w:rsid w:val="00023F1A"/>
    <w:rsid w:val="000278F8"/>
    <w:rsid w:val="00027F69"/>
    <w:rsid w:val="000307FC"/>
    <w:rsid w:val="00041F6F"/>
    <w:rsid w:val="00042BF2"/>
    <w:rsid w:val="0004668E"/>
    <w:rsid w:val="00050A1D"/>
    <w:rsid w:val="000530AA"/>
    <w:rsid w:val="0005505D"/>
    <w:rsid w:val="000563B5"/>
    <w:rsid w:val="00057291"/>
    <w:rsid w:val="000723F4"/>
    <w:rsid w:val="00082606"/>
    <w:rsid w:val="000938DD"/>
    <w:rsid w:val="0009672F"/>
    <w:rsid w:val="000B2629"/>
    <w:rsid w:val="000B5507"/>
    <w:rsid w:val="000B57FB"/>
    <w:rsid w:val="000B5F69"/>
    <w:rsid w:val="000C0A63"/>
    <w:rsid w:val="000C0D80"/>
    <w:rsid w:val="000C6F30"/>
    <w:rsid w:val="000D23AA"/>
    <w:rsid w:val="000D7489"/>
    <w:rsid w:val="000E54BD"/>
    <w:rsid w:val="000E58CD"/>
    <w:rsid w:val="000F57FD"/>
    <w:rsid w:val="00100B87"/>
    <w:rsid w:val="00101245"/>
    <w:rsid w:val="001026E4"/>
    <w:rsid w:val="00107511"/>
    <w:rsid w:val="00111113"/>
    <w:rsid w:val="0011191F"/>
    <w:rsid w:val="00112868"/>
    <w:rsid w:val="00112A60"/>
    <w:rsid w:val="00121791"/>
    <w:rsid w:val="00132D99"/>
    <w:rsid w:val="00133E31"/>
    <w:rsid w:val="00140231"/>
    <w:rsid w:val="00144366"/>
    <w:rsid w:val="001462E3"/>
    <w:rsid w:val="00150A23"/>
    <w:rsid w:val="00152A0F"/>
    <w:rsid w:val="00156183"/>
    <w:rsid w:val="00160C67"/>
    <w:rsid w:val="00170E82"/>
    <w:rsid w:val="00173038"/>
    <w:rsid w:val="0017335E"/>
    <w:rsid w:val="0017703D"/>
    <w:rsid w:val="00182E2A"/>
    <w:rsid w:val="0018620A"/>
    <w:rsid w:val="0019063F"/>
    <w:rsid w:val="0019171A"/>
    <w:rsid w:val="00195953"/>
    <w:rsid w:val="001B235F"/>
    <w:rsid w:val="001D064D"/>
    <w:rsid w:val="001D0E9C"/>
    <w:rsid w:val="001E7BAF"/>
    <w:rsid w:val="001F399F"/>
    <w:rsid w:val="00202A7A"/>
    <w:rsid w:val="00210DE6"/>
    <w:rsid w:val="002247A5"/>
    <w:rsid w:val="00231430"/>
    <w:rsid w:val="00232625"/>
    <w:rsid w:val="00243DE9"/>
    <w:rsid w:val="0024532F"/>
    <w:rsid w:val="00247F76"/>
    <w:rsid w:val="00250A18"/>
    <w:rsid w:val="00251332"/>
    <w:rsid w:val="00254D9B"/>
    <w:rsid w:val="0026219A"/>
    <w:rsid w:val="00264538"/>
    <w:rsid w:val="00265009"/>
    <w:rsid w:val="00271E34"/>
    <w:rsid w:val="002806DC"/>
    <w:rsid w:val="00290383"/>
    <w:rsid w:val="0029799E"/>
    <w:rsid w:val="002A4942"/>
    <w:rsid w:val="002A7E13"/>
    <w:rsid w:val="002B1884"/>
    <w:rsid w:val="002B209B"/>
    <w:rsid w:val="002B22BA"/>
    <w:rsid w:val="002B3A30"/>
    <w:rsid w:val="002B61C7"/>
    <w:rsid w:val="002C3A39"/>
    <w:rsid w:val="002C5416"/>
    <w:rsid w:val="002D1E21"/>
    <w:rsid w:val="002D67DB"/>
    <w:rsid w:val="002E1FF9"/>
    <w:rsid w:val="002F240D"/>
    <w:rsid w:val="002F4F30"/>
    <w:rsid w:val="00311C8E"/>
    <w:rsid w:val="00326867"/>
    <w:rsid w:val="00331A11"/>
    <w:rsid w:val="00343BB6"/>
    <w:rsid w:val="00346682"/>
    <w:rsid w:val="003534B8"/>
    <w:rsid w:val="00353656"/>
    <w:rsid w:val="00355AD6"/>
    <w:rsid w:val="00356FA4"/>
    <w:rsid w:val="0035770F"/>
    <w:rsid w:val="00361886"/>
    <w:rsid w:val="00374606"/>
    <w:rsid w:val="00374D34"/>
    <w:rsid w:val="00392A8B"/>
    <w:rsid w:val="00394C03"/>
    <w:rsid w:val="003A7689"/>
    <w:rsid w:val="003D797B"/>
    <w:rsid w:val="003D7DC2"/>
    <w:rsid w:val="003E2486"/>
    <w:rsid w:val="003F0355"/>
    <w:rsid w:val="003F7E3A"/>
    <w:rsid w:val="003F7E6E"/>
    <w:rsid w:val="0040030E"/>
    <w:rsid w:val="00401A13"/>
    <w:rsid w:val="00407090"/>
    <w:rsid w:val="004145B3"/>
    <w:rsid w:val="0041572D"/>
    <w:rsid w:val="00422D96"/>
    <w:rsid w:val="004345F2"/>
    <w:rsid w:val="004351B0"/>
    <w:rsid w:val="004460BF"/>
    <w:rsid w:val="004461AF"/>
    <w:rsid w:val="004678DC"/>
    <w:rsid w:val="00494B4F"/>
    <w:rsid w:val="004974B8"/>
    <w:rsid w:val="004A083B"/>
    <w:rsid w:val="004A34A2"/>
    <w:rsid w:val="004A620F"/>
    <w:rsid w:val="004A7D0D"/>
    <w:rsid w:val="004B348D"/>
    <w:rsid w:val="004B568C"/>
    <w:rsid w:val="004B7FD9"/>
    <w:rsid w:val="004C6018"/>
    <w:rsid w:val="004C6092"/>
    <w:rsid w:val="004C7219"/>
    <w:rsid w:val="004D4A65"/>
    <w:rsid w:val="004D6430"/>
    <w:rsid w:val="004E14B7"/>
    <w:rsid w:val="004E2217"/>
    <w:rsid w:val="004E3102"/>
    <w:rsid w:val="004F600B"/>
    <w:rsid w:val="004F6724"/>
    <w:rsid w:val="00500075"/>
    <w:rsid w:val="005205CA"/>
    <w:rsid w:val="00521A57"/>
    <w:rsid w:val="00527F60"/>
    <w:rsid w:val="00533DC8"/>
    <w:rsid w:val="00564BAA"/>
    <w:rsid w:val="005668C3"/>
    <w:rsid w:val="005749E8"/>
    <w:rsid w:val="005866BA"/>
    <w:rsid w:val="00594165"/>
    <w:rsid w:val="00594944"/>
    <w:rsid w:val="0059692E"/>
    <w:rsid w:val="005A09F7"/>
    <w:rsid w:val="005B0670"/>
    <w:rsid w:val="005B112F"/>
    <w:rsid w:val="005C1331"/>
    <w:rsid w:val="005C3494"/>
    <w:rsid w:val="005C497A"/>
    <w:rsid w:val="005C52D6"/>
    <w:rsid w:val="005D76BF"/>
    <w:rsid w:val="005F20E9"/>
    <w:rsid w:val="005F724E"/>
    <w:rsid w:val="006000A1"/>
    <w:rsid w:val="00602263"/>
    <w:rsid w:val="00620361"/>
    <w:rsid w:val="00636F4E"/>
    <w:rsid w:val="00636FB6"/>
    <w:rsid w:val="00666101"/>
    <w:rsid w:val="00677A70"/>
    <w:rsid w:val="00681345"/>
    <w:rsid w:val="006855D4"/>
    <w:rsid w:val="0069323D"/>
    <w:rsid w:val="00693829"/>
    <w:rsid w:val="00693E5D"/>
    <w:rsid w:val="006954D6"/>
    <w:rsid w:val="006A4840"/>
    <w:rsid w:val="006A67E5"/>
    <w:rsid w:val="006B1A7C"/>
    <w:rsid w:val="006B6993"/>
    <w:rsid w:val="006C0CF8"/>
    <w:rsid w:val="006E3ADE"/>
    <w:rsid w:val="006E4C67"/>
    <w:rsid w:val="006E58CD"/>
    <w:rsid w:val="006F37FD"/>
    <w:rsid w:val="006F6132"/>
    <w:rsid w:val="007043F9"/>
    <w:rsid w:val="00704C9E"/>
    <w:rsid w:val="00706F2E"/>
    <w:rsid w:val="00711B69"/>
    <w:rsid w:val="0071235F"/>
    <w:rsid w:val="0072033B"/>
    <w:rsid w:val="00726FAD"/>
    <w:rsid w:val="00732CD7"/>
    <w:rsid w:val="00743D4A"/>
    <w:rsid w:val="0074456D"/>
    <w:rsid w:val="00744DD5"/>
    <w:rsid w:val="00745B4B"/>
    <w:rsid w:val="007610D3"/>
    <w:rsid w:val="00763969"/>
    <w:rsid w:val="0076580C"/>
    <w:rsid w:val="00783E66"/>
    <w:rsid w:val="007A07B7"/>
    <w:rsid w:val="007A0850"/>
    <w:rsid w:val="007A1B02"/>
    <w:rsid w:val="007A3E74"/>
    <w:rsid w:val="007A407F"/>
    <w:rsid w:val="007B6D68"/>
    <w:rsid w:val="007D3755"/>
    <w:rsid w:val="007E1892"/>
    <w:rsid w:val="00802C76"/>
    <w:rsid w:val="00805F0C"/>
    <w:rsid w:val="00813264"/>
    <w:rsid w:val="008140B6"/>
    <w:rsid w:val="008140FF"/>
    <w:rsid w:val="0084295F"/>
    <w:rsid w:val="0084625A"/>
    <w:rsid w:val="008538BC"/>
    <w:rsid w:val="0086632B"/>
    <w:rsid w:val="00866EF4"/>
    <w:rsid w:val="00867FCA"/>
    <w:rsid w:val="00875C11"/>
    <w:rsid w:val="00885457"/>
    <w:rsid w:val="008860D2"/>
    <w:rsid w:val="00894DC7"/>
    <w:rsid w:val="008A27EF"/>
    <w:rsid w:val="008B27B9"/>
    <w:rsid w:val="008B6742"/>
    <w:rsid w:val="008C0224"/>
    <w:rsid w:val="008C0BE6"/>
    <w:rsid w:val="008C6BB0"/>
    <w:rsid w:val="008C745A"/>
    <w:rsid w:val="008D0BE6"/>
    <w:rsid w:val="008F2465"/>
    <w:rsid w:val="00903224"/>
    <w:rsid w:val="00904CDE"/>
    <w:rsid w:val="00906485"/>
    <w:rsid w:val="00911E68"/>
    <w:rsid w:val="00922259"/>
    <w:rsid w:val="0092667E"/>
    <w:rsid w:val="00944EEB"/>
    <w:rsid w:val="00946686"/>
    <w:rsid w:val="0095790F"/>
    <w:rsid w:val="00965231"/>
    <w:rsid w:val="00973879"/>
    <w:rsid w:val="00974C09"/>
    <w:rsid w:val="009756A6"/>
    <w:rsid w:val="00981392"/>
    <w:rsid w:val="00985249"/>
    <w:rsid w:val="0099166E"/>
    <w:rsid w:val="0099238B"/>
    <w:rsid w:val="00994D14"/>
    <w:rsid w:val="009A373B"/>
    <w:rsid w:val="009A6354"/>
    <w:rsid w:val="009B3576"/>
    <w:rsid w:val="009D3239"/>
    <w:rsid w:val="009D3846"/>
    <w:rsid w:val="009F785B"/>
    <w:rsid w:val="00A01274"/>
    <w:rsid w:val="00A03637"/>
    <w:rsid w:val="00A25EF1"/>
    <w:rsid w:val="00A32F23"/>
    <w:rsid w:val="00A3421A"/>
    <w:rsid w:val="00A6096D"/>
    <w:rsid w:val="00A61A48"/>
    <w:rsid w:val="00A66558"/>
    <w:rsid w:val="00A676F8"/>
    <w:rsid w:val="00A67A17"/>
    <w:rsid w:val="00A71F92"/>
    <w:rsid w:val="00A7578E"/>
    <w:rsid w:val="00A83D1F"/>
    <w:rsid w:val="00A9271C"/>
    <w:rsid w:val="00A94333"/>
    <w:rsid w:val="00AA36B6"/>
    <w:rsid w:val="00AA772B"/>
    <w:rsid w:val="00AA7B2E"/>
    <w:rsid w:val="00AC1D65"/>
    <w:rsid w:val="00AE4718"/>
    <w:rsid w:val="00AE648C"/>
    <w:rsid w:val="00B01039"/>
    <w:rsid w:val="00B01224"/>
    <w:rsid w:val="00B06DE5"/>
    <w:rsid w:val="00B14A49"/>
    <w:rsid w:val="00B236DF"/>
    <w:rsid w:val="00B24972"/>
    <w:rsid w:val="00B3351D"/>
    <w:rsid w:val="00B529C7"/>
    <w:rsid w:val="00B52F7D"/>
    <w:rsid w:val="00B62B03"/>
    <w:rsid w:val="00B63BA9"/>
    <w:rsid w:val="00B660E9"/>
    <w:rsid w:val="00B673C8"/>
    <w:rsid w:val="00B72422"/>
    <w:rsid w:val="00B746CA"/>
    <w:rsid w:val="00B7509D"/>
    <w:rsid w:val="00B76AFE"/>
    <w:rsid w:val="00B76F63"/>
    <w:rsid w:val="00B879BA"/>
    <w:rsid w:val="00B95259"/>
    <w:rsid w:val="00B9668B"/>
    <w:rsid w:val="00BA1790"/>
    <w:rsid w:val="00BA3055"/>
    <w:rsid w:val="00BA70D0"/>
    <w:rsid w:val="00BB2A41"/>
    <w:rsid w:val="00BB4893"/>
    <w:rsid w:val="00BC7F6A"/>
    <w:rsid w:val="00BD65D4"/>
    <w:rsid w:val="00BD7F8C"/>
    <w:rsid w:val="00BE3B82"/>
    <w:rsid w:val="00BE652B"/>
    <w:rsid w:val="00BE68F7"/>
    <w:rsid w:val="00BF16CC"/>
    <w:rsid w:val="00BF1875"/>
    <w:rsid w:val="00BF3DEE"/>
    <w:rsid w:val="00C27DF9"/>
    <w:rsid w:val="00C27E14"/>
    <w:rsid w:val="00C3343A"/>
    <w:rsid w:val="00C37D41"/>
    <w:rsid w:val="00C52B55"/>
    <w:rsid w:val="00C577F7"/>
    <w:rsid w:val="00C63639"/>
    <w:rsid w:val="00C6515C"/>
    <w:rsid w:val="00C67BDB"/>
    <w:rsid w:val="00C70011"/>
    <w:rsid w:val="00C7331B"/>
    <w:rsid w:val="00C7528C"/>
    <w:rsid w:val="00C771DF"/>
    <w:rsid w:val="00C81282"/>
    <w:rsid w:val="00C8716E"/>
    <w:rsid w:val="00C97C73"/>
    <w:rsid w:val="00C97F3D"/>
    <w:rsid w:val="00CA76B7"/>
    <w:rsid w:val="00CB3853"/>
    <w:rsid w:val="00CB59E7"/>
    <w:rsid w:val="00CC7D14"/>
    <w:rsid w:val="00CD05A4"/>
    <w:rsid w:val="00CD291A"/>
    <w:rsid w:val="00CD5C40"/>
    <w:rsid w:val="00CD7B99"/>
    <w:rsid w:val="00CE558A"/>
    <w:rsid w:val="00CE798C"/>
    <w:rsid w:val="00CF2B52"/>
    <w:rsid w:val="00D01B37"/>
    <w:rsid w:val="00D04C59"/>
    <w:rsid w:val="00D107A1"/>
    <w:rsid w:val="00D22CD6"/>
    <w:rsid w:val="00D23929"/>
    <w:rsid w:val="00D3242C"/>
    <w:rsid w:val="00D346D3"/>
    <w:rsid w:val="00D36DBD"/>
    <w:rsid w:val="00D41BDC"/>
    <w:rsid w:val="00D501FF"/>
    <w:rsid w:val="00D52945"/>
    <w:rsid w:val="00D66A52"/>
    <w:rsid w:val="00D7455B"/>
    <w:rsid w:val="00D75D33"/>
    <w:rsid w:val="00D815F7"/>
    <w:rsid w:val="00DC107F"/>
    <w:rsid w:val="00DC27A1"/>
    <w:rsid w:val="00DC3B08"/>
    <w:rsid w:val="00DD2811"/>
    <w:rsid w:val="00DD42D1"/>
    <w:rsid w:val="00DE046C"/>
    <w:rsid w:val="00DF43FE"/>
    <w:rsid w:val="00E015E0"/>
    <w:rsid w:val="00E02366"/>
    <w:rsid w:val="00E033FD"/>
    <w:rsid w:val="00E05FA4"/>
    <w:rsid w:val="00E066F7"/>
    <w:rsid w:val="00E06C6D"/>
    <w:rsid w:val="00E10673"/>
    <w:rsid w:val="00E14D19"/>
    <w:rsid w:val="00E2069C"/>
    <w:rsid w:val="00E219FD"/>
    <w:rsid w:val="00E272C0"/>
    <w:rsid w:val="00E278A3"/>
    <w:rsid w:val="00E37B38"/>
    <w:rsid w:val="00E43DE0"/>
    <w:rsid w:val="00E53E90"/>
    <w:rsid w:val="00E62BAE"/>
    <w:rsid w:val="00E66050"/>
    <w:rsid w:val="00E7092C"/>
    <w:rsid w:val="00E72A9A"/>
    <w:rsid w:val="00E83DC7"/>
    <w:rsid w:val="00E90CBD"/>
    <w:rsid w:val="00EA0B05"/>
    <w:rsid w:val="00EB4736"/>
    <w:rsid w:val="00EC2AC8"/>
    <w:rsid w:val="00ED5A48"/>
    <w:rsid w:val="00ED74A1"/>
    <w:rsid w:val="00EF6160"/>
    <w:rsid w:val="00F12A5C"/>
    <w:rsid w:val="00F12A94"/>
    <w:rsid w:val="00F14BC0"/>
    <w:rsid w:val="00F20839"/>
    <w:rsid w:val="00F314A1"/>
    <w:rsid w:val="00F3798B"/>
    <w:rsid w:val="00F40963"/>
    <w:rsid w:val="00F51B83"/>
    <w:rsid w:val="00F521A8"/>
    <w:rsid w:val="00F72579"/>
    <w:rsid w:val="00F72942"/>
    <w:rsid w:val="00F7372A"/>
    <w:rsid w:val="00F747B5"/>
    <w:rsid w:val="00F76039"/>
    <w:rsid w:val="00F7608E"/>
    <w:rsid w:val="00F8065F"/>
    <w:rsid w:val="00F84AF6"/>
    <w:rsid w:val="00F91E32"/>
    <w:rsid w:val="00FA1DB1"/>
    <w:rsid w:val="00FB1FDD"/>
    <w:rsid w:val="00FB4269"/>
    <w:rsid w:val="00FB5263"/>
    <w:rsid w:val="00FB6E4C"/>
    <w:rsid w:val="00FC491F"/>
    <w:rsid w:val="00FE045F"/>
    <w:rsid w:val="00FE67E2"/>
    <w:rsid w:val="00FF229C"/>
    <w:rsid w:val="00FF2F84"/>
    <w:rsid w:val="00FF7C59"/>
    <w:rsid w:val="0C451A8C"/>
    <w:rsid w:val="38524985"/>
    <w:rsid w:val="683C1B7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qFormat/>
    <w:uiPriority w:val="99"/>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6"/>
    <w:qFormat/>
    <w:uiPriority w:val="0"/>
    <w:pPr>
      <w:widowControl/>
      <w:spacing w:before="100" w:beforeAutospacing="1" w:after="100" w:afterAutospacing="1"/>
      <w:jc w:val="left"/>
    </w:pPr>
    <w:rPr>
      <w:rFonts w:ascii="宋体" w:hAnsi="宋体"/>
      <w:kern w:val="0"/>
      <w:sz w:val="24"/>
      <w:szCs w:val="20"/>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annotation reference"/>
    <w:basedOn w:val="8"/>
    <w:semiHidden/>
    <w:qFormat/>
    <w:uiPriority w:val="99"/>
    <w:rPr>
      <w:rFonts w:cs="Times New Roman"/>
      <w:sz w:val="21"/>
      <w:szCs w:val="21"/>
    </w:rPr>
  </w:style>
  <w:style w:type="paragraph" w:customStyle="1" w:styleId="10">
    <w:name w:val="标题1"/>
    <w:basedOn w:val="1"/>
    <w:next w:val="1"/>
    <w:qFormat/>
    <w:uiPriority w:val="99"/>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character" w:customStyle="1" w:styleId="11">
    <w:name w:val="页眉 Char"/>
    <w:basedOn w:val="8"/>
    <w:link w:val="4"/>
    <w:qFormat/>
    <w:locked/>
    <w:uiPriority w:val="99"/>
    <w:rPr>
      <w:rFonts w:ascii="Times New Roman" w:hAnsi="Times New Roman" w:eastAsia="宋体" w:cs="Times New Roman"/>
      <w:sz w:val="18"/>
      <w:szCs w:val="18"/>
    </w:rPr>
  </w:style>
  <w:style w:type="character" w:customStyle="1" w:styleId="12">
    <w:name w:val="页脚 Char"/>
    <w:basedOn w:val="8"/>
    <w:link w:val="3"/>
    <w:qFormat/>
    <w:locked/>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 w:type="character" w:customStyle="1" w:styleId="14">
    <w:name w:val="日期 Char"/>
    <w:basedOn w:val="8"/>
    <w:link w:val="2"/>
    <w:semiHidden/>
    <w:qFormat/>
    <w:locked/>
    <w:uiPriority w:val="99"/>
    <w:rPr>
      <w:rFonts w:ascii="Times New Roman" w:hAnsi="Times New Roman" w:eastAsia="宋体" w:cs="Times New Roman"/>
      <w:sz w:val="24"/>
      <w:szCs w:val="24"/>
    </w:rPr>
  </w:style>
  <w:style w:type="character" w:customStyle="1" w:styleId="15">
    <w:name w:val="font61"/>
    <w:basedOn w:val="8"/>
    <w:qFormat/>
    <w:uiPriority w:val="99"/>
    <w:rPr>
      <w:rFonts w:ascii="宋体" w:hAnsi="宋体" w:eastAsia="宋体" w:cs="宋体"/>
      <w:color w:val="000000"/>
      <w:sz w:val="22"/>
      <w:szCs w:val="22"/>
      <w:u w:val="none"/>
    </w:rPr>
  </w:style>
  <w:style w:type="character" w:customStyle="1" w:styleId="16">
    <w:name w:val="普通(网站) Char"/>
    <w:link w:val="5"/>
    <w:qFormat/>
    <w:locked/>
    <w:uiPriority w:val="0"/>
    <w:rPr>
      <w:rFonts w:ascii="宋体" w:hAnsi="宋体" w:eastAsia="宋体"/>
      <w:kern w:val="0"/>
      <w:sz w:val="24"/>
    </w:rPr>
  </w:style>
  <w:style w:type="paragraph" w:customStyle="1" w:styleId="17">
    <w:name w:val="列出段落1"/>
    <w:basedOn w:val="1"/>
    <w:qFormat/>
    <w:uiPriority w:val="99"/>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5204</Words>
  <Characters>5245</Characters>
  <Lines>39</Lines>
  <Paragraphs>11</Paragraphs>
  <TotalTime>66</TotalTime>
  <ScaleCrop>false</ScaleCrop>
  <LinksUpToDate>false</LinksUpToDate>
  <CharactersWithSpaces>5289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2021-10-22T02:55:00Z</dcterms:created>
  <dc:creator>ghj</dc:creator>
  <cp:lastModifiedBy>丹丹</cp:lastModifiedBy>
  <cp:lastPrinted>2021-10-20T06:00:00Z</cp:lastPrinted>
  <dcterms:modified xsi:type="dcterms:W3CDTF">2022-07-04T06:15:40Z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01160571EA554464AA0092573A160908</vt:lpwstr>
  </property>
</Properties>
</file>