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常钟行复第34号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朱某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朱某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27</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申请人请求：撤销被申请人对</w:t>
      </w:r>
      <w:r>
        <w:rPr>
          <w:rFonts w:hint="eastAsia" w:eastAsia="仿宋_GB2312" w:cs="Times New Roman"/>
          <w:color w:val="000000"/>
          <w:sz w:val="32"/>
          <w:szCs w:val="32"/>
          <w:lang w:val="en-US" w:eastAsia="zh-CN"/>
        </w:rPr>
        <w:t>申请人</w:t>
      </w:r>
      <w:r>
        <w:rPr>
          <w:rFonts w:hint="eastAsia" w:eastAsia="仿宋_GB2312" w:cs="Times New Roman"/>
          <w:color w:val="000000"/>
          <w:sz w:val="32"/>
          <w:szCs w:val="32"/>
          <w:lang w:val="en-US" w:eastAsia="zh-Hans"/>
        </w:rPr>
        <w:t>在全国12315平台</w:t>
      </w:r>
      <w:r>
        <w:rPr>
          <w:rFonts w:hint="eastAsia" w:eastAsia="仿宋_GB2312" w:cs="Times New Roman"/>
          <w:color w:val="000000"/>
          <w:sz w:val="32"/>
          <w:szCs w:val="32"/>
          <w:lang w:val="en-US" w:eastAsia="zh-CN"/>
        </w:rPr>
        <w:t>对钟楼区邹区某灯饰经营部生产经营不符合国家安全标准的集成吊顶灯的举报件做出的处理决定（</w:t>
      </w:r>
      <w:r>
        <w:rPr>
          <w:rFonts w:hint="eastAsia" w:eastAsia="仿宋_GB2312" w:cs="Times New Roman"/>
          <w:color w:val="000000"/>
          <w:sz w:val="32"/>
          <w:szCs w:val="32"/>
          <w:lang w:val="en-US" w:eastAsia="zh-Hans"/>
        </w:rPr>
        <w:t>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 责令被申请人</w:t>
      </w:r>
      <w:r>
        <w:rPr>
          <w:rFonts w:hint="eastAsia" w:eastAsia="仿宋_GB2312" w:cs="Times New Roman"/>
          <w:color w:val="000000"/>
          <w:sz w:val="32"/>
          <w:szCs w:val="32"/>
          <w:lang w:val="en-US" w:eastAsia="zh-CN"/>
        </w:rPr>
        <w:t>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申请人称：1.申请人因生活所需，通过网络交易方式在</w:t>
      </w:r>
      <w:r>
        <w:rPr>
          <w:rFonts w:hint="eastAsia" w:eastAsia="仿宋_GB2312" w:cs="Times New Roman"/>
          <w:color w:val="000000"/>
          <w:sz w:val="32"/>
          <w:szCs w:val="32"/>
          <w:lang w:val="en-US" w:eastAsia="zh-CN"/>
        </w:rPr>
        <w:t>钟楼区邹区某灯饰经营部</w:t>
      </w:r>
      <w:r>
        <w:rPr>
          <w:rFonts w:hint="eastAsia" w:eastAsia="仿宋_GB2312" w:cs="Times New Roman"/>
          <w:color w:val="000000"/>
          <w:sz w:val="32"/>
          <w:szCs w:val="32"/>
          <w:lang w:val="en-US" w:eastAsia="zh-Hans"/>
        </w:rPr>
        <w:t>购买使用</w:t>
      </w:r>
      <w:r>
        <w:rPr>
          <w:rFonts w:hint="eastAsia" w:eastAsia="仿宋_GB2312" w:cs="Times New Roman"/>
          <w:color w:val="000000"/>
          <w:sz w:val="32"/>
          <w:szCs w:val="32"/>
          <w:lang w:val="en-US" w:eastAsia="zh-CN"/>
        </w:rPr>
        <w:t>集成吊顶灯</w:t>
      </w:r>
      <w:r>
        <w:rPr>
          <w:rFonts w:hint="eastAsia" w:eastAsia="仿宋_GB2312" w:cs="Times New Roman"/>
          <w:color w:val="000000"/>
          <w:sz w:val="32"/>
          <w:szCs w:val="32"/>
          <w:lang w:val="en-US" w:eastAsia="zh-Hans"/>
        </w:rPr>
        <w:t>，发现该涉案商品存在不符合国家安全标准情况，于是整理资料、证据材料依据《市场监督管理投诉举报处理暂行办法》于2021-</w:t>
      </w:r>
      <w:r>
        <w:rPr>
          <w:rFonts w:hint="eastAsia" w:eastAsia="仿宋_GB2312" w:cs="Times New Roman"/>
          <w:color w:val="000000"/>
          <w:sz w:val="32"/>
          <w:szCs w:val="32"/>
          <w:lang w:val="en-US" w:eastAsia="zh-CN"/>
        </w:rPr>
        <w:t>08-20</w:t>
      </w:r>
      <w:r>
        <w:rPr>
          <w:rFonts w:hint="eastAsia" w:eastAsia="仿宋_GB2312" w:cs="Times New Roman"/>
          <w:color w:val="000000"/>
          <w:sz w:val="32"/>
          <w:szCs w:val="32"/>
          <w:lang w:val="en-US" w:eastAsia="zh-Hans"/>
        </w:rPr>
        <w:t>在全国12315平台对该公司进行举报，举报编号: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。2.举报简易内容:本人于2021</w:t>
      </w:r>
      <w:r>
        <w:rPr>
          <w:rFonts w:hint="eastAsia" w:eastAsia="仿宋_GB2312" w:cs="Times New Roman"/>
          <w:color w:val="000000"/>
          <w:sz w:val="32"/>
          <w:szCs w:val="32"/>
          <w:lang w:val="en-US" w:eastAsia="zh-CN"/>
        </w:rPr>
        <w:t>-8-2</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钟楼区邹区某灯饰经营部于拼多多开设店铺某照明，</w:t>
      </w:r>
      <w:r>
        <w:rPr>
          <w:rFonts w:hint="eastAsia" w:eastAsia="仿宋_GB2312" w:cs="Times New Roman"/>
          <w:color w:val="000000"/>
          <w:sz w:val="32"/>
          <w:szCs w:val="32"/>
          <w:lang w:val="en-US" w:eastAsia="zh-Hans"/>
        </w:rPr>
        <w:t>支付</w:t>
      </w:r>
      <w:r>
        <w:rPr>
          <w:rFonts w:hint="eastAsia" w:eastAsia="仿宋_GB2312" w:cs="Times New Roman"/>
          <w:color w:val="000000"/>
          <w:sz w:val="32"/>
          <w:szCs w:val="32"/>
          <w:lang w:val="en-US" w:eastAsia="zh-CN"/>
        </w:rPr>
        <w:t>35.8</w:t>
      </w:r>
      <w:r>
        <w:rPr>
          <w:rFonts w:hint="eastAsia" w:eastAsia="仿宋_GB2312" w:cs="Times New Roman"/>
          <w:color w:val="000000"/>
          <w:sz w:val="32"/>
          <w:szCs w:val="32"/>
          <w:lang w:val="en-US" w:eastAsia="zh-Hans"/>
        </w:rPr>
        <w:t>元购买</w:t>
      </w:r>
      <w:r>
        <w:rPr>
          <w:rFonts w:hint="eastAsia" w:eastAsia="仿宋_GB2312" w:cs="Times New Roman"/>
          <w:color w:val="000000"/>
          <w:sz w:val="32"/>
          <w:szCs w:val="32"/>
          <w:lang w:val="en-US" w:eastAsia="zh-CN"/>
        </w:rPr>
        <w:t>图片色-30*30-24W嵌入式集成吊顶LED灯1件。发现产品存在不符合嵌入式灯具之国家强制安全标准、</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中华人民共和国</w:t>
      </w:r>
      <w:r>
        <w:rPr>
          <w:rFonts w:hint="eastAsia" w:eastAsia="仿宋_GB2312" w:cs="Times New Roman"/>
          <w:color w:val="000000"/>
          <w:sz w:val="32"/>
          <w:szCs w:val="32"/>
          <w:lang w:val="en-US" w:eastAsia="zh-Hans"/>
        </w:rPr>
        <w:t>产品质量法》、《强制性产品认证管理规定》、《认证认可条例》</w:t>
      </w:r>
      <w:r>
        <w:rPr>
          <w:rFonts w:hint="eastAsia" w:eastAsia="仿宋_GB2312" w:cs="Times New Roman"/>
          <w:color w:val="000000"/>
          <w:sz w:val="32"/>
          <w:szCs w:val="32"/>
          <w:lang w:val="en-US" w:eastAsia="zh-CN"/>
        </w:rPr>
        <w:t>相关规定等诸多问题。</w:t>
      </w:r>
      <w:r>
        <w:rPr>
          <w:rFonts w:hint="eastAsia" w:eastAsia="仿宋_GB2312" w:cs="Times New Roman"/>
          <w:color w:val="000000"/>
          <w:sz w:val="32"/>
          <w:szCs w:val="32"/>
          <w:lang w:val="en-US" w:eastAsia="zh-Hans"/>
        </w:rPr>
        <w:t>请求在法定的工作日内对该举报件进行立案调查，</w:t>
      </w:r>
      <w:r>
        <w:rPr>
          <w:rFonts w:hint="eastAsia" w:eastAsia="仿宋_GB2312" w:cs="Times New Roman"/>
          <w:color w:val="000000"/>
          <w:sz w:val="32"/>
          <w:szCs w:val="32"/>
          <w:lang w:val="en-US" w:eastAsia="zh-CN"/>
        </w:rPr>
        <w:t>要求被举报人提供本人购买本生产批次的嵌入式灯具、LED镇流器的CCC证书、检测报告、委托加工协议或授权书、2021年安全型式试验报告，并加盖红章和签字，保证证照的齐全性真实性，以及和本人购买产品的规格型号、外观、结构等一致性</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核对销量记录和证照以及有关合格证明、协议采购记录、对进货票据和销售记录对比。对被举报人的违法行为、违法金额依据相关法律法规进行处罚，没收违法材料、包装工具，消除侵害消费者权益之隐患，并处罚不当得利。</w:t>
      </w:r>
      <w:r>
        <w:rPr>
          <w:rFonts w:hint="eastAsia" w:eastAsia="仿宋_GB2312" w:cs="Times New Roman"/>
          <w:color w:val="000000"/>
          <w:sz w:val="32"/>
          <w:szCs w:val="32"/>
          <w:lang w:val="en-US" w:eastAsia="zh-Hans"/>
        </w:rPr>
        <w:t>3.申请人在编号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下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w:t>
      </w:r>
      <w:r>
        <w:rPr>
          <w:rFonts w:hint="eastAsia" w:eastAsia="仿宋_GB2312" w:cs="Times New Roman"/>
          <w:color w:val="000000"/>
          <w:sz w:val="32"/>
          <w:szCs w:val="32"/>
          <w:lang w:val="en-US" w:eastAsia="zh-CN"/>
        </w:rPr>
        <w:t>钟楼区邹区某灯饰经营部</w:t>
      </w:r>
      <w:r>
        <w:rPr>
          <w:rFonts w:hint="eastAsia" w:eastAsia="仿宋_GB2312" w:cs="Times New Roman"/>
          <w:color w:val="000000"/>
          <w:sz w:val="32"/>
          <w:szCs w:val="32"/>
          <w:lang w:val="en-US" w:eastAsia="zh-Hans"/>
        </w:rPr>
        <w:t>涉嫌违法的证据或线索依据相应的法律依据等</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4.以上交易记录凭证，也可以依据《中华人民共和国电子商务法》、《网络交易监督管理办法》要求平台经营者</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平台内经营者必须建立之网络交易存档记录中也可对应一致性、真实性。5.在12315编号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里面的被申请人回复一栏里，被申请人于2021-</w:t>
      </w:r>
      <w:r>
        <w:rPr>
          <w:rFonts w:hint="eastAsia" w:eastAsia="仿宋_GB2312" w:cs="Times New Roman"/>
          <w:color w:val="000000"/>
          <w:sz w:val="32"/>
          <w:szCs w:val="32"/>
          <w:lang w:val="en-US" w:eastAsia="zh-CN"/>
        </w:rPr>
        <w:t>08-24</w:t>
      </w:r>
      <w:r>
        <w:rPr>
          <w:rFonts w:hint="eastAsia" w:eastAsia="仿宋_GB2312" w:cs="Times New Roman"/>
          <w:color w:val="000000"/>
          <w:sz w:val="32"/>
          <w:szCs w:val="32"/>
          <w:lang w:val="en-US" w:eastAsia="zh-Hans"/>
        </w:rPr>
        <w:t>回复:已立案，内容:“经审查，符合立案条件，决定立案。”，又于2021-1</w:t>
      </w:r>
      <w:r>
        <w:rPr>
          <w:rFonts w:hint="eastAsia" w:eastAsia="仿宋_GB2312" w:cs="Times New Roman"/>
          <w:color w:val="000000"/>
          <w:sz w:val="32"/>
          <w:szCs w:val="32"/>
          <w:lang w:val="en-US" w:eastAsia="zh-CN"/>
        </w:rPr>
        <w:t>0-13</w:t>
      </w:r>
      <w:r>
        <w:rPr>
          <w:rFonts w:hint="eastAsia" w:eastAsia="仿宋_GB2312" w:cs="Times New Roman"/>
          <w:color w:val="000000"/>
          <w:sz w:val="32"/>
          <w:szCs w:val="32"/>
          <w:lang w:val="en-US" w:eastAsia="zh-Hans"/>
        </w:rPr>
        <w:t>回复:“</w:t>
      </w:r>
      <w:r>
        <w:rPr>
          <w:rFonts w:hint="eastAsia" w:eastAsia="仿宋_GB2312" w:cs="Times New Roman"/>
          <w:color w:val="000000"/>
          <w:sz w:val="32"/>
          <w:szCs w:val="32"/>
          <w:lang w:val="en-US" w:eastAsia="zh-CN"/>
        </w:rPr>
        <w:t>经查，我局执法人员在当事人登记经营地址未能查找到该单位，已依法标记为异常经营状态。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申请人不服被申请人的行政行为，理由如下：一、程序违法，不能以找不到人不予立案进行案件终止：1.依据《市场监督管理行政处罚程序暂行规定》第四十三条，被申请人回复中止调查并不能作为不予立案的理由；2.找不到人说明被举报人在登记时留的电话、经营地址发生了变化或虚假，应依据《市场监督管理行政处罚程序暂行规定》第四十二条要求平台经营者处市场监督管理机关予以协助，获取被举报人真实的联系方式、经营场所，不是简单的不予立案结束此投诉举报案件；3.依据《网络交易监督管理办法》第二十四条、第三十四条，出具协助调查函获取被举报人真实的联系方式和真实的经营场所后依据《市场监督管理行政处罚程序暂行规定》恢复案件调查。4.依据《市场监督管理行政处罚程序暂行规定》第四十条，办案人员在调查中取证过程中无法通知当事人，应当在笔录或其他材料说明情况，并采取录音、录像等方式记录，必要时可以邀请有关人员作为见证人。二、未全面履行职责，应全面、客观调查，依法依规进行行政处罚和信息公开公示：1.依据《中华人民共和国企业法人登记管理条例》《中华人民共和国企业法人登记管理条例施行细则》《无证无照查处办法》，被申请人对被举报人有监督管理的职责。2.依据《企业经营异常名录管理暂行办法》第九条，应将被举报人企业进行异常名录登记，并依据《中华人民共和国政府信息公开条例》进行信息公开。3.立案后找不到人说明申请人在12315提交的证据材料已达到立案标准，不应该用找不到人进行终止而应该对擅自异地经营的被举报人进行处罚。因被申请人的该行政行为导致申请人花费合格正品商品的钱购买到了涉嫌不合格的商品，且因为网络购物，申请人的订单已过了21天无理由退货日期，平台已把金钱打到了被举报人账上导致申请人合法权益受到了损害，申请人具有此行政复议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行政复议申请书；2.申请人身份证复印件；3.申请人在全国网络12315平台实名认证截图；4.申请人在全国网络12315平台举报内容和被申请人回复；5.网络订单交易截图、网络交易快照凭证截图、物流信息截图等。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w:t>
      </w:r>
      <w:r>
        <w:rPr>
          <w:rFonts w:hint="eastAsia" w:eastAsia="仿宋_GB2312" w:cs="Times New Roman"/>
          <w:color w:val="000000"/>
          <w:sz w:val="32"/>
          <w:szCs w:val="32"/>
          <w:lang w:val="en-US" w:eastAsia="zh-CN"/>
        </w:rPr>
        <w:t>申请人举报其从被举报人钟楼区邹区某灯饰经营部经营的拼多多网店“某照明”购买的LED平板灯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w:t>
      </w:r>
      <w:r>
        <w:rPr>
          <w:rFonts w:hint="default" w:eastAsia="仿宋_GB2312" w:cs="Times New Roman"/>
          <w:color w:val="000000"/>
          <w:sz w:val="32"/>
          <w:szCs w:val="32"/>
          <w:lang w:val="en-US" w:eastAsia="zh-CN"/>
        </w:rPr>
        <w:t>被申请人对申请人举报事项的处理，认定事实清楚，适用依据正确、程序合法。</w:t>
      </w:r>
      <w:r>
        <w:rPr>
          <w:rFonts w:hint="eastAsia" w:eastAsia="仿宋_GB2312" w:cs="Times New Roman"/>
          <w:color w:val="000000"/>
          <w:sz w:val="32"/>
          <w:szCs w:val="32"/>
          <w:lang w:val="en-US" w:eastAsia="zh-CN"/>
        </w:rPr>
        <w:t>被申请人2021年8月20日收到申请人的举报材料，于2021年8月24日予以立案。2021年9月10日，被申请人对被举报人钟楼区邹区某灯饰经营部注册经营地址钟楼区邹区灯具城中区实施现场检查。经查，该场所处于歇业状态，经询问钟楼区邹区灯具城管理人员，其表示被举报人不在该处从事经营活动。被申请人电话联系被举报人，无人接听。被申请人现场拍照取证，制作现场笔录，并由钟楼区邹区灯具城管理人员现场见证。因未能查找到被举报人，已依法将其标记为异常经营状态。2021年10月11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8日，申请人通过拼多多平台向被举报人钟楼区邹区某灯饰经营部开设的店铺“某照明”购买案涉商品“集成吊顶led灯30×60暗框厨房卫生间面板灯扣板嵌入式30×30平板灯”1件。8月20日，申请人在全国12315平台举报钟楼区邹区某灯饰经营部生产、销售不符合保障人体健康和人身、财产安全的国家标准、行业标准的产品。同日，被申请人收到举报材料。8月24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，同日</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。9月10日，被申请人对被举报人钟楼区邹区某灯饰经营部注册经营地址钟楼区邹区灯具城中区</w:t>
      </w:r>
      <w:bookmarkStart w:id="0" w:name="_GoBack"/>
      <w:bookmarkEnd w:id="0"/>
      <w:r>
        <w:rPr>
          <w:rFonts w:hint="eastAsia" w:eastAsia="仿宋_GB2312" w:cs="Times New Roman"/>
          <w:color w:val="000000"/>
          <w:sz w:val="32"/>
          <w:szCs w:val="32"/>
          <w:lang w:val="en-US" w:eastAsia="zh-CN"/>
        </w:rPr>
        <w:t>实施现场检查发现该场所处于歇业状态，从钟楼区邹区灯具城管理人员处了解到被举报人不在该处从事经营活动，电话联系被举报人无人接听，被申请人现场拍照取证，制作现场笔录，由邹区时代广场物业工作人员现场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名录。10月11日，被申请人依法将被举报人涉嫌违法的行为通报拼多多平台所在地上海市长宁区市场监管局。10月8日，经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，10月13日</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1.网络订单交易截图、网络交易快照凭证截图、物流信息截图等；2.申请人在全国网络12315平台举报内容和被申请人回复；3.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”，2021年8</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20</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8</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，本案中，被申请人对被举报人</w:t>
      </w:r>
      <w:r>
        <w:rPr>
          <w:rFonts w:hint="eastAsia" w:eastAsia="仿宋_GB2312" w:cs="Times New Roman"/>
          <w:color w:val="000000"/>
          <w:sz w:val="32"/>
          <w:szCs w:val="32"/>
          <w:lang w:val="en-US" w:eastAsia="zh-CN"/>
        </w:rPr>
        <w:t>钟楼区邹区某灯饰经营部注册经营地址</w:t>
      </w:r>
      <w:r>
        <w:rPr>
          <w:rFonts w:hint="default" w:eastAsia="仿宋_GB2312" w:cs="Times New Roman"/>
          <w:color w:val="000000"/>
          <w:sz w:val="32"/>
          <w:szCs w:val="32"/>
          <w:lang w:val="en-US" w:eastAsia="zh-CN"/>
        </w:rPr>
        <w:t>实施现场检查，现场未发现被举报人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ind w:firstLine="640" w:firstLineChars="200"/>
        <w:jc w:val="right"/>
        <w:rPr>
          <w:rFonts w:hint="eastAsia" w:ascii="仿宋_GB2312" w:hAnsi="Calibri" w:eastAsia="仿宋_GB2312"/>
          <w:sz w:val="32"/>
          <w:szCs w:val="32"/>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w:t>
      </w:r>
    </w:p>
    <w:p>
      <w:pPr>
        <w:ind w:firstLine="640" w:firstLineChars="200"/>
        <w:rPr>
          <w:rFonts w:hint="eastAsia" w:ascii="仿宋_GB2312" w:hAnsi="Calibri" w:eastAsia="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1BB84105"/>
    <w:rsid w:val="43FD2F54"/>
    <w:rsid w:val="53C04D9D"/>
    <w:rsid w:val="61611B72"/>
    <w:rsid w:val="7E035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4264</Words>
  <Characters>4588</Characters>
  <Lines>0</Lines>
  <Paragraphs>0</Paragraphs>
  <TotalTime>57</TotalTime>
  <ScaleCrop>false</ScaleCrop>
  <LinksUpToDate>false</LinksUpToDate>
  <CharactersWithSpaces>4590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2022-02-08T06:07:00Z</dcterms:created>
  <dc:creator>admin</dc:creator>
  <cp:lastModifiedBy>玉雨泪</cp:lastModifiedBy>
  <cp:lastPrinted>2022-03-15T05:29:00Z</cp:lastPrinted>
  <dcterms:modified xsi:type="dcterms:W3CDTF">2022-08-17T08:11:46Z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FB4A29E3B4644C3D864B83E54B0F9E70</vt:lpwstr>
  </property>
</Properties>
</file>