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54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照明科技有限公司生产经营不符合国家安全标准的吸顶灯的举报件做出的处理决定</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照明科技有限公司购买使用吸顶灯，发现该涉案商品存在不符合国家安全标准情况，依据《市场监督管理投诉举报处理暂行办法》于2021-11-07在全国12315平台对该公司进行举报，举报编号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本人于2021.10.20在常州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照明官方旗舰店，支付2.7元购买白色的20CM-24W的固定式吸顶灯灯具1件，订单编号</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211020-595491604113411。收到货发现产品存在灯具做工质量不好、频闪跳闸、无厂名、被举报公司名下无固定式灯具3C证书、无合格证、驱动电源基本标识不全等诸多问题。请求在法定的工作日内对该举报件进行立案调查，依据《中华人民共和国产品质量法》《强制性产品认证管理规定》、《认证认可条例》、《中华人民共和国消费者权益保护法》对商家进行严厉处罚</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.申请人在编号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下上传了购买之网络订单交易记录，订单交易快照，证明了买卖合同关系存在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里面的被申请人回复一栏里，被申请人于2021-11-22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又于2021-12-13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申诉、举报事项的法定职权。申请人举报其从被举报人常州某照明科技有限公司经营的拼多多网店：“某照明官方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8日收到申请人的举报材料，于2021年11月22日予以立案。2021年11月22日，被申请人对被举报人常州某照明科技有限公司的注册经营地址常州市钟楼区邹区镇龙潭村实施现场检查，检查发现该地址为二手商品交易市场，名称：</w:t>
      </w:r>
      <w:bookmarkStart w:id="0" w:name="_GoBack"/>
      <w:bookmarkEnd w:id="0"/>
      <w:r>
        <w:rPr>
          <w:rFonts w:hint="eastAsia" w:eastAsia="仿宋_GB2312" w:cs="Times New Roman"/>
          <w:color w:val="000000"/>
          <w:sz w:val="32"/>
          <w:szCs w:val="32"/>
          <w:lang w:eastAsia="zh-CN"/>
        </w:rPr>
        <w:t>某旧货大市场，未发现被举报人常州某照明科技有限公司。被申请人现场拍照取证，制作现场笔录，并由常州市钟楼区邹区镇龙潭村委工作人员现场见证。被申请人未能查找到被举报人，已依法将其列入异常经营名单。2021年12月8日，我局依法将被举报人涉嫌违法的行为通报“拼多多”平台所在地上海市长宁区市场监督管理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：2021年10月20日，申请人通过拼多多平台向被举报人</w:t>
      </w:r>
      <w:r>
        <w:rPr>
          <w:rFonts w:hint="eastAsia" w:eastAsia="仿宋_GB2312" w:cs="Times New Roman"/>
          <w:color w:val="000000"/>
          <w:sz w:val="32"/>
          <w:szCs w:val="32"/>
          <w:lang w:eastAsia="zh-CN"/>
        </w:rPr>
        <w:t>常州某照明科技有限公司</w:t>
      </w:r>
      <w:r>
        <w:rPr>
          <w:rFonts w:hint="eastAsia"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某照明官方旗舰店</w:t>
      </w:r>
      <w:r>
        <w:rPr>
          <w:rFonts w:hint="eastAsia" w:eastAsia="仿宋_GB2312" w:cs="Times New Roman"/>
          <w:color w:val="000000"/>
          <w:sz w:val="32"/>
          <w:szCs w:val="32"/>
          <w:lang w:val="en-US" w:eastAsia="zh-CN"/>
        </w:rPr>
        <w:t>”花费2.7元购买案涉产品固定式吸顶灯灯具1件。11月7日，申请人在全国12315平台举报常州某照明科技有限公司生产、销售不符合保障人体健康和人身、财产安全的国家标准、行业标准的产品。11月8日，被申请人收到举报材料。11月22日，被申请人予以立案，并于当日通过全国12315平台告知申请人立案情况，并对被举报人常州某照明科技有限公司的注册经营地址常州市钟楼区邹区镇龙潭村实施现场检查发现该地址为二手商品交易市场，名称：某旧货大市场，未发现被举报人常州某照明科技有限公司，被申请人现场拍照取证，制作现场笔录，并由常州市钟楼区邹区镇龙潭村委工作人员现场见证。</w:t>
      </w:r>
      <w:r>
        <w:rPr>
          <w:rFonts w:hint="default" w:ascii="Times New Roman" w:hAnsi="Times New Roman" w:eastAsia="仿宋_GB2312" w:cs="Times New Roman"/>
          <w:sz w:val="32"/>
          <w:szCs w:val="32"/>
          <w:lang w:val="en-US" w:eastAsia="zh-CN"/>
        </w:rPr>
        <w:t>被申请人未能查找到被举报人，已依法将其列入异常经营</w:t>
      </w:r>
      <w:r>
        <w:rPr>
          <w:rFonts w:hint="eastAsia" w:ascii="Times New Roman" w:hAnsi="Times New Roman" w:eastAsia="仿宋_GB2312" w:cs="Times New Roman"/>
          <w:sz w:val="32"/>
          <w:szCs w:val="32"/>
          <w:lang w:val="en-US" w:eastAsia="zh-CN"/>
        </w:rPr>
        <w:t>名录</w:t>
      </w:r>
      <w:r>
        <w:rPr>
          <w:rFonts w:hint="default" w:ascii="Times New Roman" w:hAnsi="Times New Roman" w:eastAsia="仿宋_GB2312" w:cs="Times New Roman"/>
          <w:sz w:val="32"/>
          <w:szCs w:val="32"/>
          <w:lang w:val="en-US" w:eastAsia="zh-CN"/>
        </w:rPr>
        <w:t>。</w:t>
      </w:r>
      <w:r>
        <w:rPr>
          <w:rFonts w:hint="eastAsia" w:eastAsia="仿宋_GB2312" w:cs="Times New Roman"/>
          <w:color w:val="000000"/>
          <w:sz w:val="32"/>
          <w:szCs w:val="32"/>
          <w:lang w:val="en-US" w:eastAsia="zh-CN"/>
        </w:rPr>
        <w:t>12月8日，被申请人依法将被举报人涉嫌违法的行为通报“拼多多”平台所在地上海市长宁区市场监督管理局，同日，经部门负责人批准，被申请人中止案件调查，并于12月13日通过全国12315平台告知申请人。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default" w:ascii="Times New Roman" w:hAnsi="Times New Roman" w:eastAsia="仿宋_GB2312" w:cs="Times New Roman"/>
          <w:sz w:val="32"/>
          <w:szCs w:val="32"/>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《中华人民共和国产品质量法》第十条第一款规定</w:t>
      </w:r>
      <w:r>
        <w:rPr>
          <w:rFonts w:hint="eastAsia" w:eastAsia="仿宋_GB2312" w:cs="Times New Roman"/>
          <w:sz w:val="32"/>
          <w:szCs w:val="32"/>
          <w:lang w:eastAsia="zh-CN"/>
        </w:rPr>
        <w:t>：“任何单位和个人有权对违反本法规定的行为，向市场监督管理部门或者其他有关部门检举。”</w:t>
      </w:r>
      <w:r>
        <w:rPr>
          <w:rFonts w:hint="default" w:ascii="Times New Roman" w:hAnsi="Times New Roman" w:eastAsia="仿宋_GB2312" w:cs="Times New Roman"/>
          <w:sz w:val="32"/>
          <w:szCs w:val="32"/>
        </w:rPr>
        <w:t>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w:t>
      </w:r>
      <w:r>
        <w:rPr>
          <w:rFonts w:hint="eastAsia" w:eastAsia="仿宋_GB2312" w:cs="Times New Roman"/>
          <w:sz w:val="32"/>
          <w:szCs w:val="32"/>
          <w:lang w:val="en-US" w:eastAsia="zh-CN"/>
        </w:rPr>
        <w:t>案涉</w:t>
      </w:r>
      <w:r>
        <w:rPr>
          <w:rFonts w:hint="default" w:ascii="Times New Roman" w:hAnsi="Times New Roman" w:eastAsia="仿宋_GB2312" w:cs="Times New Roman"/>
          <w:sz w:val="32"/>
          <w:szCs w:val="32"/>
        </w:rPr>
        <w:t>产品进行举报，申请人的</w:t>
      </w:r>
      <w:r>
        <w:rPr>
          <w:rFonts w:hint="eastAsia" w:eastAsia="仿宋_GB2312" w:cs="Times New Roman"/>
          <w:sz w:val="32"/>
          <w:szCs w:val="32"/>
          <w:lang w:val="en-US" w:eastAsia="zh-CN"/>
        </w:rPr>
        <w:t>案涉</w:t>
      </w:r>
      <w:r>
        <w:rPr>
          <w:rFonts w:hint="default" w:ascii="Times New Roman" w:hAnsi="Times New Roman" w:eastAsia="仿宋_GB2312" w:cs="Times New Roman"/>
          <w:sz w:val="32"/>
          <w:szCs w:val="32"/>
        </w:rPr>
        <w:t>举报实质而言仍是从秩序层面对公益的维护，故申请人不属于“为维护自身合法权益”而举报，其与被申请人就举报事项所作处理不具有利害关系</w:t>
      </w:r>
      <w:r>
        <w:rPr>
          <w:rFonts w:hint="eastAsia" w:eastAsia="仿宋_GB2312" w:cs="Times New Roman"/>
          <w:sz w:val="32"/>
          <w:szCs w:val="32"/>
          <w:lang w:eastAsia="zh-CN"/>
        </w:rPr>
        <w:t>，</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《中华人民共和国行政复议法实施条例》第二十八条第（二）项规定</w:t>
      </w:r>
      <w:r>
        <w:rPr>
          <w:rFonts w:hint="eastAsia" w:eastAsia="仿宋_GB2312" w:cs="Times New Roman"/>
          <w:sz w:val="32"/>
          <w:szCs w:val="32"/>
          <w:lang w:eastAsia="zh-CN"/>
        </w:rPr>
        <w:t>，</w:t>
      </w:r>
      <w:r>
        <w:rPr>
          <w:rFonts w:hint="eastAsia" w:eastAsia="仿宋_GB2312" w:cs="Times New Roman"/>
          <w:sz w:val="32"/>
          <w:szCs w:val="32"/>
          <w:lang w:val="en-US" w:eastAsia="zh-CN"/>
        </w:rPr>
        <w:t>其不满足行政复议申请的法定受理条件。</w:t>
      </w:r>
      <w:r>
        <w:rPr>
          <w:rFonts w:hint="default" w:ascii="Times New Roman" w:hAnsi="Times New Roman" w:eastAsia="仿宋_GB2312" w:cs="Times New Roman"/>
          <w:sz w:val="32"/>
          <w:szCs w:val="32"/>
        </w:rPr>
        <w:t>申请人如果认为</w:t>
      </w:r>
      <w:r>
        <w:rPr>
          <w:rFonts w:hint="eastAsia" w:eastAsia="仿宋_GB2312" w:cs="Times New Roman"/>
          <w:sz w:val="32"/>
          <w:szCs w:val="32"/>
          <w:lang w:val="en-US" w:eastAsia="zh-CN"/>
        </w:rPr>
        <w:t>案涉产品</w:t>
      </w:r>
      <w:r>
        <w:rPr>
          <w:rFonts w:hint="default" w:ascii="Times New Roman" w:hAnsi="Times New Roman" w:eastAsia="仿宋_GB2312" w:cs="Times New Roman"/>
          <w:sz w:val="32"/>
          <w:szCs w:val="32"/>
        </w:rPr>
        <w:t>侵害了自身的合法权益，可以依消费者权益保护的相关法律规定寻求救济。</w:t>
      </w:r>
      <w:r>
        <w:rPr>
          <w:rFonts w:hint="eastAsia" w:eastAsia="仿宋_GB2312" w:cs="Times New Roman"/>
          <w:sz w:val="32"/>
          <w:szCs w:val="32"/>
          <w:lang w:val="en-US" w:eastAsia="zh-CN"/>
        </w:rPr>
        <w:t>综上，</w:t>
      </w:r>
      <w:r>
        <w:rPr>
          <w:rFonts w:hint="eastAsia"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《中华人民共和国行政复议法</w:t>
      </w:r>
      <w:r>
        <w:rPr>
          <w:rFonts w:hint="default" w:ascii="Times New Roman" w:hAnsi="Times New Roman" w:eastAsia="仿宋_GB2312" w:cs="Times New Roman"/>
          <w:color w:val="auto"/>
          <w:sz w:val="32"/>
          <w:szCs w:val="32"/>
          <w:lang w:val="en-US" w:eastAsia="zh-Hans"/>
        </w:rPr>
        <w:t>实施条例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w:t>
      </w:r>
      <w:r>
        <w:rPr>
          <w:rFonts w:hint="default" w:ascii="Times New Roman" w:hAnsi="Times New Roman" w:eastAsia="仿宋_GB2312" w:cs="Times New Roman"/>
          <w:color w:val="auto"/>
          <w:sz w:val="32"/>
          <w:szCs w:val="32"/>
          <w:lang w:val="en-US" w:eastAsia="zh-Hans"/>
        </w:rPr>
        <w:t>四十八</w:t>
      </w:r>
      <w:r>
        <w:rPr>
          <w:rFonts w:hint="default" w:ascii="Times New Roman" w:hAnsi="Times New Roman" w:eastAsia="仿宋_GB2312" w:cs="Times New Roman"/>
          <w:color w:val="auto"/>
          <w:sz w:val="32"/>
          <w:szCs w:val="32"/>
          <w:lang w:val="en-US" w:eastAsia="zh-CN"/>
        </w:rPr>
        <w:t>条第一款第（</w:t>
      </w:r>
      <w:r>
        <w:rPr>
          <w:rFonts w:hint="eastAsia"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w:t>
      </w:r>
      <w:r>
        <w:rPr>
          <w:rFonts w:hint="default" w:ascii="Times New Roman" w:hAnsi="Times New Roman" w:eastAsia="仿宋_GB2312" w:cs="Times New Roman"/>
          <w:color w:val="000000"/>
          <w:sz w:val="32"/>
          <w:szCs w:val="32"/>
          <w:highlight w:val="none"/>
          <w:lang w:val="en-US" w:eastAsia="zh-CN"/>
        </w:rPr>
        <w:t>常州市武进区人民法院提</w:t>
      </w:r>
      <w:r>
        <w:rPr>
          <w:rFonts w:hint="default" w:ascii="Times New Roman" w:hAnsi="Times New Roman" w:eastAsia="仿宋_GB2312" w:cs="Times New Roman"/>
          <w:color w:val="000000"/>
          <w:sz w:val="32"/>
          <w:szCs w:val="32"/>
          <w:lang w:val="en-US" w:eastAsia="zh-CN"/>
        </w:rPr>
        <w:t>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077E20"/>
    <w:rsid w:val="04791261"/>
    <w:rsid w:val="065B7836"/>
    <w:rsid w:val="0BA61553"/>
    <w:rsid w:val="0D6F33A2"/>
    <w:rsid w:val="0F5F1445"/>
    <w:rsid w:val="141A7A78"/>
    <w:rsid w:val="169833B1"/>
    <w:rsid w:val="1AE45BF4"/>
    <w:rsid w:val="22373840"/>
    <w:rsid w:val="227B6E3E"/>
    <w:rsid w:val="22E53206"/>
    <w:rsid w:val="238E512F"/>
    <w:rsid w:val="261C4D09"/>
    <w:rsid w:val="2BA76BC1"/>
    <w:rsid w:val="2C3B7C95"/>
    <w:rsid w:val="2CD61815"/>
    <w:rsid w:val="2DD008C2"/>
    <w:rsid w:val="2DD1768E"/>
    <w:rsid w:val="34654F7B"/>
    <w:rsid w:val="36AC3612"/>
    <w:rsid w:val="398037F9"/>
    <w:rsid w:val="3A9E2401"/>
    <w:rsid w:val="3F28425F"/>
    <w:rsid w:val="3F9E4EE5"/>
    <w:rsid w:val="42963BBC"/>
    <w:rsid w:val="43B41D58"/>
    <w:rsid w:val="46ED53F8"/>
    <w:rsid w:val="496073CA"/>
    <w:rsid w:val="4B4534D5"/>
    <w:rsid w:val="4B5F5F86"/>
    <w:rsid w:val="500876B4"/>
    <w:rsid w:val="500B0654"/>
    <w:rsid w:val="5174109B"/>
    <w:rsid w:val="51A61A01"/>
    <w:rsid w:val="5A2852CA"/>
    <w:rsid w:val="5C4E28F2"/>
    <w:rsid w:val="602C2F4B"/>
    <w:rsid w:val="605D7A55"/>
    <w:rsid w:val="60F63392"/>
    <w:rsid w:val="633F5B80"/>
    <w:rsid w:val="6B856C99"/>
    <w:rsid w:val="6D1145B2"/>
    <w:rsid w:val="6E315495"/>
    <w:rsid w:val="74F87D45"/>
    <w:rsid w:val="789227C4"/>
    <w:rsid w:val="7D9F2B56"/>
    <w:rsid w:val="7F0C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4685</Words>
  <Characters>5024</Characters>
  <Lines>0</Lines>
  <Paragraphs>0</Paragraphs>
  <TotalTime>9</TotalTime>
  <ScaleCrop>false</ScaleCrop>
  <LinksUpToDate>false</LinksUpToDate>
  <CharactersWithSpaces>5026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2022-05-27T08:02:00Z</cp:lastPrinted>
  <dcterms:modified xsi:type="dcterms:W3CDTF">2022-09-16T02:59:20Z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AC5CBF19C71147DF80EF5AE0668B7A3C</vt:lpwstr>
  </property>
</Properties>
</file>