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照明科技有限公司生产经营不符合国家安全标准的吸顶灯的举报件做出的处理决定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照明科技有限公司购买使用吸顶灯，发现该涉案商品存在不符合国家安全标准情况，于是整理资料、证据材料依据《市场监督管理投诉举报处理暂行办法》于2021-11-13在全国12315平台对该公司进行举报，举报编号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专卖店，支付10.44元购买金线的20CM-12W的固定式吸顶灯灯具1件。收到货发现产品存在灯具做工质量不好、频闪跳闸、厂名经查询名下无固定式灯具3C证书、无生产日期、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在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下上传了购买之网络订单交易记录，订单交易快照，证明了买卖合同关系存在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里面的被申请人回复一栏里，被申请人于2021-11-29回复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又于2022-01-26回复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已依法列入异常经营名单。根据《市场监督管理行政处罚程序规定》第四十六第一款第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：一、被申请人具有处理申请人举报事项的法定职权。申请人举报其从被举报人常州某照明科技有限公司经营的拼多多网店“ 某专卖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15日收到申请人的举报材料，于2021年11月29日予以立案。2022年1月17日，被申请人对被举报人常州某照明科技有限公司注册经营地址常州市钟楼区邹区镇安基村戴安路实施现场检查。检查发现该地址为厂房，未发现有生产、销售LED灯具的情况，被申请人电话联系被举报人，无人接听。被申请人现场拍照取证，制作现场笔录，并由钟楼区邹区镇安基村民委员会工作人员现场见证。因未能查找到被举报人，已依法将其列入异常经营名单。2022年1月20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拼多多平台向被举报人常州某照明科技有限公司开设的店铺“某专卖店”花费10.44元购买案涉产品固定式吸顶灯灯具1件。11月13日，申请人在全国12315平台举报常州某照明科技有限公司生产、销售不符合保障人体健康和人身、财产安全的国家标准、行业标准的产品。11月15日，被申请人收到举报材料。11月29日，被申请人予以立案，并于当日通过全国12315平台告知申请人立案情况。2022年1月17日，被申请人对被举报人常州某照明科技有限公司注册经营地址常州市钟楼区邹区镇安基村戴安路</w:t>
      </w:r>
      <w:bookmarkStart w:id="0" w:name="_GoBack"/>
      <w:bookmarkEnd w:id="0"/>
      <w:r>
        <w:rPr>
          <w:rFonts w:hint="eastAsia" w:eastAsia="仿宋_GB2312" w:cs="Times New Roman"/>
          <w:color w:val="000000"/>
          <w:sz w:val="32"/>
          <w:szCs w:val="32"/>
          <w:lang w:val="en-US" w:eastAsia="zh-CN"/>
        </w:rPr>
        <w:t>实施现场检查。检查发现该地址为厂房，未发现有生产、销售LED灯具的情况，被申请人电话联系被举报人，无人接听。被申请人现场拍照取证，制作现场笔录，并由钟楼区邹区镇安基村民委员会工作人员现场见证。因未能查找到被举报人，已依法将其列入异常经营名录。2022年1月19日，经部门负责人批准，被申请人中止案件调查，并于1月26日通过全国12315平台告知申请人。1月20日，被申请人依法将被举报人涉嫌违法的行为通报“拼多多”平台所在地上海市长宁区市场监督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《中华人民共和国产品质量法》第十条第一款规定</w:t>
      </w:r>
      <w:r>
        <w:rPr>
          <w:rFonts w:hint="eastAsia" w:eastAsia="仿宋_GB2312" w:cs="Times New Roman"/>
          <w:sz w:val="32"/>
          <w:szCs w:val="32"/>
          <w:lang w:eastAsia="zh-CN"/>
        </w:rPr>
        <w:t>：“任何单位和个人有权对违反本法规定的行为，向市场监督管理部门或者其他有关部门检举。”</w:t>
      </w:r>
      <w:r>
        <w:rPr>
          <w:rFonts w:hint="default" w:ascii="Times New Roman" w:hAnsi="Times New Roman" w:eastAsia="仿宋_GB2312" w:cs="Times New Roman"/>
          <w:sz w:val="32"/>
          <w:szCs w:val="32"/>
        </w:rPr>
        <w:t>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产品进行举报，申请人的</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举报实质而言仍是从秩序层面对公益的维护，故申请人不属于“为维护自身合法权益”而举报，其与被申请人就举报事项所作处理不具有利害关系</w:t>
      </w:r>
      <w:r>
        <w:rPr>
          <w:rFonts w:hint="eastAsia" w:eastAsia="仿宋_GB2312" w:cs="Times New Roman"/>
          <w:sz w:val="32"/>
          <w:szCs w:val="32"/>
          <w:lang w:eastAsia="zh-CN"/>
        </w:rPr>
        <w:t>，</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《中华人民共和国行政复议法实施条例》第二十八条第（二）项规定</w:t>
      </w:r>
      <w:r>
        <w:rPr>
          <w:rFonts w:hint="eastAsia" w:eastAsia="仿宋_GB2312" w:cs="Times New Roman"/>
          <w:sz w:val="32"/>
          <w:szCs w:val="32"/>
          <w:lang w:eastAsia="zh-CN"/>
        </w:rPr>
        <w:t>，</w:t>
      </w:r>
      <w:r>
        <w:rPr>
          <w:rFonts w:hint="eastAsia" w:eastAsia="仿宋_GB2312" w:cs="Times New Roman"/>
          <w:sz w:val="32"/>
          <w:szCs w:val="32"/>
          <w:lang w:val="en-US" w:eastAsia="zh-CN"/>
        </w:rPr>
        <w:t>其不满足行政复议申请的法定受理条件。</w:t>
      </w:r>
      <w:r>
        <w:rPr>
          <w:rFonts w:hint="default" w:ascii="Times New Roman" w:hAnsi="Times New Roman" w:eastAsia="仿宋_GB2312" w:cs="Times New Roman"/>
          <w:sz w:val="32"/>
          <w:szCs w:val="32"/>
        </w:rPr>
        <w:t>申请人如果认为</w:t>
      </w:r>
      <w:r>
        <w:rPr>
          <w:rFonts w:hint="eastAsia" w:eastAsia="仿宋_GB2312" w:cs="Times New Roman"/>
          <w:sz w:val="32"/>
          <w:szCs w:val="32"/>
          <w:lang w:val="en-US" w:eastAsia="zh-CN"/>
        </w:rPr>
        <w:t>案涉产品</w:t>
      </w:r>
      <w:r>
        <w:rPr>
          <w:rFonts w:hint="default" w:ascii="Times New Roman" w:hAnsi="Times New Roman" w:eastAsia="仿宋_GB2312" w:cs="Times New Roman"/>
          <w:sz w:val="32"/>
          <w:szCs w:val="32"/>
        </w:rPr>
        <w:t>侵害了自身的合法权益，可以依消费者权益保护的相关法律规定寻求救济。</w:t>
      </w:r>
      <w:r>
        <w:rPr>
          <w:rFonts w:hint="eastAsia" w:eastAsia="仿宋_GB2312" w:cs="Times New Roman"/>
          <w:sz w:val="32"/>
          <w:szCs w:val="32"/>
          <w:lang w:val="en-US" w:eastAsia="zh-CN"/>
        </w:rPr>
        <w:t>综上，</w:t>
      </w:r>
      <w:r>
        <w:rPr>
          <w:rFonts w:hint="eastAsia"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w:t>
      </w:r>
      <w:r>
        <w:rPr>
          <w:rFonts w:hint="default" w:ascii="Times New Roman" w:hAnsi="Times New Roman" w:eastAsia="仿宋_GB2312" w:cs="Times New Roman"/>
          <w:color w:val="auto"/>
          <w:sz w:val="32"/>
          <w:szCs w:val="32"/>
          <w:lang w:val="en-US" w:eastAsia="zh-Hans"/>
        </w:rPr>
        <w:t>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Hans"/>
        </w:rPr>
        <w:t>四十八</w:t>
      </w:r>
      <w:r>
        <w:rPr>
          <w:rFonts w:hint="default" w:ascii="Times New Roman" w:hAnsi="Times New Roman" w:eastAsia="仿宋_GB2312" w:cs="Times New Roman"/>
          <w:color w:val="auto"/>
          <w:sz w:val="32"/>
          <w:szCs w:val="32"/>
          <w:lang w:val="en-US" w:eastAsia="zh-CN"/>
        </w:rPr>
        <w:t>条第一款第（</w:t>
      </w: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D4A4DF0"/>
    <w:rsid w:val="0F5F1445"/>
    <w:rsid w:val="169833B1"/>
    <w:rsid w:val="1A8D4B08"/>
    <w:rsid w:val="1AE45BF4"/>
    <w:rsid w:val="22373840"/>
    <w:rsid w:val="261C4D09"/>
    <w:rsid w:val="2BA76BC1"/>
    <w:rsid w:val="315B0010"/>
    <w:rsid w:val="34654F7B"/>
    <w:rsid w:val="36AC3612"/>
    <w:rsid w:val="3F28425F"/>
    <w:rsid w:val="425E29C6"/>
    <w:rsid w:val="43B41D58"/>
    <w:rsid w:val="48E56E2B"/>
    <w:rsid w:val="496073CA"/>
    <w:rsid w:val="496157D5"/>
    <w:rsid w:val="4B5F5F86"/>
    <w:rsid w:val="500876B4"/>
    <w:rsid w:val="500B0654"/>
    <w:rsid w:val="51047BD6"/>
    <w:rsid w:val="52280F23"/>
    <w:rsid w:val="5A2852CA"/>
    <w:rsid w:val="5C4E28F2"/>
    <w:rsid w:val="5FB434F9"/>
    <w:rsid w:val="602C2F4B"/>
    <w:rsid w:val="605D7A55"/>
    <w:rsid w:val="62BB6D0C"/>
    <w:rsid w:val="6D1145B2"/>
    <w:rsid w:val="6E315495"/>
    <w:rsid w:val="74F87D45"/>
    <w:rsid w:val="76D04FD0"/>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4676</Words>
  <Characters>5037</Characters>
  <Lines>0</Lines>
  <Paragraphs>0</Paragraphs>
  <TotalTime>19</TotalTime>
  <ScaleCrop>false</ScaleCrop>
  <LinksUpToDate>false</LinksUpToDate>
  <CharactersWithSpaces>5038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2022-06-06T02:46:00Z</cp:lastPrinted>
  <dcterms:modified xsi:type="dcterms:W3CDTF">2022-09-19T06:23:35Z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5C892E02B09843FBA8598ECAFE139FE1</vt:lpwstr>
  </property>
</Properties>
</file>