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60</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购买使用吸顶灯，发现该涉案商品存在不符合国家安全标准情况，于是整理资料、证据材料依据《市场监督管理投诉举报处理暂行办法》于2021-11-08在全国12315平台对该公司进行举报。2.举报简易内容：本人于2021.10.20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官方旗舰店，支付11.47元购买白色的30CM-18W的固定式吸顶灯灯具1件。收到货发现产品存在灯具做工质量不好、频闪跳闸、无厂名、被举报公司名下无固定式灯具3C证书、无合格证、驱动电源无3C、基本标识不全等诸多问题。请求在法定的工作日内对该举报件进行立案调查，依据《中华人民共和国产品质量法》、《强制性产品认证管理规定》、《认证认可条例》、《中华人民共和国消费者权益保护法》对商家进行严厉处罚。</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详情见附件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申请人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-18 回复：已立案，内容：“经审查，符合立案条件，决定立案。”又于2021-12-13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官方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8日收到申请人的举报材料，于2021年11月16日予以立案。2021年11月16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注册经营地址常州市钟楼区邹区镇会灵西路实施现场检查。检查发现该地址为一堆放纸筒的仓库，未发现有生产、销售LED灯具的情况，被申请人电话联系被举报人，无人接听。被申请人现场拍照取证，制作现场笔录，并由钟楼区邹区镇杨庄村民委员会工作人员现场见证。因未能查找到被举报人，已依法将其列入异常经营名单。2021年12月9日，被申请人依法将被举报人涉嫌违法的行为通报“拼多多”平台所在地上海市长宁区市场监管局。因被申请人无法查找到被举报人，根据《市场监督管理行政处罚程序规定》第四十六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经审理查明：2021年10月20日，申请人通过拼多多平台向被举报人常州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照明官方旗舰店”花费</w:t>
      </w:r>
      <w:r>
        <w:rPr>
          <w:rFonts w:hint="eastAsia" w:eastAsia="仿宋_GB2312" w:cs="Times New Roman"/>
          <w:color w:val="000000"/>
          <w:sz w:val="32"/>
          <w:szCs w:val="32"/>
          <w:lang w:val="en-US" w:eastAsia="zh-CN"/>
        </w:rPr>
        <w:t>11.47</w:t>
      </w:r>
      <w:r>
        <w:rPr>
          <w:rFonts w:hint="default" w:ascii="Times New Roman" w:hAnsi="Times New Roman" w:eastAsia="仿宋_GB2312" w:cs="Times New Roman"/>
          <w:color w:val="000000"/>
          <w:sz w:val="32"/>
          <w:szCs w:val="32"/>
          <w:lang w:val="en-US" w:eastAsia="zh-CN"/>
        </w:rPr>
        <w:t>元购买案涉产品固定式吸顶灯灯具1件。11月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照明科技有限公司生产、销售不符合保障人体健康和人身、财产安全的国家标准、行业标准的产品</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w:t>
      </w:r>
      <w:r>
        <w:rPr>
          <w:rFonts w:hint="eastAsia" w:eastAsia="仿宋_GB2312" w:cs="Times New Roman"/>
          <w:color w:val="000000"/>
          <w:sz w:val="32"/>
          <w:szCs w:val="32"/>
          <w:lang w:val="en-US" w:eastAsia="zh-CN"/>
        </w:rPr>
        <w:t>于当日</w:t>
      </w:r>
      <w:r>
        <w:rPr>
          <w:rFonts w:hint="default" w:ascii="Times New Roman" w:hAnsi="Times New Roman" w:eastAsia="仿宋_GB2312" w:cs="Times New Roman"/>
          <w:color w:val="000000"/>
          <w:sz w:val="32"/>
          <w:szCs w:val="32"/>
          <w:lang w:val="en-US" w:eastAsia="zh-CN"/>
        </w:rPr>
        <w:t>收到举报材料。11月</w:t>
      </w:r>
      <w:r>
        <w:rPr>
          <w:rFonts w:hint="eastAsia"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lang w:val="en-US" w:eastAsia="zh-CN"/>
        </w:rPr>
        <w:t>日，被申请人予以立案，并于</w:t>
      </w:r>
      <w:r>
        <w:rPr>
          <w:rFonts w:hint="eastAsia" w:eastAsia="仿宋_GB2312" w:cs="Times New Roman"/>
          <w:color w:val="000000"/>
          <w:sz w:val="32"/>
          <w:szCs w:val="32"/>
          <w:lang w:val="en-US" w:eastAsia="zh-CN"/>
        </w:rPr>
        <w:t>11月18日</w:t>
      </w:r>
      <w:r>
        <w:rPr>
          <w:rFonts w:hint="default" w:ascii="Times New Roman" w:hAnsi="Times New Roman"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11月</w:t>
      </w:r>
      <w:r>
        <w:rPr>
          <w:rFonts w:hint="eastAsia"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lang w:val="en-US" w:eastAsia="zh-CN"/>
        </w:rPr>
        <w:t>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被申请人对被举报人常州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照明科技有限公司注册经营地址常州市钟楼区邹区镇会灵西路</w:t>
      </w:r>
      <w:bookmarkStart w:id="0" w:name="_GoBack"/>
      <w:bookmarkEnd w:id="0"/>
      <w:r>
        <w:rPr>
          <w:rFonts w:hint="default" w:ascii="Times New Roman" w:hAnsi="Times New Roman" w:eastAsia="仿宋_GB2312" w:cs="Times New Roman"/>
          <w:color w:val="000000"/>
          <w:sz w:val="32"/>
          <w:szCs w:val="32"/>
          <w:lang w:val="en-US" w:eastAsia="zh-CN"/>
        </w:rPr>
        <w:t>实施现场检查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发现该地址为一堆放纸筒的仓库，未发现有生产、销售LED灯具的情况，被申请人电话联系被举报人，无人接听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被申请人现场拍照取证，制作现场笔录，并由钟楼区邹区镇杨庄村民委员会工作人员现场见证。因未能查找到被举报人，已依法将其列入异常经营</w:t>
      </w:r>
      <w:r>
        <w:rPr>
          <w:rFonts w:hint="eastAsia" w:eastAsia="仿宋_GB2312" w:cs="Times New Roman"/>
          <w:color w:val="000000"/>
          <w:sz w:val="32"/>
          <w:szCs w:val="32"/>
          <w:lang w:val="en-US" w:eastAsia="zh-CN"/>
        </w:rPr>
        <w:t>名录</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日，被申请人依法将被举报人涉嫌违法的行为通报“拼多多”平台所在地上海市长宁区市场监督管理局。</w:t>
      </w:r>
      <w:r>
        <w:rPr>
          <w:rFonts w:hint="eastAsia" w:eastAsia="仿宋_GB2312" w:cs="Times New Roman"/>
          <w:color w:val="000000"/>
          <w:sz w:val="32"/>
          <w:szCs w:val="32"/>
          <w:lang w:val="en-US" w:eastAsia="zh-CN"/>
        </w:rPr>
        <w:t>12月10日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2C729C4"/>
    <w:rsid w:val="078E5212"/>
    <w:rsid w:val="08747238"/>
    <w:rsid w:val="0A2F45E4"/>
    <w:rsid w:val="0F5F1445"/>
    <w:rsid w:val="169833B1"/>
    <w:rsid w:val="16F0323F"/>
    <w:rsid w:val="1AE45BF4"/>
    <w:rsid w:val="22373840"/>
    <w:rsid w:val="261C4D09"/>
    <w:rsid w:val="28EF56B7"/>
    <w:rsid w:val="2BA76BC1"/>
    <w:rsid w:val="2C440167"/>
    <w:rsid w:val="30E24D60"/>
    <w:rsid w:val="33652145"/>
    <w:rsid w:val="34654F7B"/>
    <w:rsid w:val="355B4583"/>
    <w:rsid w:val="36AC3612"/>
    <w:rsid w:val="3B5B2879"/>
    <w:rsid w:val="3C415DD5"/>
    <w:rsid w:val="3F28425F"/>
    <w:rsid w:val="43B41D58"/>
    <w:rsid w:val="47D1108D"/>
    <w:rsid w:val="496073CA"/>
    <w:rsid w:val="49DF2A77"/>
    <w:rsid w:val="4B5F5F86"/>
    <w:rsid w:val="500876B4"/>
    <w:rsid w:val="500B0654"/>
    <w:rsid w:val="513719A2"/>
    <w:rsid w:val="532F79A5"/>
    <w:rsid w:val="5A2852CA"/>
    <w:rsid w:val="5C4E28F2"/>
    <w:rsid w:val="602C2F4B"/>
    <w:rsid w:val="605D7A55"/>
    <w:rsid w:val="634B2692"/>
    <w:rsid w:val="670A524A"/>
    <w:rsid w:val="6A7F54AC"/>
    <w:rsid w:val="6C883A5F"/>
    <w:rsid w:val="6D1145B2"/>
    <w:rsid w:val="6E315495"/>
    <w:rsid w:val="6E994AD8"/>
    <w:rsid w:val="74F87D45"/>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4724</Words>
  <Characters>5084</Characters>
  <Lines>0</Lines>
  <Paragraphs>0</Paragraphs>
  <TotalTime>11</TotalTime>
  <ScaleCrop>false</ScaleCrop>
  <LinksUpToDate>false</LinksUpToDate>
  <CharactersWithSpaces>5085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2022-06-06T05:13:00Z</cp:lastPrinted>
  <dcterms:modified xsi:type="dcterms:W3CDTF">2022-09-20T01:42:30Z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079BA9BAF2C74CC7A646087695DE2D88</vt:lpwstr>
  </property>
</Properties>
</file>