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照明电器有限公司生产经营不符合国家安全标准的吸顶</w:t>
      </w:r>
      <w:r>
        <w:rPr>
          <w:rFonts w:hint="eastAsia" w:eastAsia="仿宋_GB2312" w:cs="Times New Roman"/>
          <w:color w:val="000000"/>
          <w:sz w:val="32"/>
          <w:szCs w:val="32"/>
          <w:lang w:val="en-US" w:eastAsia="zh-CN"/>
        </w:rPr>
        <w:t>灯</w:t>
      </w:r>
      <w:r>
        <w:rPr>
          <w:rFonts w:hint="default" w:ascii="Times New Roman" w:hAnsi="Times New Roman" w:eastAsia="仿宋_GB2312" w:cs="Times New Roman"/>
          <w:color w:val="000000"/>
          <w:sz w:val="32"/>
          <w:szCs w:val="32"/>
          <w:lang w:val="en-US" w:eastAsia="zh-CN"/>
        </w:rPr>
        <w:t>举报件做出的处理决定。责令被申请人依法依规继续履行法定职责</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购买使用吸顶灯，发现该涉案商品存在不符合国家安全标准情况，于是整理资料、证据材料依据《市场监督管理投诉举报处理暂行办法》于2021-11-08在全国12315平台对该公司进行举报。2.举报简易内容：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灯饰，支付 4.42元购买白色的21CM-12W的固定式吸顶灯灯具1件。收到货发现产品存在灯具做工质量不好、频闪跳闸、无厂名，被举报公司经查询名下3C证书已</w:t>
      </w:r>
      <w:r>
        <w:rPr>
          <w:rFonts w:hint="eastAsia" w:eastAsia="仿宋_GB2312" w:cs="Times New Roman"/>
          <w:color w:val="000000"/>
          <w:sz w:val="32"/>
          <w:szCs w:val="32"/>
          <w:lang w:val="en-US" w:eastAsia="zh-CN"/>
        </w:rPr>
        <w:t>撤</w:t>
      </w:r>
      <w:r>
        <w:rPr>
          <w:rFonts w:hint="default" w:ascii="Times New Roman" w:hAnsi="Times New Roman" w:eastAsia="仿宋_GB2312" w:cs="Times New Roman"/>
          <w:color w:val="000000"/>
          <w:sz w:val="32"/>
          <w:szCs w:val="32"/>
          <w:lang w:val="en-US" w:eastAsia="zh-CN"/>
        </w:rPr>
        <w:t>销、无生产日期、驱动电源无3C、三无产品等诸多问题。请求在法定的工作日内对该举报件进行立案调查，依据《中华人民共和国产品质量法》、《强制性产品认证管理规定》，《认证认可条例》，《中华人民共和国消费者权益保护法》对商家进行严厉处</w:t>
      </w:r>
      <w:r>
        <w:rPr>
          <w:rFonts w:hint="eastAsia" w:eastAsia="仿宋_GB2312" w:cs="Times New Roman"/>
          <w:color w:val="000000"/>
          <w:sz w:val="32"/>
          <w:szCs w:val="32"/>
          <w:lang w:val="en-US" w:eastAsia="zh-CN"/>
        </w:rPr>
        <w:t>罚</w:t>
      </w:r>
      <w:r>
        <w:rPr>
          <w:rFonts w:hint="default" w:ascii="Times New Roman" w:hAnsi="Times New Roman" w:eastAsia="仿宋_GB2312" w:cs="Times New Roman"/>
          <w:color w:val="000000"/>
          <w:sz w:val="32"/>
          <w:szCs w:val="32"/>
          <w:lang w:val="en-US" w:eastAsia="zh-CN"/>
        </w:rPr>
        <w:t>。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-22回复：已立案，内容：“经审查，符合立案条件，决定立案。”又于2021-11-23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照明电器有限公司经营的拼多多网店“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饰”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18日予以立案。2021年11月18日，被申请人对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照明电器有限公司的注册经营地址常州市钟楼区邹区镇前王村前王组实施现场检查，检查发现该地址为</w:t>
      </w:r>
      <w:bookmarkStart w:id="0" w:name="_GoBack"/>
      <w:bookmarkEnd w:id="0"/>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照明电器（常州）有限公司，未发现被举报人常州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被申请人现场拍照取证，制作现场笔录，并由钟楼区邹区镇前王村委工作人员见证。被申请人未能查找到被举报人，已依法将其列入异常经营名单。2021年11月22日，我局依法将被举报人涉嫌违法的行为通报“拼多多”平台所在地上海市长宁区市场监督管理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color w:val="000000"/>
          <w:sz w:val="32"/>
          <w:szCs w:val="32"/>
          <w:lang w:eastAsia="zh-CN"/>
        </w:rPr>
        <w:t>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灯饰</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4.42</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color w:val="000000"/>
          <w:sz w:val="32"/>
          <w:szCs w:val="32"/>
          <w:lang w:eastAsia="zh-CN"/>
        </w:rPr>
        <w:t>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照明电器有限公司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收到举报材料。11月</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8日，被申请人予以立案</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照明电器有限公司的注册经营地址常州市钟楼区邹区镇前王村前王组实施现场检查发现该地址为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照明电器（常州）有限公司，未发现被举报人常州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被申请人现场拍照取证，制作现场笔录，并由钟楼区邹区镇前王村委工作人员见证。</w:t>
      </w:r>
      <w:r>
        <w:rPr>
          <w:rFonts w:hint="eastAsia" w:eastAsia="仿宋_GB2312" w:cs="Times New Roman"/>
          <w:color w:val="000000"/>
          <w:sz w:val="32"/>
          <w:szCs w:val="32"/>
          <w:lang w:val="en-US" w:eastAsia="zh-CN"/>
        </w:rPr>
        <w:t>因</w:t>
      </w:r>
      <w:r>
        <w:rPr>
          <w:rFonts w:hint="default" w:ascii="Times New Roman" w:hAnsi="Times New Roman" w:eastAsia="仿宋_GB2312" w:cs="Times New Roman"/>
          <w:color w:val="000000"/>
          <w:sz w:val="32"/>
          <w:szCs w:val="32"/>
          <w:lang w:val="en-US" w:eastAsia="zh-CN"/>
        </w:rPr>
        <w:t>被申请人未能查找到被举报人，已依法将其列入异常经营名录。</w:t>
      </w:r>
      <w:r>
        <w:rPr>
          <w:rFonts w:hint="eastAsia" w:eastAsia="仿宋_GB2312" w:cs="Times New Roman"/>
          <w:color w:val="000000"/>
          <w:sz w:val="32"/>
          <w:szCs w:val="32"/>
          <w:lang w:val="en-US" w:eastAsia="zh-CN"/>
        </w:rPr>
        <w:t>11月22日，被申请人</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，并于当日</w:t>
      </w:r>
      <w:r>
        <w:rPr>
          <w:rFonts w:hint="default" w:ascii="Times New Roman" w:hAnsi="Times New Roman" w:eastAsia="仿宋_GB2312" w:cs="Times New Roman"/>
          <w:color w:val="000000"/>
          <w:sz w:val="32"/>
          <w:szCs w:val="32"/>
          <w:lang w:val="en-US" w:eastAsia="zh-CN"/>
        </w:rPr>
        <w:t>依法将被举报人涉嫌违法的行为通报“</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”平台所在地</w:t>
      </w:r>
      <w:r>
        <w:rPr>
          <w:rFonts w:hint="default" w:ascii="Times New Roman" w:hAnsi="Times New Roman" w:eastAsia="仿宋_GB2312" w:cs="Times New Roman"/>
          <w:color w:val="000000"/>
          <w:sz w:val="32"/>
          <w:szCs w:val="32"/>
          <w:lang w:eastAsia="zh-CN"/>
        </w:rPr>
        <w:t>上海市长宁区市场监督管理局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同日，经部门负责人批准，被申请人中止案件调查，并于</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C413728"/>
    <w:rsid w:val="0F3C6B23"/>
    <w:rsid w:val="0F5F1445"/>
    <w:rsid w:val="0F834EA3"/>
    <w:rsid w:val="111D61CC"/>
    <w:rsid w:val="16185F0B"/>
    <w:rsid w:val="16642946"/>
    <w:rsid w:val="169833B1"/>
    <w:rsid w:val="16F0323F"/>
    <w:rsid w:val="1AE45BF4"/>
    <w:rsid w:val="1B5F2A3D"/>
    <w:rsid w:val="1FFF13CC"/>
    <w:rsid w:val="22373840"/>
    <w:rsid w:val="2616185B"/>
    <w:rsid w:val="261C4D09"/>
    <w:rsid w:val="26802AE7"/>
    <w:rsid w:val="2802079B"/>
    <w:rsid w:val="2BA76BC1"/>
    <w:rsid w:val="2C440167"/>
    <w:rsid w:val="2D064B63"/>
    <w:rsid w:val="34654F7B"/>
    <w:rsid w:val="34BB4521"/>
    <w:rsid w:val="35B05E86"/>
    <w:rsid w:val="36AC3612"/>
    <w:rsid w:val="3858267B"/>
    <w:rsid w:val="3D0D4834"/>
    <w:rsid w:val="3D0F48B5"/>
    <w:rsid w:val="3F28425F"/>
    <w:rsid w:val="3F7E7A82"/>
    <w:rsid w:val="40880AF5"/>
    <w:rsid w:val="43B41D58"/>
    <w:rsid w:val="47D1108D"/>
    <w:rsid w:val="496073CA"/>
    <w:rsid w:val="49DF2A77"/>
    <w:rsid w:val="4B5F5F86"/>
    <w:rsid w:val="4D2F6B04"/>
    <w:rsid w:val="500876B4"/>
    <w:rsid w:val="500B0654"/>
    <w:rsid w:val="513719A2"/>
    <w:rsid w:val="564222AA"/>
    <w:rsid w:val="5A2852CA"/>
    <w:rsid w:val="5C4E28F2"/>
    <w:rsid w:val="5EA313F2"/>
    <w:rsid w:val="602C2F4B"/>
    <w:rsid w:val="604023D3"/>
    <w:rsid w:val="605D7A55"/>
    <w:rsid w:val="686B36F5"/>
    <w:rsid w:val="6D1145B2"/>
    <w:rsid w:val="6E2E3D36"/>
    <w:rsid w:val="6E315495"/>
    <w:rsid w:val="6E994AD8"/>
    <w:rsid w:val="6FC87A1F"/>
    <w:rsid w:val="725F4517"/>
    <w:rsid w:val="74F87D45"/>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4691</Words>
  <Characters>5039</Characters>
  <Lines>0</Lines>
  <Paragraphs>0</Paragraphs>
  <TotalTime>2</TotalTime>
  <ScaleCrop>false</ScaleCrop>
  <LinksUpToDate>false</LinksUpToDate>
  <CharactersWithSpaces>5040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