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both"/>
        <w:rPr>
          <w:rFonts w:hint="default" w:ascii="Times New Roman" w:hAnsi="Times New Roman" w:eastAsia="黑体" w:cs="Times New Roman"/>
          <w:color w:val="000000"/>
          <w:sz w:val="52"/>
          <w:szCs w:val="52"/>
        </w:rPr>
      </w:pP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87</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申请人：</w:t>
      </w:r>
      <w:r>
        <w:rPr>
          <w:rFonts w:hint="eastAsia" w:eastAsia="仿宋_GB2312" w:cs="Times New Roman"/>
          <w:sz w:val="32"/>
          <w:szCs w:val="32"/>
          <w:highlight w:val="none"/>
          <w:lang w:val="en-US" w:eastAsia="zh-CN"/>
        </w:rPr>
        <w:t>朱某</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性别：</w:t>
      </w:r>
      <w:r>
        <w:rPr>
          <w:rFonts w:hint="default" w:ascii="Times New Roman" w:hAnsi="Times New Roman" w:eastAsia="仿宋_GB2312" w:cs="Times New Roman"/>
          <w:sz w:val="32"/>
          <w:szCs w:val="32"/>
          <w:highlight w:val="none"/>
          <w:lang w:val="en-US" w:eastAsia="zh-CN"/>
        </w:rPr>
        <w:t>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eastAsia="zh-CN"/>
        </w:rPr>
        <w:t>朱某</w:t>
      </w:r>
      <w:r>
        <w:rPr>
          <w:rFonts w:hint="default" w:ascii="Times New Roman" w:hAnsi="Times New Roman" w:eastAsia="仿宋_GB2312" w:cs="Times New Roman"/>
          <w:color w:val="000000"/>
          <w:sz w:val="32"/>
          <w:szCs w:val="32"/>
        </w:rPr>
        <w:t>对被申请人常州市钟楼区市场监督管理局作出的举报投诉处理行为不服，于2022年3月4日向本机关申请行政复议，本机关依法已予受理。2022年3月15日，本机关依法中止案件审理。2022年4月6日，中止的事由消失，本机关恢复案件的审理。因案件情况复杂，本机关于2022年5月13日决定延期作出行政复议决定。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撤销被申请人对申请人在全国12315平台对钟楼区邹区某照明电器厂生产经营不符合国家安全标准的筒灯的举报件做出的处理决定。责令被申请人依法依规继续履行法定职责。限时重新办理该举报件。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申请人称：1.申请人因生活所需，通过网络交易方式在钟楼区</w:t>
      </w:r>
      <w:r>
        <w:rPr>
          <w:rFonts w:hint="eastAsia" w:eastAsia="仿宋_GB2312" w:cs="Times New Roman"/>
          <w:color w:val="000000"/>
          <w:sz w:val="32"/>
          <w:szCs w:val="32"/>
          <w:lang w:val="en-US" w:eastAsia="zh-CN"/>
        </w:rPr>
        <w:t>邹</w:t>
      </w:r>
      <w:r>
        <w:rPr>
          <w:rFonts w:hint="default" w:ascii="Times New Roman" w:hAnsi="Times New Roman" w:eastAsia="仿宋_GB2312" w:cs="Times New Roman"/>
          <w:color w:val="000000"/>
          <w:sz w:val="32"/>
          <w:szCs w:val="32"/>
          <w:lang w:val="en-US" w:eastAsia="zh-CN"/>
        </w:rPr>
        <w:t>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照明电器厂购买使用</w:t>
      </w:r>
      <w:r>
        <w:rPr>
          <w:rFonts w:hint="eastAsia" w:eastAsia="仿宋_GB2312" w:cs="Times New Roman"/>
          <w:color w:val="000000"/>
          <w:sz w:val="32"/>
          <w:szCs w:val="32"/>
          <w:lang w:val="en-US" w:eastAsia="zh-CN"/>
        </w:rPr>
        <w:t>筒</w:t>
      </w:r>
      <w:r>
        <w:rPr>
          <w:rFonts w:hint="default" w:ascii="Times New Roman" w:hAnsi="Times New Roman" w:eastAsia="仿宋_GB2312" w:cs="Times New Roman"/>
          <w:color w:val="000000"/>
          <w:sz w:val="32"/>
          <w:szCs w:val="32"/>
          <w:lang w:val="en-US" w:eastAsia="zh-CN"/>
        </w:rPr>
        <w:t>灯，发现该涉案商品存在不符合国家安全标准情况，于是整理资料、证据材料依据《市场监督管理投诉举报处理暂行办法》于2021-10-11在全国12315平台对该公司进行举报</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2.举报简易内容</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本人于2021.9.8在拼多多平台的店铺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智能科技照明</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支付花费7.54元购买了白色-开孔5.5-6.8CM-2寸-3W嵌入式LED</w:t>
      </w:r>
      <w:r>
        <w:rPr>
          <w:rFonts w:hint="eastAsia" w:eastAsia="仿宋_GB2312" w:cs="Times New Roman"/>
          <w:color w:val="000000"/>
          <w:sz w:val="32"/>
          <w:szCs w:val="32"/>
          <w:lang w:val="en-US" w:eastAsia="zh-CN"/>
        </w:rPr>
        <w:t>筒</w:t>
      </w:r>
      <w:r>
        <w:rPr>
          <w:rFonts w:hint="default" w:ascii="Times New Roman" w:hAnsi="Times New Roman" w:eastAsia="仿宋_GB2312" w:cs="Times New Roman"/>
          <w:color w:val="000000"/>
          <w:sz w:val="32"/>
          <w:szCs w:val="32"/>
          <w:lang w:val="en-US" w:eastAsia="zh-CN"/>
        </w:rPr>
        <w:t>灯1件。发现产品存在不符合国家强制安全标准、《产品质量法》、《强制性产品认证管理规定》、《认证认可条例》相关规定等诸多问题。请求在法定的工作日内对该举报件进行立案调查，要求被举报人提供本人购买本生产批次的嵌入式灯具、LED 镇流器的CCC证书、检测报告、委托加工协议或授权书、2021年安全型式试验报告，并加盖红章和签字，保证证照的齐全性真实性，以及和本人购买产品的规格型号、外观、结构等一致性。核对销量记录和证照以及有关合格证明、协议采购记录、对进货票据和销售记录比对。对被举报人的违法行为、违法金额依据相关法律法规进行处罚，没收违法材料</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包装工具，消除侵害消费者权益之</w:t>
      </w:r>
      <w:r>
        <w:rPr>
          <w:rFonts w:hint="eastAsia" w:eastAsia="仿宋_GB2312" w:cs="Times New Roman"/>
          <w:color w:val="000000"/>
          <w:sz w:val="32"/>
          <w:szCs w:val="32"/>
          <w:lang w:val="en-US" w:eastAsia="zh-CN"/>
        </w:rPr>
        <w:t>隐患</w:t>
      </w:r>
      <w:r>
        <w:rPr>
          <w:rFonts w:hint="default" w:ascii="Times New Roman" w:hAnsi="Times New Roman" w:eastAsia="仿宋_GB2312" w:cs="Times New Roman"/>
          <w:color w:val="000000"/>
          <w:sz w:val="32"/>
          <w:szCs w:val="32"/>
          <w:lang w:val="en-US" w:eastAsia="zh-CN"/>
        </w:rPr>
        <w:t>，并处罚不当得利。3.申请人上传了购买之网络订单交易记录，订单交易快照，证明了买卖合同关系存在</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上传了对应订单编号之物流信息截图、快递面单，证明了该涉案产品对应申请人购买订单一致性的证据</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同时拍摄了涉案产品不符合国家安全标准的证据或线索并上传</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也整理了证据线索归纳成举报书全文，其内上传了具体的钟楼区邹区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电器厂涉嫌违法的证据或线索依据相应的法律依据等。4.以上交易记录凭证，也可以依据《中华人民共和国电子商务法》、《网络交易监督管理办法》要求平台经营者、平台内经营者必须建立之网络交易存档记录中也可对应一致性、真实性。5.在12315的被申请人回复一栏里，被申请人于2021-10-19回复</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已立案，内容</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经审查，符合立案条件，决定立案。</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又于2021-12-08 回复</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经查，我局执法人员在当事人登记经营地址未能查找到该单位，已依法列入异常经营名单。根据《市场监督管理行政处罚程序暂行规定》第四十一条第一款第</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四</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项的规定，我局依法中止调查。等中止调查的原因消除后，我局将立即恢复案件调查。</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申请人认为，被申请人的此行政行为存在如下问题</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一、程序违法</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不能以找不到人不予立案进行案件终止</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1.依据《市场监督管理行政处罚程序暂行规定》第四十三条</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被申请人回复中止调查，是否中止，申请人不得而知，但是中止并不能作为不予立案的理由</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2.程序应出具协助调查函</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找不到人，说明被举报人在登记时留的电话、经营地址发生了变化或者虚假，被申请人应依据《市场监督管理行政处罚程序暂行规定》第四十二条</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要求平台经营者处市场监督管理机关予以协助，获取被举报人真实的联系方式、经营场所，而不是简单的不予立案结束此投诉举报件</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3.出具协助调查函，是能够获取被举报人真实的联系方式和真实的经营场所的，依据《网络交易监督管理办法》第</w:t>
      </w:r>
      <w:r>
        <w:rPr>
          <w:rFonts w:hint="eastAsia" w:eastAsia="仿宋_GB2312" w:cs="Times New Roman"/>
          <w:color w:val="000000"/>
          <w:sz w:val="32"/>
          <w:szCs w:val="32"/>
          <w:lang w:val="en-US" w:eastAsia="zh-CN"/>
        </w:rPr>
        <w:t>二十四条，待调取真实联系方式、经营场所后，恢复案件调查。二、未全面履行职责，应全面、客观调查，依法依规进行行政处罚和信息公开公示：1.《中华人民共和国企业法人登记管理条例》第四条、第二十八条，《中华人民共和国企业法人登记管理条例施行细则》第六条、第四十五条明确了被申请人的监督管理职责和范围；第十七条、第十八条明确了企业变更登记应履行的法律和程序职责；《中华人民共和国企业法人登记管理条例》第二十九条。《中华人民共和国企业法人登记管理条例施行细则》第四十九条明确了擅自改变信息的违法责任和处罚方式。同时，被举报人店铺在经营状态，但是并未在异地经营场所进行登记办证，说明被举报人是无证经营，依据《无证无照经营查处办法》第十一条、第十二条、第十三条、第十四条、第十五条，被申请人应对被举报人进行停止经营活动、查封扣押、进行行政处罚、拉入信用黑名单，并进行公示；同时，该注册登记经营场所长期未经营，应依据《中华人民共和国企业法人登记管理条例》第二十二条、《中华人民共和国企业法人登记管理条例施行细则》第三十七条，登记主管机关应当收缴《企业法人营业执照》、《企业法人营业执照》副本，收缴公章，并将注销登记情况告知其开户银行。2.依据《企业经营异常名录管理暂行办法》第九条，应将被举报人企业进行异常名录登记、并依据《中华人民共和国政府信息公开条例》、《食品药品行政处罚案件信息公开实施细则（试行）》进行信息公开。3.既然是立案后找不到人，那么说明根据申请人在12315上面提交的证据材料已经达到了立案的标准，那么就不能简单的用找不到人进行终止，而应该对擅自异地经营的被举报人进行处罚。综上所述：被申请人应依据《市场监督管理行政处罚程序暂行规定》第十八条，办案人员应当全面、客观、公正、及时进行案件调查，收集、调取证据，并依照法律、法规、规章的规定进行检查......之要求，依据法律法规出具协助调查函获取被举报人真实的联系方式、经营场所进行调查，对异地无证经营、擅自改变登记内容，依法进行停止经营活动、查封扣押、进行行政处罚、拉入信用黑名单、并依法进行公示，对举报提供的证据线索进行取证调查。对违法行为进行依法处罚。而不是简单的根据被举报人登记时所留的联系方式、经营位置找不到人进行结案处理。被申请人未依法依规履行自己作为市场监督管理机关的全面、公正、客观、公开、程序合法的原则，未依法履行自己的职责，请求复议机关依据《中华人民行政复议法》撤销或变更该行政行为，责令被申请人限时依法依规继续履行未完全履行之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申请人提交的主要证据材料有：1.身份证复印件；2.全国12315平台</w:t>
      </w:r>
      <w:r>
        <w:rPr>
          <w:rFonts w:hint="eastAsia" w:eastAsia="仿宋_GB2312" w:cs="Times New Roman"/>
          <w:sz w:val="32"/>
          <w:szCs w:val="32"/>
          <w:lang w:val="en-US" w:eastAsia="zh-CN"/>
        </w:rPr>
        <w:t>实名认证</w:t>
      </w:r>
      <w:r>
        <w:rPr>
          <w:rFonts w:hint="default" w:ascii="Times New Roman" w:hAnsi="Times New Roman" w:eastAsia="仿宋_GB2312" w:cs="Times New Roman"/>
          <w:sz w:val="32"/>
          <w:szCs w:val="32"/>
          <w:lang w:val="en-US" w:eastAsia="zh-CN"/>
        </w:rPr>
        <w:t>截图；3.全国12315平台举报详情截图；4.</w:t>
      </w:r>
      <w:r>
        <w:rPr>
          <w:rFonts w:hint="eastAsia" w:eastAsia="仿宋_GB2312" w:cs="Times New Roman"/>
          <w:sz w:val="32"/>
          <w:szCs w:val="32"/>
          <w:lang w:val="en-US" w:eastAsia="zh-CN"/>
        </w:rPr>
        <w:t>被申请人回复</w:t>
      </w:r>
      <w:r>
        <w:rPr>
          <w:rFonts w:hint="default" w:ascii="Times New Roman" w:hAnsi="Times New Roman" w:eastAsia="仿宋_GB2312" w:cs="Times New Roman"/>
          <w:sz w:val="32"/>
          <w:szCs w:val="32"/>
          <w:lang w:val="en-US" w:eastAsia="zh-CN"/>
        </w:rPr>
        <w:t>；5.</w:t>
      </w:r>
      <w:r>
        <w:rPr>
          <w:rFonts w:hint="eastAsia" w:eastAsia="仿宋_GB2312" w:cs="Times New Roman"/>
          <w:sz w:val="32"/>
          <w:szCs w:val="32"/>
          <w:lang w:val="en-US" w:eastAsia="zh-CN"/>
        </w:rPr>
        <w:t>网络交易</w:t>
      </w:r>
      <w:r>
        <w:rPr>
          <w:rFonts w:hint="default" w:ascii="Times New Roman" w:hAnsi="Times New Roman" w:eastAsia="仿宋_GB2312" w:cs="Times New Roman"/>
          <w:sz w:val="32"/>
          <w:szCs w:val="32"/>
          <w:lang w:val="en-US" w:eastAsia="zh-CN"/>
        </w:rPr>
        <w:t>快照</w:t>
      </w:r>
      <w:r>
        <w:rPr>
          <w:rFonts w:hint="eastAsia" w:eastAsia="仿宋_GB2312" w:cs="Times New Roman"/>
          <w:sz w:val="32"/>
          <w:szCs w:val="32"/>
          <w:lang w:val="en-US" w:eastAsia="zh-CN"/>
        </w:rPr>
        <w:t>凭证</w:t>
      </w:r>
      <w:r>
        <w:rPr>
          <w:rFonts w:hint="default" w:ascii="Times New Roman" w:hAnsi="Times New Roman" w:eastAsia="仿宋_GB2312" w:cs="Times New Roman"/>
          <w:sz w:val="32"/>
          <w:szCs w:val="32"/>
          <w:lang w:val="en-US" w:eastAsia="zh-CN"/>
        </w:rPr>
        <w:t>截图；6.物流信息截图；7.</w:t>
      </w:r>
      <w:r>
        <w:rPr>
          <w:rFonts w:hint="eastAsia" w:eastAsia="仿宋_GB2312" w:cs="Times New Roman"/>
          <w:sz w:val="32"/>
          <w:szCs w:val="32"/>
          <w:lang w:val="en-US" w:eastAsia="zh-CN"/>
        </w:rPr>
        <w:t>网络</w:t>
      </w:r>
      <w:r>
        <w:rPr>
          <w:rFonts w:hint="default" w:ascii="Times New Roman" w:hAnsi="Times New Roman" w:eastAsia="仿宋_GB2312" w:cs="Times New Roman"/>
          <w:sz w:val="32"/>
          <w:szCs w:val="32"/>
          <w:lang w:val="en-US" w:eastAsia="zh-CN"/>
        </w:rPr>
        <w:t>订单</w:t>
      </w:r>
      <w:r>
        <w:rPr>
          <w:rFonts w:hint="eastAsia" w:eastAsia="仿宋_GB2312" w:cs="Times New Roman"/>
          <w:sz w:val="32"/>
          <w:szCs w:val="32"/>
          <w:lang w:val="en-US" w:eastAsia="zh-CN"/>
        </w:rPr>
        <w:t>交易</w:t>
      </w:r>
      <w:r>
        <w:rPr>
          <w:rFonts w:hint="default" w:ascii="Times New Roman" w:hAnsi="Times New Roman" w:eastAsia="仿宋_GB2312" w:cs="Times New Roman"/>
          <w:sz w:val="32"/>
          <w:szCs w:val="32"/>
          <w:lang w:val="en-US" w:eastAsia="zh-CN"/>
        </w:rPr>
        <w:t>截图。</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eastAsia" w:eastAsia="仿宋_GB2312" w:cs="Times New Roman"/>
          <w:color w:val="000000"/>
          <w:sz w:val="32"/>
          <w:szCs w:val="32"/>
          <w:lang w:eastAsia="zh-CN"/>
        </w:rPr>
        <w:t>：一、被申请人具有处理申请人举报事项的法定职权。申请人举报其从被举报人钟楼区邹区某照明电器厂经营的拼多多网店“ 某智能科技照明”购买的嵌入式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10月11日收到申请人的举报材料，于2021年10月18日予以立案。2021年11月15日，被申请人对被举报人钟楼区邹区某照明电器厂注册经营地址钟楼区邹区镇邹区灯具城东大门外实施现场检查。经询问钟楼区邹区镇前王村委工作人员，对方表示钟楼区邹区灯具城东大门外为戴安路，门牌号为戴安路X号，如东大门外X号的门牌号是自行编造的。被申请人现场拍照取证，制作现场笔录，并由钟楼区邹区镇前王村委工作人员现场见证。被申请人拨打被举报人电话，无人接听。因未能查找到被举报人，已依法将其标记为异常经营状态。另，被举报人于2021年10月22日将企业名称由钟楼区邹区某照明电器厂变更为钟楼区邹区某照明电器厂。2021年12月08日，被申请人依法将被举报人涉嫌违法的行为通报“拼多多”平台所在地上海市长宁区市场监管局。因被申请人无法查找到被举报人，根据《市场监督管理行政处罚程序暂行规定》第四十三条有下列情形之一的，经市场监督管理部门负责人批准，中止案件调查：（四）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2021年</w:t>
      </w:r>
      <w:r>
        <w:rPr>
          <w:rFonts w:hint="eastAsia"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lang w:val="en-US" w:eastAsia="zh-CN"/>
        </w:rPr>
        <w:t>日，申请人通过</w:t>
      </w:r>
      <w:r>
        <w:rPr>
          <w:rFonts w:hint="eastAsia" w:eastAsia="仿宋_GB2312" w:cs="Times New Roman"/>
          <w:color w:val="000000"/>
          <w:sz w:val="32"/>
          <w:szCs w:val="32"/>
          <w:lang w:val="en-US" w:eastAsia="zh-CN"/>
        </w:rPr>
        <w:t>拼多多</w:t>
      </w:r>
      <w:r>
        <w:rPr>
          <w:rFonts w:hint="default" w:ascii="Times New Roman" w:hAnsi="Times New Roman" w:eastAsia="仿宋_GB2312" w:cs="Times New Roman"/>
          <w:color w:val="000000"/>
          <w:sz w:val="32"/>
          <w:szCs w:val="32"/>
          <w:lang w:val="en-US" w:eastAsia="zh-CN"/>
        </w:rPr>
        <w:t>平台向被举报人</w:t>
      </w:r>
      <w:r>
        <w:rPr>
          <w:rFonts w:hint="eastAsia" w:eastAsia="仿宋_GB2312" w:cs="Times New Roman"/>
          <w:color w:val="000000"/>
          <w:sz w:val="32"/>
          <w:szCs w:val="32"/>
          <w:lang w:eastAsia="zh-CN"/>
        </w:rPr>
        <w:t>钟楼区邹区某照明电器厂</w:t>
      </w:r>
      <w:r>
        <w:rPr>
          <w:rFonts w:hint="default" w:ascii="Times New Roman" w:hAnsi="Times New Roman" w:eastAsia="仿宋_GB2312" w:cs="Times New Roman"/>
          <w:color w:val="000000"/>
          <w:sz w:val="32"/>
          <w:szCs w:val="32"/>
          <w:lang w:val="en-US" w:eastAsia="zh-CN"/>
        </w:rPr>
        <w:t>开设的店铺“</w:t>
      </w:r>
      <w:r>
        <w:rPr>
          <w:rFonts w:hint="eastAsia" w:eastAsia="仿宋_GB2312" w:cs="Times New Roman"/>
          <w:color w:val="000000"/>
          <w:sz w:val="32"/>
          <w:szCs w:val="32"/>
          <w:lang w:eastAsia="zh-CN"/>
        </w:rPr>
        <w:t>某智能科技照明</w:t>
      </w:r>
      <w:r>
        <w:rPr>
          <w:rFonts w:hint="default" w:ascii="Times New Roman" w:hAnsi="Times New Roman" w:eastAsia="仿宋_GB2312" w:cs="Times New Roman"/>
          <w:color w:val="000000"/>
          <w:sz w:val="32"/>
          <w:szCs w:val="32"/>
          <w:lang w:val="en-US" w:eastAsia="zh-CN"/>
        </w:rPr>
        <w:t>”花费</w:t>
      </w:r>
      <w:r>
        <w:rPr>
          <w:rFonts w:hint="eastAsia" w:eastAsia="仿宋_GB2312" w:cs="Times New Roman"/>
          <w:color w:val="000000"/>
          <w:sz w:val="32"/>
          <w:szCs w:val="32"/>
          <w:lang w:val="en-US" w:eastAsia="zh-CN"/>
        </w:rPr>
        <w:t>7.54</w:t>
      </w:r>
      <w:r>
        <w:rPr>
          <w:rFonts w:hint="default" w:ascii="Times New Roman" w:hAnsi="Times New Roman" w:eastAsia="仿宋_GB2312" w:cs="Times New Roman"/>
          <w:color w:val="000000"/>
          <w:sz w:val="32"/>
          <w:szCs w:val="32"/>
          <w:lang w:val="en-US" w:eastAsia="zh-CN"/>
        </w:rPr>
        <w:t>元购买</w:t>
      </w:r>
      <w:r>
        <w:rPr>
          <w:rFonts w:hint="eastAsia" w:eastAsia="仿宋_GB2312" w:cs="Times New Roman"/>
          <w:color w:val="000000"/>
          <w:sz w:val="32"/>
          <w:szCs w:val="32"/>
          <w:lang w:val="en-US" w:eastAsia="zh-CN"/>
        </w:rPr>
        <w:t>嵌入式LED筒灯</w:t>
      </w:r>
      <w:r>
        <w:rPr>
          <w:rFonts w:hint="default" w:ascii="Times New Roman" w:hAnsi="Times New Roman" w:eastAsia="仿宋_GB2312" w:cs="Times New Roman"/>
          <w:color w:val="000000"/>
          <w:sz w:val="32"/>
          <w:szCs w:val="32"/>
          <w:lang w:val="en-US" w:eastAsia="zh-CN"/>
        </w:rPr>
        <w:t>1件。</w:t>
      </w:r>
      <w:r>
        <w:rPr>
          <w:rFonts w:hint="eastAsia"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日，申请人在全国12315平台举报</w:t>
      </w:r>
      <w:r>
        <w:rPr>
          <w:rFonts w:hint="default" w:ascii="Times New Roman" w:hAnsi="Times New Roman" w:eastAsia="仿宋_GB2312" w:cs="Times New Roman"/>
          <w:sz w:val="32"/>
          <w:szCs w:val="32"/>
        </w:rPr>
        <w:t>钟楼区邹区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照明电器厂</w:t>
      </w:r>
      <w:r>
        <w:rPr>
          <w:rFonts w:hint="default" w:ascii="Times New Roman" w:hAnsi="Times New Roman" w:eastAsia="仿宋_GB2312" w:cs="Times New Roman"/>
          <w:color w:val="000000"/>
          <w:sz w:val="32"/>
          <w:szCs w:val="32"/>
          <w:lang w:val="en-US" w:eastAsia="zh-CN"/>
        </w:rPr>
        <w:t>生产、销售不符合保障人体健康和人身、财产安全的国家标准、行业标准的产品</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被申请人</w:t>
      </w:r>
      <w:r>
        <w:rPr>
          <w:rFonts w:hint="eastAsia" w:eastAsia="仿宋_GB2312" w:cs="Times New Roman"/>
          <w:color w:val="000000"/>
          <w:sz w:val="32"/>
          <w:szCs w:val="32"/>
          <w:lang w:val="en-US" w:eastAsia="zh-CN"/>
        </w:rPr>
        <w:t>于当日</w:t>
      </w:r>
      <w:r>
        <w:rPr>
          <w:rFonts w:hint="default" w:ascii="Times New Roman" w:hAnsi="Times New Roman" w:eastAsia="仿宋_GB2312" w:cs="Times New Roman"/>
          <w:color w:val="000000"/>
          <w:sz w:val="32"/>
          <w:szCs w:val="32"/>
          <w:lang w:val="en-US" w:eastAsia="zh-CN"/>
        </w:rPr>
        <w:t>收到举报材料。</w:t>
      </w:r>
      <w:r>
        <w:rPr>
          <w:rFonts w:hint="eastAsia" w:eastAsia="仿宋_GB2312" w:cs="Times New Roman"/>
          <w:color w:val="000000"/>
          <w:sz w:val="32"/>
          <w:szCs w:val="32"/>
          <w:highlight w:val="none"/>
          <w:lang w:val="en-US" w:eastAsia="zh-CN"/>
        </w:rPr>
        <w:t>10</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18</w:t>
      </w:r>
      <w:r>
        <w:rPr>
          <w:rFonts w:hint="default" w:ascii="Times New Roman" w:hAnsi="Times New Roman" w:eastAsia="仿宋_GB2312" w:cs="Times New Roman"/>
          <w:color w:val="000000"/>
          <w:sz w:val="32"/>
          <w:szCs w:val="32"/>
          <w:highlight w:val="none"/>
          <w:lang w:val="en-US" w:eastAsia="zh-CN"/>
        </w:rPr>
        <w:t>日，被申请人予以立案，</w:t>
      </w:r>
      <w:r>
        <w:rPr>
          <w:rFonts w:hint="default" w:ascii="Times New Roman" w:hAnsi="Times New Roman" w:eastAsia="仿宋_GB2312" w:cs="Times New Roman"/>
          <w:color w:val="000000"/>
          <w:sz w:val="32"/>
          <w:szCs w:val="32"/>
          <w:lang w:val="en-US" w:eastAsia="zh-CN"/>
        </w:rPr>
        <w:t>并于</w:t>
      </w:r>
      <w:r>
        <w:rPr>
          <w:rFonts w:hint="eastAsia" w:eastAsia="仿宋_GB2312" w:cs="Times New Roman"/>
          <w:color w:val="000000"/>
          <w:sz w:val="32"/>
          <w:szCs w:val="32"/>
          <w:lang w:val="en-US" w:eastAsia="zh-CN"/>
        </w:rPr>
        <w:t>10月19日</w:t>
      </w:r>
      <w:r>
        <w:rPr>
          <w:rFonts w:hint="default" w:ascii="Times New Roman" w:hAnsi="Times New Roman" w:eastAsia="仿宋_GB2312" w:cs="Times New Roman"/>
          <w:color w:val="000000"/>
          <w:sz w:val="32"/>
          <w:szCs w:val="32"/>
          <w:lang w:val="en-US" w:eastAsia="zh-CN"/>
        </w:rPr>
        <w:t>通过全国12315平台告知申请人立案情况。</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15</w:t>
      </w:r>
      <w:r>
        <w:rPr>
          <w:rFonts w:hint="default" w:ascii="Times New Roman" w:hAnsi="Times New Roman" w:eastAsia="仿宋_GB2312" w:cs="Times New Roman"/>
          <w:color w:val="000000"/>
          <w:sz w:val="32"/>
          <w:szCs w:val="32"/>
          <w:lang w:val="en-US" w:eastAsia="zh-CN"/>
        </w:rPr>
        <w:t>日，</w:t>
      </w:r>
      <w:r>
        <w:rPr>
          <w:rFonts w:hint="eastAsia" w:eastAsia="仿宋_GB2312" w:cs="Times New Roman"/>
          <w:color w:val="000000"/>
          <w:sz w:val="32"/>
          <w:szCs w:val="32"/>
          <w:lang w:eastAsia="zh-CN"/>
        </w:rPr>
        <w:t>被申请人对被举报人钟楼区邹区某照明电器厂注册经营地址钟楼区邹区镇邹区灯具城东大门外实施现场检查。经询问钟楼区邹区镇前王村委工作人员，对方表示钟楼区邹区灯具城东大门外为戴安路，门牌号为戴安路X号，如东大门外X</w:t>
      </w:r>
      <w:bookmarkStart w:id="0" w:name="_GoBack"/>
      <w:bookmarkEnd w:id="0"/>
      <w:r>
        <w:rPr>
          <w:rFonts w:hint="eastAsia" w:eastAsia="仿宋_GB2312" w:cs="Times New Roman"/>
          <w:color w:val="000000"/>
          <w:sz w:val="32"/>
          <w:szCs w:val="32"/>
          <w:lang w:eastAsia="zh-CN"/>
        </w:rPr>
        <w:t>号的门牌号是自行编造的。被申请人现场拍照取证，制作现场笔录，并由钟楼区邹区镇前王村委工作人员现场见证。被申请人拨打被举报人电话，无人接听。因未能查找到被举报人，已依法将其标记为异常经营状态。</w:t>
      </w:r>
      <w:r>
        <w:rPr>
          <w:rFonts w:hint="eastAsia" w:eastAsia="仿宋_GB2312" w:cs="Times New Roman"/>
          <w:color w:val="000000"/>
          <w:sz w:val="32"/>
          <w:szCs w:val="32"/>
          <w:lang w:val="en-US" w:eastAsia="zh-CN"/>
        </w:rPr>
        <w:t>12月8日</w:t>
      </w:r>
      <w:r>
        <w:rPr>
          <w:rFonts w:hint="default" w:ascii="Times New Roman" w:hAnsi="Times New Roman" w:eastAsia="仿宋_GB2312" w:cs="Times New Roman"/>
          <w:sz w:val="32"/>
          <w:szCs w:val="32"/>
        </w:rPr>
        <w:t>，被申请人依法将被举报人涉嫌违法的行为通报“拼多多”平台所在地上海市长宁区市场监管局</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同日</w:t>
      </w:r>
      <w:r>
        <w:rPr>
          <w:rFonts w:hint="default" w:ascii="Times New Roman" w:hAnsi="Times New Roman" w:eastAsia="仿宋_GB2312" w:cs="Times New Roman"/>
          <w:color w:val="000000"/>
          <w:sz w:val="32"/>
          <w:szCs w:val="32"/>
          <w:lang w:val="en-US" w:eastAsia="zh-CN"/>
        </w:rPr>
        <w:t>，经部门负责人批准，被申请人中止案件调查，并于</w:t>
      </w:r>
      <w:r>
        <w:rPr>
          <w:rFonts w:hint="eastAsia" w:eastAsia="仿宋_GB2312" w:cs="Times New Roman"/>
          <w:color w:val="000000"/>
          <w:sz w:val="32"/>
          <w:szCs w:val="32"/>
          <w:lang w:val="en-US" w:eastAsia="zh-CN"/>
        </w:rPr>
        <w:t>当日</w:t>
      </w:r>
      <w:r>
        <w:rPr>
          <w:rFonts w:hint="default" w:ascii="Times New Roman" w:hAnsi="Times New Roman" w:eastAsia="仿宋_GB2312" w:cs="Times New Roman"/>
          <w:color w:val="000000"/>
          <w:sz w:val="32"/>
          <w:szCs w:val="32"/>
          <w:lang w:val="en-US" w:eastAsia="zh-CN"/>
        </w:rPr>
        <w:t>通过全国12315平台告知申请人。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sz w:val="32"/>
          <w:szCs w:val="32"/>
          <w:lang w:val="en-US" w:eastAsia="zh-CN"/>
        </w:rPr>
        <w:t>另查明，申请人</w:t>
      </w:r>
      <w:r>
        <w:rPr>
          <w:rFonts w:hint="eastAsia" w:eastAsia="仿宋_GB2312" w:cs="Times New Roman"/>
          <w:sz w:val="32"/>
          <w:szCs w:val="32"/>
          <w:lang w:val="en-US" w:eastAsia="zh-CN"/>
        </w:rPr>
        <w:t>朱某</w:t>
      </w:r>
      <w:r>
        <w:rPr>
          <w:rFonts w:hint="eastAsia" w:ascii="Times New Roman" w:hAnsi="Times New Roman" w:eastAsia="仿宋_GB2312" w:cs="Times New Roman"/>
          <w:sz w:val="32"/>
          <w:szCs w:val="32"/>
          <w:lang w:val="en-US" w:eastAsia="zh-CN"/>
        </w:rPr>
        <w:t>自2021年1月起，以商家经营不符合国家安全标准的灯具为由，对常州市钟楼区</w:t>
      </w:r>
      <w:r>
        <w:rPr>
          <w:rFonts w:hint="eastAsia" w:eastAsia="仿宋_GB2312" w:cs="仿宋"/>
          <w:sz w:val="32"/>
          <w:szCs w:val="32"/>
        </w:rPr>
        <w:t>各乡镇（街道）</w:t>
      </w:r>
      <w:r>
        <w:rPr>
          <w:rFonts w:hint="eastAsia" w:ascii="Times New Roman" w:hAnsi="Times New Roman" w:eastAsia="仿宋_GB2312" w:cs="Times New Roman"/>
          <w:sz w:val="32"/>
          <w:szCs w:val="32"/>
          <w:lang w:val="en-US" w:eastAsia="zh-CN"/>
        </w:rPr>
        <w:t>多家个体工商户向被申请人提出投诉举报90余件，并以不服被申请人对其投诉举报的处理结果为由向本机关申请行政复议40余件。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全国12315平台流转记录；2.全国12315平台网页截图；3.立案审批表；4.行政处罚有关事项审批表；5.现场检查笔录；6.现场照片打印件；7.列入经营异常名录记录；8.案件违法行为通报函；9.举报材料</w:t>
      </w:r>
      <w:r>
        <w:rPr>
          <w:rFonts w:hint="eastAsia" w:eastAsia="仿宋_GB2312" w:cs="Times New Roman"/>
          <w:color w:val="000000"/>
          <w:sz w:val="32"/>
          <w:szCs w:val="32"/>
          <w:lang w:val="en-US" w:eastAsia="zh-CN"/>
        </w:rPr>
        <w:t>；10.市场监管局办理件截图；11.行政复议案件登记表</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lang w:val="en-US" w:eastAsia="zh-CN"/>
        </w:rPr>
        <w:t>本机关认为：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根据《中华人民共和国产品质量法》第十条第一款规定：“任何单位和个人有权对违反本法规定的行为，向市场监督管理部门或者其他有关部门检举。”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案涉产品进行举报，申请人的案涉举报实质而言仍是从秩序层面对公益的维护，故申请人不属于“为维护自身合法权益”而举报，其与被申请人就举报事项所作处理不具有利害关系，根据《中华人民共和国行政复议法实施条例》第二十八条第（二）项规定，其不满足行政复议申请的法定受理条件。申请人如果认为案涉产品侵害了自身的合法权益，可以依消费者权益保护的相关法律规定寻求救济。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2022</w:t>
      </w:r>
      <w:r>
        <w:rPr>
          <w:rFonts w:hint="default" w:ascii="Times New Roman" w:hAnsi="Times New Roman" w:eastAsia="仿宋_GB2312" w:cs="Times New Roman"/>
          <w:color w:val="000000"/>
          <w:sz w:val="32"/>
          <w:szCs w:val="32"/>
          <w:highlight w:val="none"/>
          <w:lang w:val="en-US" w:eastAsia="zh-CN"/>
        </w:rPr>
        <w:t>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7E129C9"/>
    <w:rsid w:val="08747238"/>
    <w:rsid w:val="0A2F45E4"/>
    <w:rsid w:val="0D5263D1"/>
    <w:rsid w:val="0F5F1445"/>
    <w:rsid w:val="0FFA63AF"/>
    <w:rsid w:val="111D61CC"/>
    <w:rsid w:val="16185F0B"/>
    <w:rsid w:val="169833B1"/>
    <w:rsid w:val="16F0323F"/>
    <w:rsid w:val="1A6B0852"/>
    <w:rsid w:val="1AE45BF4"/>
    <w:rsid w:val="1B5F2A3D"/>
    <w:rsid w:val="1FFF13CC"/>
    <w:rsid w:val="22373840"/>
    <w:rsid w:val="2616185B"/>
    <w:rsid w:val="261C4D09"/>
    <w:rsid w:val="26802AE7"/>
    <w:rsid w:val="2802079B"/>
    <w:rsid w:val="2BA76BC1"/>
    <w:rsid w:val="2C440167"/>
    <w:rsid w:val="2CCC78C1"/>
    <w:rsid w:val="31F86E43"/>
    <w:rsid w:val="34654F7B"/>
    <w:rsid w:val="34BB4521"/>
    <w:rsid w:val="35B05E86"/>
    <w:rsid w:val="36AC3612"/>
    <w:rsid w:val="371C7576"/>
    <w:rsid w:val="3858267B"/>
    <w:rsid w:val="3D0D4834"/>
    <w:rsid w:val="3E48241C"/>
    <w:rsid w:val="3ED76598"/>
    <w:rsid w:val="3F28425F"/>
    <w:rsid w:val="3F354A61"/>
    <w:rsid w:val="3F7E7A82"/>
    <w:rsid w:val="405D1A2A"/>
    <w:rsid w:val="40880AF5"/>
    <w:rsid w:val="42E9262D"/>
    <w:rsid w:val="43B41D58"/>
    <w:rsid w:val="45784CE1"/>
    <w:rsid w:val="45831915"/>
    <w:rsid w:val="47D1108D"/>
    <w:rsid w:val="49317CA0"/>
    <w:rsid w:val="496073CA"/>
    <w:rsid w:val="49DF2A77"/>
    <w:rsid w:val="4AAC19DB"/>
    <w:rsid w:val="4B5F5F86"/>
    <w:rsid w:val="4D2F6B04"/>
    <w:rsid w:val="4E023A4E"/>
    <w:rsid w:val="4E7174A2"/>
    <w:rsid w:val="500876B4"/>
    <w:rsid w:val="500B0654"/>
    <w:rsid w:val="50516200"/>
    <w:rsid w:val="513719A2"/>
    <w:rsid w:val="53656A3D"/>
    <w:rsid w:val="564222AA"/>
    <w:rsid w:val="5A2852CA"/>
    <w:rsid w:val="5C4E28F2"/>
    <w:rsid w:val="5F7642A2"/>
    <w:rsid w:val="602C2F4B"/>
    <w:rsid w:val="604023D3"/>
    <w:rsid w:val="605D7A55"/>
    <w:rsid w:val="67554762"/>
    <w:rsid w:val="686B36F5"/>
    <w:rsid w:val="6D1145B2"/>
    <w:rsid w:val="6DEC7F51"/>
    <w:rsid w:val="6E2E3D36"/>
    <w:rsid w:val="6E315495"/>
    <w:rsid w:val="6E994AD8"/>
    <w:rsid w:val="725F4517"/>
    <w:rsid w:val="74F87D45"/>
    <w:rsid w:val="768E3FBD"/>
    <w:rsid w:val="776B4680"/>
    <w:rsid w:val="781F4CEB"/>
    <w:rsid w:val="7B6018A2"/>
    <w:rsid w:val="7BE0356B"/>
    <w:rsid w:val="7D323E73"/>
    <w:rsid w:val="7D9F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4943</Words>
  <Characters>5325</Characters>
  <Lines>0</Lines>
  <Paragraphs>0</Paragraphs>
  <TotalTime>0</TotalTime>
  <ScaleCrop>false</ScaleCrop>
  <LinksUpToDate>false</LinksUpToDate>
  <CharactersWithSpaces>5328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cp:lastPrinted>2022-06-06T08:19:00Z</cp:lastPrinted>
  <dcterms:modified xsi:type="dcterms:W3CDTF">2022-10-20T03:13:40Z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746AD74F77DE429FA631B2BB05FFFBDF</vt:lpwstr>
  </property>
</Properties>
</file>