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98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胡某</w:t>
      </w:r>
      <w:r>
        <w:rPr>
          <w:rFonts w:hint="default" w:ascii="Times New Roman" w:hAnsi="Times New Roman" w:eastAsia="仿宋_GB2312" w:cs="Times New Roman"/>
          <w:sz w:val="32"/>
          <w:szCs w:val="32"/>
        </w:rPr>
        <w:t>，性别：</w:t>
      </w:r>
      <w:r>
        <w:rPr>
          <w:rFonts w:hint="eastAsia" w:eastAsia="仿宋_GB2312" w:cs="Times New Roman"/>
          <w:sz w:val="32"/>
          <w:szCs w:val="32"/>
          <w:lang w:val="en-US" w:eastAsia="zh-CN"/>
        </w:rPr>
        <w:t>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val="en-US" w:eastAsia="zh-CN"/>
        </w:rPr>
        <w:t>胡某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一、撤销被申请人对在12315消费者投诉举报平台对于常州某照明电器有限公司的举报编号：某的行政处理决定。二、责令被申请人依法重新办理在12315消费者投诉举报平台对于常州某照明电器有限公司的举报编号：某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eastAsia" w:eastAsia="仿宋_GB2312" w:cs="Times New Roman"/>
          <w:color w:val="000000"/>
          <w:sz w:val="32"/>
          <w:szCs w:val="32"/>
          <w:lang w:val="en-US" w:eastAsia="zh-CN"/>
        </w:rPr>
        <w:t>申请人于2021-11-13在12315消费者投诉举报平台实名举报，举报编号：某，举报常州某照明电器有限公司生产经营不符合国家安全标准商品。举报反应的内容：本人于2021.10.23在常州某照明电器有限公司在拼多多平台开设的店铺“某照明旗舰店”，支付花费34.8元购买网店标题宣称“集成吊顶led灯厨房灯300600卫生间铝扣板吸顶灯嵌入式LED平板灯”的银色-嵌入式集成吊顶灯-30*30-24W-1件</w:t>
      </w:r>
      <w:bookmarkStart w:id="0" w:name="_GoBack"/>
      <w:bookmarkEnd w:id="0"/>
      <w:r>
        <w:rPr>
          <w:rFonts w:hint="eastAsia" w:eastAsia="仿宋_GB2312" w:cs="Times New Roman"/>
          <w:color w:val="000000"/>
          <w:sz w:val="32"/>
          <w:szCs w:val="32"/>
          <w:lang w:val="en-US" w:eastAsia="zh-CN"/>
        </w:rPr>
        <w:t>，到货拆包使用发现商品做工粗糙、质量不好、频闪、无ccc证书、无合格证、无生产日期、没有接地线等问题，请贵局根据《市场监督管理投诉举报处理暂行办法》立案调查、依据《中华人民共和国产品质量法》、《中华人民共和国消费者权益保护法》《强制性产品认证管理规定》、《认证认可条例》对商家的违法行为进行严厉处罚。并将处理结果和相关的产品证明报告等以12315平台网站文字回复和书面邮寄信函回复二种方式回复本人，谢谢。被申请人于2021-11-23回复：“经审查，符合立案条件，决定立案。”又于2021-11-29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l、依据《市场监督管理行政处罚程序暂行规定》第十七条规定，立案与否需要市场监督管理局负责人做出决定，有相应审批程序。但被申请人既未提供不予立案的审批表，也未提供市场监督管理局负责人签署的不予立案凭证。没有认真履职调查和回复申请人举报的全部问题，违反了《市场监督管理行政处罚程序暂行规定》和《市场监督管理投诉举报处理暂行办法》里的公平公正全面流程合法的原则。2、被申请人回复找不到人，申请人认为：《中华人民共和国企业法人登记管理条例》第四条、《中华人民共和国企业法人登记管理条例施行细则》第六条，明确了市场监督管理部门作为主管机关的职责原则。《中华人民共和国企业法人登记管理条例施行细则》第五十六条（一）（三），此法规明确了市场监督管理管理部门对于企业的开业、变更和注销登记的监督管理的细则。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二），而被申请人也没有履行《中华人民共和国企业法人登记管理条例》第十七条的的监管职责。同时《中华人民共和国企业法人登记管理条例施行细则》第六十条（三）也明确了市场监督管理局对监管企业此违法行为的处理规则。企业找不到人就是营业执照变更、异地经营。但是没有进行变更登记。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申请人认为被申请人未履行《市场监督管理投诉举报处理暂行办法》第五条、《市场监督管理行政处罚程序暂行规定》第十八条中的的法定职责。被申请人作为市场监督管理机关未全面、公平、公开、公正履行职责。因此，申请人花费正品的价钱购买到了不符合国家安全标准的商品，因被申请人的对该时间的行政行为，导致不能合法的维权，且时间早过了7天无理由退货时间导致申请人的合法权益受到了损害。所以，被申请人的此行政行为和申请人有利害关系。请求复议机关依据法律法规本着公平、公正、合法原则处理本人的行政复议请求，请贵单位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12315消费者投诉举报平台实名认证截图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12315消费者投诉举报平台举报内容和被申请人回复</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交易订单、交易快照、物流信息截图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产品照片</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支付流水截图</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某照明电器有限公司经营的拼多多网店“某照明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15日收到申请人的举报材料，于2021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eastAsia="zh-CN"/>
        </w:rPr>
        <w:t>1月22日予以立案。2021年11月22日，被申请人对被举报人常州某照明电器有限公司注册经营地址钟楼区邹区镇戴庄后巷组实施现场检查。经查，该地址为民居，未发现有生产、销售LED灯具的情况。被申请人电话联系被举报人，无人接听。被申请人现场拍照取证，制作现场笔录，并由钟楼区邹区镇戴庄村民委员会工作人员现场见证。因未能查找到被举报人，已依法将其列入异常经营名单。2021年11月24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23日，申请人通过拼多多平台向被举报人常州某照明电器有限公司开设的店铺“某照明旗舰店”花费34.8元购买案涉产品嵌入式集成吊顶灯1件。11月13日，申请人在全国12315平台举报常州某照明电器有限公司生产、销售不符合保障人体健康和人身、财产安全的国家标准、行业标准的产品。11月15日，被申请人收到举报材料。11月22日，被申请人予以立案，并于11月23日通过全国12315平台告知申请人立案情况。11月22日，被申请人对被举报人常州某照明电器有限公司注册经营地址钟楼区邹区镇戴庄后巷组实施现场检查发现该地址为民居，未发现有生产、销售LED灯具的情况。被申请人电话联系被举报人，无人接听，被申请人现场拍照取证，制作现场笔录，并由钟楼区邹区镇戴庄村民委员会工作人员现场见证。被申请人未能查找到被举报人，已依法将其列入异常经营名录。11月24日，被申请人依法将被举报人涉嫌违法的行为通报“拼多多”平台所在地上海市长宁区市场监督管理局。11月29日，经部门负责人批准，被申请人中止案件调查，并于当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《中华人民共和国产品质量法》第十条第一款规定</w:t>
      </w:r>
      <w:r>
        <w:rPr>
          <w:rFonts w:hint="eastAsia" w:eastAsia="仿宋_GB2312" w:cs="Times New Roman"/>
          <w:sz w:val="32"/>
          <w:szCs w:val="32"/>
          <w:lang w:eastAsia="zh-CN"/>
        </w:rPr>
        <w:t>：“任何单位和个人有权对违反本法规定的行为，向市场监督管理部门或者其他有关部门检举。”</w:t>
      </w:r>
      <w:r>
        <w:rPr>
          <w:rFonts w:hint="default" w:ascii="Times New Roman" w:hAnsi="Times New Roman" w:eastAsia="仿宋_GB2312" w:cs="Times New Roman"/>
          <w:sz w:val="32"/>
          <w:szCs w:val="32"/>
        </w:rPr>
        <w:t>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产品进行举报，申请人的</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举报实质而言仍是从秩序层面对公益的维护，故申请人不属于“为维护自身合法权益”而举报，其与被申请人就举报事项所作处理不具有利害关系</w:t>
      </w:r>
      <w:r>
        <w:rPr>
          <w:rFonts w:hint="eastAsia" w:eastAsia="仿宋_GB2312" w:cs="Times New Roman"/>
          <w:sz w:val="32"/>
          <w:szCs w:val="32"/>
          <w:lang w:eastAsia="zh-CN"/>
        </w:rPr>
        <w:t>，</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《中华人民共和国行政复议法实施条例》第二十八条第（二）项规定</w:t>
      </w:r>
      <w:r>
        <w:rPr>
          <w:rFonts w:hint="eastAsia" w:eastAsia="仿宋_GB2312" w:cs="Times New Roman"/>
          <w:sz w:val="32"/>
          <w:szCs w:val="32"/>
          <w:lang w:eastAsia="zh-CN"/>
        </w:rPr>
        <w:t>，</w:t>
      </w:r>
      <w:r>
        <w:rPr>
          <w:rFonts w:hint="eastAsia" w:eastAsia="仿宋_GB2312" w:cs="Times New Roman"/>
          <w:sz w:val="32"/>
          <w:szCs w:val="32"/>
          <w:lang w:val="en-US" w:eastAsia="zh-CN"/>
        </w:rPr>
        <w:t>其不满足行政复议申请的法定受理条件。</w:t>
      </w:r>
      <w:r>
        <w:rPr>
          <w:rFonts w:hint="default" w:ascii="Times New Roman" w:hAnsi="Times New Roman" w:eastAsia="仿宋_GB2312" w:cs="Times New Roman"/>
          <w:sz w:val="32"/>
          <w:szCs w:val="32"/>
        </w:rPr>
        <w:t>申请人如果认为</w:t>
      </w:r>
      <w:r>
        <w:rPr>
          <w:rFonts w:hint="eastAsia" w:eastAsia="仿宋_GB2312" w:cs="Times New Roman"/>
          <w:sz w:val="32"/>
          <w:szCs w:val="32"/>
          <w:lang w:val="en-US" w:eastAsia="zh-CN"/>
        </w:rPr>
        <w:t>案涉产品</w:t>
      </w:r>
      <w:r>
        <w:rPr>
          <w:rFonts w:hint="default" w:ascii="Times New Roman" w:hAnsi="Times New Roman" w:eastAsia="仿宋_GB2312" w:cs="Times New Roman"/>
          <w:sz w:val="32"/>
          <w:szCs w:val="32"/>
        </w:rPr>
        <w:t>侵害了自身的合法权益，可以依消费者权益保护的相关法律规定寻求救济。</w:t>
      </w:r>
      <w:r>
        <w:rPr>
          <w:rFonts w:hint="eastAsia" w:eastAsia="仿宋_GB2312" w:cs="Times New Roman"/>
          <w:sz w:val="32"/>
          <w:szCs w:val="32"/>
          <w:lang w:val="en-US" w:eastAsia="zh-CN"/>
        </w:rPr>
        <w:t>综上，</w:t>
      </w:r>
      <w:r>
        <w:rPr>
          <w:rFonts w:hint="eastAsia"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《中华人民共和国行政复议法</w:t>
      </w:r>
      <w:r>
        <w:rPr>
          <w:rFonts w:hint="default" w:ascii="Times New Roman" w:hAnsi="Times New Roman" w:eastAsia="仿宋_GB2312" w:cs="Times New Roman"/>
          <w:color w:val="auto"/>
          <w:sz w:val="32"/>
          <w:szCs w:val="32"/>
          <w:lang w:val="en-US" w:eastAsia="zh-Hans"/>
        </w:rPr>
        <w:t>实施条例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Hans"/>
        </w:rPr>
        <w:t>四十八</w:t>
      </w:r>
      <w:r>
        <w:rPr>
          <w:rFonts w:hint="default" w:ascii="Times New Roman" w:hAnsi="Times New Roman" w:eastAsia="仿宋_GB2312" w:cs="Times New Roman"/>
          <w:color w:val="auto"/>
          <w:sz w:val="32"/>
          <w:szCs w:val="32"/>
          <w:lang w:val="en-US" w:eastAsia="zh-CN"/>
        </w:rPr>
        <w:t>条第一款第（</w:t>
      </w: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6月8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5664FA2"/>
    <w:rsid w:val="05EF4C6B"/>
    <w:rsid w:val="07E129C9"/>
    <w:rsid w:val="08747238"/>
    <w:rsid w:val="0A2F45E4"/>
    <w:rsid w:val="0A366580"/>
    <w:rsid w:val="0D5263D1"/>
    <w:rsid w:val="0DE07D82"/>
    <w:rsid w:val="0F5F1445"/>
    <w:rsid w:val="0FF0035D"/>
    <w:rsid w:val="111D61CC"/>
    <w:rsid w:val="11AE5B1B"/>
    <w:rsid w:val="16185F0B"/>
    <w:rsid w:val="16805C6A"/>
    <w:rsid w:val="169833B1"/>
    <w:rsid w:val="16F0323F"/>
    <w:rsid w:val="1A6B0852"/>
    <w:rsid w:val="1AE45BF4"/>
    <w:rsid w:val="1B5F2A3D"/>
    <w:rsid w:val="1FFF13CC"/>
    <w:rsid w:val="22373840"/>
    <w:rsid w:val="22813DB4"/>
    <w:rsid w:val="2616185B"/>
    <w:rsid w:val="261C4D09"/>
    <w:rsid w:val="26802AE7"/>
    <w:rsid w:val="26E966D9"/>
    <w:rsid w:val="2802079B"/>
    <w:rsid w:val="2BA76BC1"/>
    <w:rsid w:val="2C440167"/>
    <w:rsid w:val="2CCC78C1"/>
    <w:rsid w:val="2F2A203B"/>
    <w:rsid w:val="33296FFB"/>
    <w:rsid w:val="34654F7B"/>
    <w:rsid w:val="34B9474B"/>
    <w:rsid w:val="34BB4521"/>
    <w:rsid w:val="35B05E86"/>
    <w:rsid w:val="36AC3612"/>
    <w:rsid w:val="3858267B"/>
    <w:rsid w:val="38D15043"/>
    <w:rsid w:val="3CAA5C13"/>
    <w:rsid w:val="3D0D4834"/>
    <w:rsid w:val="3E48241C"/>
    <w:rsid w:val="3E731CF7"/>
    <w:rsid w:val="3F28425F"/>
    <w:rsid w:val="3F354A61"/>
    <w:rsid w:val="3F5D4B7A"/>
    <w:rsid w:val="3F7E7A82"/>
    <w:rsid w:val="405D1A2A"/>
    <w:rsid w:val="40880AF5"/>
    <w:rsid w:val="42E9262D"/>
    <w:rsid w:val="43B35FBF"/>
    <w:rsid w:val="43B41D58"/>
    <w:rsid w:val="45831915"/>
    <w:rsid w:val="47504375"/>
    <w:rsid w:val="47D1108D"/>
    <w:rsid w:val="49317CA0"/>
    <w:rsid w:val="496073CA"/>
    <w:rsid w:val="49DF2A77"/>
    <w:rsid w:val="4AAC19DB"/>
    <w:rsid w:val="4B5F5F86"/>
    <w:rsid w:val="4D2F6B04"/>
    <w:rsid w:val="4D9C39D5"/>
    <w:rsid w:val="4E023A4E"/>
    <w:rsid w:val="4E7174A2"/>
    <w:rsid w:val="500876B4"/>
    <w:rsid w:val="500B0654"/>
    <w:rsid w:val="50516200"/>
    <w:rsid w:val="513719A2"/>
    <w:rsid w:val="51A438B4"/>
    <w:rsid w:val="53656A3D"/>
    <w:rsid w:val="564222AA"/>
    <w:rsid w:val="594A2799"/>
    <w:rsid w:val="5A2852CA"/>
    <w:rsid w:val="5C4E28F2"/>
    <w:rsid w:val="602C2F4B"/>
    <w:rsid w:val="604023D3"/>
    <w:rsid w:val="605D7A55"/>
    <w:rsid w:val="655621F8"/>
    <w:rsid w:val="65681823"/>
    <w:rsid w:val="672956B8"/>
    <w:rsid w:val="67554762"/>
    <w:rsid w:val="686B36F5"/>
    <w:rsid w:val="68BD5ADB"/>
    <w:rsid w:val="6ADA4DFA"/>
    <w:rsid w:val="6C440AD6"/>
    <w:rsid w:val="6D1145B2"/>
    <w:rsid w:val="6DEC7F51"/>
    <w:rsid w:val="6E2E3D36"/>
    <w:rsid w:val="6E315495"/>
    <w:rsid w:val="6E994AD8"/>
    <w:rsid w:val="70F42ADA"/>
    <w:rsid w:val="725F4517"/>
    <w:rsid w:val="74F87D45"/>
    <w:rsid w:val="768E3FBD"/>
    <w:rsid w:val="781F4CEB"/>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4121</Words>
  <Characters>4443</Characters>
  <Lines>0</Lines>
  <Paragraphs>0</Paragraphs>
  <TotalTime>5</TotalTime>
  <ScaleCrop>false</ScaleCrop>
  <LinksUpToDate>false</LinksUpToDate>
  <CharactersWithSpaces>4443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2022-10-21T06:21:52Z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0A1EB77F89274729BD34CE239F9F7784</vt:lpwstr>
  </property>
</Properties>
</file>