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both"/>
        <w:rPr>
          <w:rFonts w:hint="default" w:ascii="Times New Roman" w:hAnsi="Times New Roman" w:eastAsia="黑体" w:cs="Times New Roman"/>
          <w:color w:val="auto"/>
          <w:sz w:val="52"/>
          <w:szCs w:val="52"/>
        </w:rPr>
      </w:pPr>
    </w:p>
    <w:p>
      <w:pPr>
        <w:adjustRightInd w:val="0"/>
        <w:spacing w:line="560" w:lineRule="exact"/>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color w:val="auto"/>
          <w:sz w:val="52"/>
          <w:szCs w:val="52"/>
        </w:rPr>
        <w:t>常州市钟楼区人民政府</w:t>
      </w:r>
    </w:p>
    <w:p>
      <w:pPr>
        <w:adjustRightInd w:val="0"/>
        <w:spacing w:line="560" w:lineRule="exact"/>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color w:val="auto"/>
          <w:sz w:val="52"/>
          <w:szCs w:val="52"/>
        </w:rPr>
        <w:t>行政复议决定书</w:t>
      </w:r>
    </w:p>
    <w:p>
      <w:pPr>
        <w:spacing w:line="560" w:lineRule="exact"/>
        <w:jc w:val="right"/>
        <w:rPr>
          <w:rFonts w:hint="default" w:ascii="Times New Roman" w:hAnsi="Times New Roman" w:eastAsia="仿宋_GB2312" w:cs="Times New Roman"/>
          <w:color w:val="auto"/>
          <w:sz w:val="32"/>
          <w:szCs w:val="32"/>
        </w:rPr>
      </w:pPr>
    </w:p>
    <w:p>
      <w:pPr>
        <w:spacing w:line="560" w:lineRule="exact"/>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常</w:t>
      </w:r>
      <w:r>
        <w:rPr>
          <w:rFonts w:hint="default" w:ascii="Times New Roman" w:hAnsi="Times New Roman" w:eastAsia="仿宋_GB2312" w:cs="Times New Roman"/>
          <w:color w:val="auto"/>
          <w:sz w:val="32"/>
          <w:szCs w:val="32"/>
        </w:rPr>
        <w:t>钟行复第</w:t>
      </w:r>
      <w:r>
        <w:rPr>
          <w:rFonts w:hint="eastAsia" w:eastAsia="仿宋_GB2312" w:cs="Times New Roman"/>
          <w:color w:val="auto"/>
          <w:sz w:val="32"/>
          <w:szCs w:val="32"/>
          <w:lang w:val="en-US" w:eastAsia="zh-CN"/>
        </w:rPr>
        <w:t>184</w:t>
      </w:r>
      <w:r>
        <w:rPr>
          <w:rFonts w:hint="default" w:ascii="Times New Roman" w:hAnsi="Times New Roman" w:eastAsia="仿宋_GB2312" w:cs="Times New Roman"/>
          <w:color w:val="auto"/>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申请人：</w:t>
      </w:r>
      <w:r>
        <w:rPr>
          <w:rFonts w:hint="eastAsia" w:eastAsia="仿宋_GB2312" w:cs="Times New Roman"/>
          <w:color w:val="auto"/>
          <w:sz w:val="32"/>
          <w:szCs w:val="32"/>
          <w:highlight w:val="none"/>
          <w:lang w:val="en-US" w:eastAsia="zh-CN"/>
        </w:rPr>
        <w:t>朱某</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性别：</w:t>
      </w:r>
      <w:r>
        <w:rPr>
          <w:rFonts w:hint="default" w:ascii="Times New Roman" w:hAnsi="Times New Roman" w:eastAsia="仿宋_GB2312" w:cs="Times New Roman"/>
          <w:color w:val="auto"/>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被申请人：常州市钟楼区市场监督管理局</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住所地：常州市钟楼区银杏路81号</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法定代表人：王俊</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职务：局长</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w:t>
      </w:r>
      <w:r>
        <w:rPr>
          <w:rFonts w:hint="eastAsia" w:eastAsia="仿宋_GB2312" w:cs="Times New Roman"/>
          <w:color w:val="auto"/>
          <w:sz w:val="32"/>
          <w:szCs w:val="32"/>
          <w:highlight w:val="none"/>
          <w:lang w:val="en-US" w:eastAsia="zh-CN"/>
        </w:rPr>
        <w:t>朱某</w:t>
      </w:r>
      <w:r>
        <w:rPr>
          <w:rFonts w:hint="default" w:ascii="Times New Roman" w:hAnsi="Times New Roman" w:eastAsia="仿宋_GB2312" w:cs="Times New Roman"/>
          <w:color w:val="auto"/>
          <w:sz w:val="32"/>
          <w:szCs w:val="32"/>
        </w:rPr>
        <w:t>对被申请人常州市钟楼区市场监督管理局</w:t>
      </w:r>
      <w:r>
        <w:rPr>
          <w:rFonts w:hint="default" w:ascii="Times New Roman" w:hAnsi="Times New Roman" w:eastAsia="仿宋_GB2312" w:cs="Times New Roman"/>
          <w:color w:val="auto"/>
          <w:sz w:val="32"/>
          <w:szCs w:val="32"/>
          <w:lang w:eastAsia="zh-CN"/>
        </w:rPr>
        <w:t>作出</w:t>
      </w:r>
      <w:r>
        <w:rPr>
          <w:rFonts w:hint="default" w:ascii="Times New Roman" w:hAnsi="Times New Roman" w:eastAsia="仿宋_GB2312" w:cs="Times New Roman"/>
          <w:color w:val="auto"/>
          <w:sz w:val="32"/>
          <w:szCs w:val="32"/>
        </w:rPr>
        <w:t>的举报</w:t>
      </w:r>
      <w:r>
        <w:rPr>
          <w:rFonts w:hint="default" w:ascii="Times New Roman" w:hAnsi="Times New Roman" w:eastAsia="仿宋_GB2312" w:cs="Times New Roman"/>
          <w:color w:val="auto"/>
          <w:sz w:val="32"/>
          <w:szCs w:val="32"/>
          <w:lang w:eastAsia="zh-CN"/>
        </w:rPr>
        <w:t>投诉</w:t>
      </w:r>
      <w:r>
        <w:rPr>
          <w:rFonts w:hint="default" w:ascii="Times New Roman" w:hAnsi="Times New Roman" w:eastAsia="仿宋_GB2312" w:cs="Times New Roman"/>
          <w:color w:val="auto"/>
          <w:sz w:val="32"/>
          <w:szCs w:val="32"/>
        </w:rPr>
        <w:t>处理行为不服，于202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日向本机关申请行政复议，本机关依法</w:t>
      </w:r>
      <w:r>
        <w:rPr>
          <w:rFonts w:hint="default" w:ascii="Times New Roman" w:hAnsi="Times New Roman" w:eastAsia="仿宋_GB2312" w:cs="Times New Roman"/>
          <w:color w:val="auto"/>
          <w:sz w:val="32"/>
          <w:szCs w:val="32"/>
          <w:lang w:val="en-US" w:eastAsia="zh-CN"/>
        </w:rPr>
        <w:t>已</w:t>
      </w:r>
      <w:r>
        <w:rPr>
          <w:rFonts w:hint="default" w:ascii="Times New Roman" w:hAnsi="Times New Roman" w:eastAsia="仿宋_GB2312" w:cs="Times New Roman"/>
          <w:color w:val="auto"/>
          <w:sz w:val="32"/>
          <w:szCs w:val="32"/>
        </w:rPr>
        <w:t>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申请人请求</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撤销被申请人对申请人在全国12315平台对常州某电子商务有限公司生产经营不符合国家安全标准的吸顶灯的举报件做出的处理决定，责令被申请人依法依规继续履行法定职责，限时重新办理该举报件。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申请人称：1.申请人因生活所需，通过网络交易方式在</w:t>
      </w:r>
      <w:r>
        <w:rPr>
          <w:rFonts w:hint="eastAsia" w:eastAsia="仿宋_GB2312" w:cs="Times New Roman"/>
          <w:color w:val="auto"/>
          <w:sz w:val="32"/>
          <w:szCs w:val="32"/>
          <w:lang w:val="en-US" w:eastAsia="zh-CN"/>
        </w:rPr>
        <w:t>常州某电子商务有限公司</w:t>
      </w:r>
      <w:r>
        <w:rPr>
          <w:rFonts w:hint="default" w:ascii="Times New Roman" w:hAnsi="Times New Roman" w:eastAsia="仿宋_GB2312" w:cs="Times New Roman"/>
          <w:color w:val="auto"/>
          <w:sz w:val="32"/>
          <w:szCs w:val="32"/>
          <w:lang w:val="en-US" w:eastAsia="zh-CN"/>
        </w:rPr>
        <w:t>购买使用</w:t>
      </w:r>
      <w:r>
        <w:rPr>
          <w:rFonts w:hint="eastAsia" w:eastAsia="仿宋_GB2312" w:cs="Times New Roman"/>
          <w:color w:val="auto"/>
          <w:sz w:val="32"/>
          <w:szCs w:val="32"/>
          <w:lang w:val="en-US" w:eastAsia="zh-CN"/>
        </w:rPr>
        <w:t>吸顶灯</w:t>
      </w:r>
      <w:r>
        <w:rPr>
          <w:rFonts w:hint="default" w:ascii="Times New Roman" w:hAnsi="Times New Roman" w:eastAsia="仿宋_GB2312" w:cs="Times New Roman"/>
          <w:color w:val="auto"/>
          <w:sz w:val="32"/>
          <w:szCs w:val="32"/>
          <w:lang w:val="en-US" w:eastAsia="zh-CN"/>
        </w:rPr>
        <w:t>，发现该涉案商品存在不符合国家安全标准情况，于是整理资料、证据材料依据《市场监督管理投诉举报处理暂行办法》于2021-1</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-11在全国12315平台对该公司进行举报</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2.举报简易内容</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本人于2021.</w:t>
      </w:r>
      <w:r>
        <w:rPr>
          <w:rFonts w:hint="eastAsia" w:eastAsia="仿宋_GB2312" w:cs="Times New Roman"/>
          <w:color w:val="auto"/>
          <w:sz w:val="32"/>
          <w:szCs w:val="32"/>
          <w:lang w:val="en-US" w:eastAsia="zh-CN"/>
        </w:rPr>
        <w:t>10.20</w:t>
      </w:r>
      <w:r>
        <w:rPr>
          <w:rFonts w:hint="default" w:ascii="Times New Roman" w:hAnsi="Times New Roman" w:eastAsia="仿宋_GB2312" w:cs="Times New Roman"/>
          <w:color w:val="auto"/>
          <w:sz w:val="32"/>
          <w:szCs w:val="32"/>
          <w:lang w:val="en-US" w:eastAsia="zh-CN"/>
        </w:rPr>
        <w:t>在</w:t>
      </w:r>
      <w:r>
        <w:rPr>
          <w:rFonts w:hint="eastAsia" w:eastAsia="仿宋_GB2312" w:cs="Times New Roman"/>
          <w:color w:val="auto"/>
          <w:sz w:val="32"/>
          <w:szCs w:val="32"/>
          <w:lang w:val="en-US" w:eastAsia="zh-CN"/>
        </w:rPr>
        <w:t>常州某电子商务有限公司于</w:t>
      </w:r>
      <w:r>
        <w:rPr>
          <w:rFonts w:hint="default" w:ascii="Times New Roman" w:hAnsi="Times New Roman" w:eastAsia="仿宋_GB2312" w:cs="Times New Roman"/>
          <w:color w:val="auto"/>
          <w:sz w:val="32"/>
          <w:szCs w:val="32"/>
          <w:lang w:val="en-US" w:eastAsia="zh-CN"/>
        </w:rPr>
        <w:t>拼多多</w:t>
      </w:r>
      <w:r>
        <w:rPr>
          <w:rFonts w:hint="eastAsia" w:eastAsia="仿宋_GB2312" w:cs="Times New Roman"/>
          <w:color w:val="auto"/>
          <w:sz w:val="32"/>
          <w:szCs w:val="32"/>
          <w:lang w:val="en-US" w:eastAsia="zh-CN"/>
        </w:rPr>
        <w:t>开设</w:t>
      </w:r>
      <w:r>
        <w:rPr>
          <w:rFonts w:hint="default" w:ascii="Times New Roman" w:hAnsi="Times New Roman" w:eastAsia="仿宋_GB2312" w:cs="Times New Roman"/>
          <w:color w:val="auto"/>
          <w:sz w:val="32"/>
          <w:szCs w:val="32"/>
          <w:lang w:val="en-US" w:eastAsia="zh-CN"/>
        </w:rPr>
        <w:t>店铺</w:t>
      </w:r>
      <w:r>
        <w:rPr>
          <w:rFonts w:hint="eastAsia" w:eastAsia="仿宋_GB2312" w:cs="Times New Roman"/>
          <w:color w:val="auto"/>
          <w:sz w:val="32"/>
          <w:szCs w:val="32"/>
          <w:lang w:val="en-US" w:eastAsia="zh-CN"/>
        </w:rPr>
        <w:t>某家装主材旗舰店，</w:t>
      </w:r>
      <w:r>
        <w:rPr>
          <w:rFonts w:hint="default" w:ascii="Times New Roman" w:hAnsi="Times New Roman" w:eastAsia="仿宋_GB2312" w:cs="Times New Roman"/>
          <w:color w:val="auto"/>
          <w:sz w:val="32"/>
          <w:szCs w:val="32"/>
          <w:lang w:val="en-US" w:eastAsia="zh-CN"/>
        </w:rPr>
        <w:t>支付</w:t>
      </w:r>
      <w:r>
        <w:rPr>
          <w:rFonts w:hint="eastAsia" w:eastAsia="仿宋_GB2312" w:cs="Times New Roman"/>
          <w:color w:val="auto"/>
          <w:sz w:val="32"/>
          <w:szCs w:val="32"/>
          <w:lang w:val="en-US" w:eastAsia="zh-CN"/>
        </w:rPr>
        <w:t>8.97</w:t>
      </w:r>
      <w:r>
        <w:rPr>
          <w:rFonts w:hint="default" w:ascii="Times New Roman" w:hAnsi="Times New Roman" w:eastAsia="仿宋_GB2312" w:cs="Times New Roman"/>
          <w:color w:val="auto"/>
          <w:sz w:val="32"/>
          <w:szCs w:val="32"/>
          <w:lang w:val="en-US" w:eastAsia="zh-CN"/>
        </w:rPr>
        <w:t>元购买</w:t>
      </w:r>
      <w:r>
        <w:rPr>
          <w:rFonts w:hint="eastAsia" w:eastAsia="仿宋_GB2312" w:cs="Times New Roman"/>
          <w:color w:val="auto"/>
          <w:sz w:val="32"/>
          <w:szCs w:val="32"/>
          <w:lang w:val="en-US" w:eastAsia="zh-CN"/>
        </w:rPr>
        <w:t>黑色的30CM-18W的固定式吸顶灯灯具</w:t>
      </w:r>
      <w:r>
        <w:rPr>
          <w:rFonts w:hint="default" w:ascii="Times New Roman" w:hAnsi="Times New Roman" w:eastAsia="仿宋_GB2312" w:cs="Times New Roman"/>
          <w:color w:val="auto"/>
          <w:sz w:val="32"/>
          <w:szCs w:val="32"/>
          <w:lang w:val="en-US" w:eastAsia="zh-CN"/>
        </w:rPr>
        <w:t>1件。</w:t>
      </w:r>
      <w:r>
        <w:rPr>
          <w:rFonts w:hint="eastAsia" w:eastAsia="仿宋_GB2312" w:cs="Times New Roman"/>
          <w:color w:val="auto"/>
          <w:sz w:val="32"/>
          <w:szCs w:val="32"/>
          <w:lang w:val="en-US" w:eastAsia="zh-CN"/>
        </w:rPr>
        <w:t>收到货发现产品存在灯具做工质量不好、频闪跳闸、无厂名、被举报公司名下无固定式灯具3C证书、无合格证、驱动电源无3C、基本标识不全等诸多问题。</w:t>
      </w:r>
      <w:r>
        <w:rPr>
          <w:rFonts w:hint="default" w:ascii="Times New Roman" w:hAnsi="Times New Roman" w:eastAsia="仿宋_GB2312" w:cs="Times New Roman"/>
          <w:color w:val="auto"/>
          <w:sz w:val="32"/>
          <w:szCs w:val="32"/>
          <w:lang w:val="en-US" w:eastAsia="zh-CN"/>
        </w:rPr>
        <w:t>请求在法定的工作日内对该举报件进行立案调查，</w:t>
      </w:r>
      <w:r>
        <w:rPr>
          <w:rFonts w:hint="eastAsia" w:eastAsia="仿宋_GB2312" w:cs="Times New Roman"/>
          <w:color w:val="auto"/>
          <w:sz w:val="32"/>
          <w:szCs w:val="32"/>
          <w:lang w:val="en-US" w:eastAsia="zh-CN"/>
        </w:rPr>
        <w:t>依据《中华人民共和国产品质量法》、《强制性产品认证管理规定》、《认证认可条例》、《中华人民共和国消费者权益保护法》对商家进行严厉处罚。</w:t>
      </w:r>
      <w:r>
        <w:rPr>
          <w:rFonts w:hint="default" w:ascii="Times New Roman" w:hAnsi="Times New Roman" w:eastAsia="仿宋_GB2312" w:cs="Times New Roman"/>
          <w:color w:val="auto"/>
          <w:sz w:val="32"/>
          <w:szCs w:val="32"/>
          <w:lang w:val="en-US" w:eastAsia="zh-CN"/>
        </w:rPr>
        <w:t>3.申请人上传了购买之网络订单交易记录，订单交易快照，证明了买卖合同关系存在</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上传了对应订单编号之物流信息截图、快递面单，证明了该涉案产品对应申请人购买订单一致性的证据</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同时拍摄了涉案产品不符合国家安全标准的证据或线索并上传</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也整理了证据线索归纳成举报书全文，其内上传了具体的</w:t>
      </w:r>
      <w:r>
        <w:rPr>
          <w:rFonts w:hint="eastAsia" w:eastAsia="仿宋_GB2312" w:cs="Times New Roman"/>
          <w:color w:val="auto"/>
          <w:sz w:val="32"/>
          <w:szCs w:val="32"/>
          <w:lang w:val="en-US" w:eastAsia="zh-CN"/>
        </w:rPr>
        <w:t>常州某电子商务有限公司</w:t>
      </w:r>
      <w:r>
        <w:rPr>
          <w:rFonts w:hint="default" w:ascii="Times New Roman" w:hAnsi="Times New Roman" w:eastAsia="仿宋_GB2312" w:cs="Times New Roman"/>
          <w:color w:val="auto"/>
          <w:sz w:val="32"/>
          <w:szCs w:val="32"/>
          <w:lang w:val="en-US" w:eastAsia="zh-CN"/>
        </w:rPr>
        <w:t>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w:t>
      </w:r>
      <w:r>
        <w:rPr>
          <w:rFonts w:hint="eastAsia" w:eastAsia="仿宋_GB2312" w:cs="Times New Roman"/>
          <w:color w:val="auto"/>
          <w:sz w:val="32"/>
          <w:szCs w:val="32"/>
          <w:lang w:val="en-US" w:eastAsia="zh-CN"/>
        </w:rPr>
        <w:t>11-22</w:t>
      </w:r>
      <w:r>
        <w:rPr>
          <w:rFonts w:hint="default" w:ascii="Times New Roman" w:hAnsi="Times New Roman" w:eastAsia="仿宋_GB2312" w:cs="Times New Roman"/>
          <w:color w:val="auto"/>
          <w:sz w:val="32"/>
          <w:szCs w:val="32"/>
          <w:lang w:val="en-US" w:eastAsia="zh-CN"/>
        </w:rPr>
        <w:t>回复</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已立案，内容</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经审查，符合立案条件，决定立案。</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又于202</w:t>
      </w:r>
      <w:r>
        <w:rPr>
          <w:rFonts w:hint="eastAsia" w:eastAsia="仿宋_GB2312" w:cs="Times New Roman"/>
          <w:color w:val="auto"/>
          <w:sz w:val="32"/>
          <w:szCs w:val="32"/>
          <w:lang w:val="en-US" w:eastAsia="zh-CN"/>
        </w:rPr>
        <w:t>2-01-11</w:t>
      </w:r>
      <w:r>
        <w:rPr>
          <w:rFonts w:hint="default" w:ascii="Times New Roman" w:hAnsi="Times New Roman" w:eastAsia="仿宋_GB2312" w:cs="Times New Roman"/>
          <w:color w:val="auto"/>
          <w:sz w:val="32"/>
          <w:szCs w:val="32"/>
          <w:lang w:val="en-US" w:eastAsia="zh-CN"/>
        </w:rPr>
        <w:t>回复</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经查，我局执法人员在当事人登记经营地址未能查找到该单位，已依法列入异常经营名单。根据《市场监督管理行政处罚程序暂行规定》第四十</w:t>
      </w:r>
      <w:r>
        <w:rPr>
          <w:rFonts w:hint="eastAsia"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lang w:val="en-US" w:eastAsia="zh-CN"/>
        </w:rPr>
        <w:t>条第一款第</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四</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项的规定，我局依法中止调查。等中止调查的原因消除后，我局将立即恢复案件调查。</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申请人认为，被申请人的此行政行为存在如下问题</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一、程序违法</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不能以找不到人不予立案进行案件终止</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1.依据《市场监督管理行政处罚程序暂行规定》第四十三条</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被申请人回复中止调查，是否中止，申请人不得而知，但是中止并不能作为不予立案的理由</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2.程序应出具协助调查函</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要求平台经营者处市场监督管理机关予以协助，获取被举报人真实的联系方式、经营场所，而不是简单的不予立案予结束此投诉举报件</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auto"/>
          <w:sz w:val="32"/>
          <w:szCs w:val="32"/>
          <w:lang w:val="en-US" w:eastAsia="zh-CN"/>
        </w:rPr>
        <w:t>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申请人提交的主要证据材料有：1.</w:t>
      </w:r>
      <w:r>
        <w:rPr>
          <w:rFonts w:hint="eastAsia" w:eastAsia="仿宋_GB2312" w:cs="Times New Roman"/>
          <w:color w:val="auto"/>
          <w:sz w:val="32"/>
          <w:szCs w:val="32"/>
          <w:lang w:val="en-US" w:eastAsia="zh-CN"/>
        </w:rPr>
        <w:t>网络订单交易截图</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网络交易快照凭证截图</w:t>
      </w:r>
      <w:r>
        <w:rPr>
          <w:rFonts w:hint="default" w:ascii="Times New Roman" w:hAnsi="Times New Roman" w:eastAsia="仿宋_GB2312" w:cs="Times New Roman"/>
          <w:color w:val="auto"/>
          <w:sz w:val="32"/>
          <w:szCs w:val="32"/>
          <w:lang w:val="en-US" w:eastAsia="zh-CN"/>
        </w:rPr>
        <w:t>；3.</w:t>
      </w:r>
      <w:r>
        <w:rPr>
          <w:rFonts w:hint="eastAsia" w:eastAsia="仿宋_GB2312" w:cs="Times New Roman"/>
          <w:color w:val="auto"/>
          <w:sz w:val="32"/>
          <w:szCs w:val="32"/>
          <w:lang w:val="en-US" w:eastAsia="zh-CN"/>
        </w:rPr>
        <w:t>物流信息</w:t>
      </w:r>
      <w:r>
        <w:rPr>
          <w:rFonts w:hint="default" w:ascii="Times New Roman" w:hAnsi="Times New Roman" w:eastAsia="仿宋_GB2312" w:cs="Times New Roman"/>
          <w:color w:val="auto"/>
          <w:sz w:val="32"/>
          <w:szCs w:val="32"/>
          <w:lang w:val="en-US" w:eastAsia="zh-CN"/>
        </w:rPr>
        <w:t>截图；4.</w:t>
      </w:r>
      <w:r>
        <w:rPr>
          <w:rFonts w:hint="eastAsia" w:eastAsia="仿宋_GB2312" w:cs="Times New Roman"/>
          <w:color w:val="auto"/>
          <w:sz w:val="32"/>
          <w:szCs w:val="32"/>
          <w:lang w:val="en-US" w:eastAsia="zh-CN"/>
        </w:rPr>
        <w:t>全国12315平台举报内容和被申请人回复一份</w:t>
      </w:r>
      <w:r>
        <w:rPr>
          <w:rFonts w:hint="default" w:ascii="Times New Roman" w:hAnsi="Times New Roman" w:eastAsia="仿宋_GB2312" w:cs="Times New Roman"/>
          <w:color w:val="auto"/>
          <w:sz w:val="32"/>
          <w:szCs w:val="32"/>
          <w:lang w:val="en-US" w:eastAsia="zh-CN"/>
        </w:rPr>
        <w:t>；5.</w:t>
      </w:r>
      <w:r>
        <w:rPr>
          <w:rFonts w:hint="eastAsia" w:eastAsia="仿宋_GB2312" w:cs="Times New Roman"/>
          <w:color w:val="auto"/>
          <w:sz w:val="32"/>
          <w:szCs w:val="32"/>
          <w:lang w:val="en-US" w:eastAsia="zh-CN"/>
        </w:rPr>
        <w:t>申请人在全国12315平台实名认证截图</w:t>
      </w:r>
      <w:r>
        <w:rPr>
          <w:rFonts w:hint="default" w:ascii="Times New Roman" w:hAnsi="Times New Roman" w:eastAsia="仿宋_GB2312" w:cs="Times New Roman"/>
          <w:color w:val="auto"/>
          <w:sz w:val="32"/>
          <w:szCs w:val="32"/>
          <w:lang w:val="en-US" w:eastAsia="zh-CN"/>
        </w:rPr>
        <w:t>；6.</w:t>
      </w:r>
      <w:r>
        <w:rPr>
          <w:rFonts w:hint="eastAsia" w:eastAsia="仿宋_GB2312" w:cs="Times New Roman"/>
          <w:color w:val="auto"/>
          <w:sz w:val="32"/>
          <w:szCs w:val="32"/>
          <w:lang w:val="en-US" w:eastAsia="zh-CN"/>
        </w:rPr>
        <w:t>身份证复印件</w:t>
      </w:r>
      <w:r>
        <w:rPr>
          <w:rFonts w:hint="default" w:ascii="Times New Roman" w:hAnsi="Times New Roman" w:eastAsia="仿宋_GB2312" w:cs="Times New Roman"/>
          <w:color w:val="auto"/>
          <w:sz w:val="32"/>
          <w:szCs w:val="32"/>
          <w:lang w:val="en-US" w:eastAsia="zh-CN"/>
        </w:rPr>
        <w:t>；7.</w:t>
      </w:r>
      <w:r>
        <w:rPr>
          <w:rFonts w:hint="eastAsia" w:eastAsia="仿宋_GB2312" w:cs="Times New Roman"/>
          <w:color w:val="auto"/>
          <w:sz w:val="32"/>
          <w:szCs w:val="32"/>
          <w:lang w:val="en-US" w:eastAsia="zh-CN"/>
        </w:rPr>
        <w:t>收货快递面单</w:t>
      </w:r>
      <w:r>
        <w:rPr>
          <w:rFonts w:hint="default" w:ascii="Times New Roman" w:hAnsi="Times New Roman" w:eastAsia="仿宋_GB2312" w:cs="Times New Roman"/>
          <w:color w:val="auto"/>
          <w:sz w:val="32"/>
          <w:szCs w:val="32"/>
          <w:lang w:val="en-US" w:eastAsia="zh-CN"/>
        </w:rPr>
        <w:t>；8.</w:t>
      </w:r>
      <w:r>
        <w:rPr>
          <w:rFonts w:hint="eastAsia" w:eastAsia="仿宋_GB2312" w:cs="Times New Roman"/>
          <w:color w:val="auto"/>
          <w:sz w:val="32"/>
          <w:szCs w:val="32"/>
          <w:lang w:val="en-US" w:eastAsia="zh-CN"/>
        </w:rPr>
        <w:t>收货电话运营商实名认证</w:t>
      </w:r>
      <w:r>
        <w:rPr>
          <w:rFonts w:hint="default"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被申请人称</w:t>
      </w:r>
      <w:r>
        <w:rPr>
          <w:rFonts w:hint="eastAsia" w:eastAsia="仿宋_GB2312" w:cs="Times New Roman"/>
          <w:color w:val="auto"/>
          <w:sz w:val="32"/>
          <w:szCs w:val="32"/>
          <w:lang w:eastAsia="zh-CN"/>
        </w:rPr>
        <w:t>：一、被申请人具有处理申请人举报事项的法定职权。申请人举报其从被举报人常州某电子商务有限公司经营的拼多多网店“某家装主材旗舰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11日收到申请人的举报材料，于2021年11月18日予以立案。2022年1月6日，被申请人对被举报人常州某电子商务有限公司的注册经营地址常州市钟楼区邹区镇戴安路实施现场检查，检查发现该场所为常州某五金科技有限公司的厂房，未发现被举报人常州某电子商务有限公司。被申请人现场拍照取证，制作现场笔录，并由现场人员见证。被申请人未能查找到被举报人，已依法将其列入异常经营名单。2022年1月10日，被申请人依法将被举报人涉嫌违法的行为通报“拼多多”平台所在地上海市长宁区市场监管局。因被申请人无法查找到被举报人，根据《市场监督管理行政处罚程序规定》第四十六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被申请人提交的主要证据材料有：</w:t>
      </w:r>
      <w:r>
        <w:rPr>
          <w:rFonts w:hint="eastAsia" w:eastAsia="仿宋_GB2312" w:cs="Times New Roman"/>
          <w:color w:val="auto"/>
          <w:sz w:val="32"/>
          <w:szCs w:val="32"/>
          <w:lang w:val="en-US" w:eastAsia="zh-CN"/>
        </w:rPr>
        <w:t>1.全国12315平台流转记录；2.全国12315平台网页截图；3.立案审批表；4.行政处罚有关事项审批表；5.现场检查笔录；6.现场照片打印件；7.列入经营异常名录记录；8.违法行为通报函一份；9.举报材料。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经审理查明</w:t>
      </w:r>
      <w:r>
        <w:rPr>
          <w:rFonts w:hint="eastAsia" w:eastAsia="仿宋_GB2312" w:cs="Times New Roman"/>
          <w:color w:val="auto"/>
          <w:sz w:val="32"/>
          <w:szCs w:val="32"/>
          <w:lang w:val="en-US" w:eastAsia="zh-CN"/>
        </w:rPr>
        <w:t>：2021年10月20日，申请人通过拼多多平台向被举报人常州某电子商务有限公司开设的店铺“</w:t>
      </w:r>
      <w:r>
        <w:rPr>
          <w:rFonts w:hint="eastAsia" w:eastAsia="仿宋_GB2312" w:cs="Times New Roman"/>
          <w:color w:val="auto"/>
          <w:sz w:val="32"/>
          <w:szCs w:val="32"/>
          <w:lang w:eastAsia="zh-CN"/>
        </w:rPr>
        <w:t>某家装主材旗舰店</w:t>
      </w:r>
      <w:r>
        <w:rPr>
          <w:rFonts w:hint="eastAsia" w:eastAsia="仿宋_GB2312" w:cs="Times New Roman"/>
          <w:color w:val="auto"/>
          <w:sz w:val="32"/>
          <w:szCs w:val="32"/>
          <w:lang w:val="en-US" w:eastAsia="zh-CN"/>
        </w:rPr>
        <w:t>”花费8.97元购买案涉产品固定式吸顶灯灯具1件。11月11日，申请人在全国12315平台举报常州某电子商务有限公司生产、销售不符合保障人体健康和人身、财产安全的国家标准、行业标准的产品。同日，被申请人收到举报材料。11月18日，被申请人予以立案，并于11月22日通过全国12315平台告知申请人立案情况。2022年1月6日，被申请人对被举报人常州某电子商务有限公司的注册经营地址常州市钟楼区邹区镇戴安路</w:t>
      </w:r>
      <w:bookmarkStart w:id="0" w:name="_GoBack"/>
      <w:bookmarkEnd w:id="0"/>
      <w:r>
        <w:rPr>
          <w:rFonts w:hint="eastAsia" w:eastAsia="仿宋_GB2312" w:cs="Times New Roman"/>
          <w:color w:val="auto"/>
          <w:sz w:val="32"/>
          <w:szCs w:val="32"/>
          <w:lang w:val="en-US" w:eastAsia="zh-CN"/>
        </w:rPr>
        <w:t>实施现场检查发现该场所为常州某五金科技有限公司的厂房，未发现被举报人常州某电子商务有限公司，被申请人现场拍照取证，制作现场笔录，并由现场人员见证。被申请人未能查找到被举报人，已依法将其列入异常经营名录。1月10日，被申请人依法将被举报人涉嫌违法的行为通报“拼多多”平台所在地上海市长宁区市场监督管理局。1月11日，经部门负责人批准，被申请人中止案件调查，并于当日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另查明，申请人朱某自2021年1月起，以商家经营不符合国家安全标准的灯具为由，对常州市钟楼区各乡镇（街道）多家个体工商户向被申请人提出投诉举报90余件，并以不服被申请人对其投诉举报的处理结果为由向本机关申请行政复议40余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上述事实有下列证据证明：</w:t>
      </w:r>
      <w:r>
        <w:rPr>
          <w:rFonts w:hint="eastAsia" w:eastAsia="仿宋_GB2312" w:cs="Times New Roman"/>
          <w:color w:val="auto"/>
          <w:sz w:val="32"/>
          <w:szCs w:val="32"/>
          <w:lang w:val="en-US" w:eastAsia="zh-CN"/>
        </w:rPr>
        <w:t>1.全国12315平台流转记录；2.全国12315平台网页截图；3.立案审批表；4.行政处罚有关事项审批表；5.现场检查笔录；6.现场照片打印件；7.列入经营异常名录记录；8.违法行为通报函一份；9.举报材料；10.市场监管局办理件截图；11.行政复议案件登记表</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本机关认为：</w:t>
      </w:r>
      <w:r>
        <w:rPr>
          <w:rFonts w:hint="default" w:ascii="Times New Roman" w:hAnsi="Times New Roman" w:eastAsia="仿宋_GB2312" w:cs="Times New Roman"/>
          <w:color w:val="auto"/>
          <w:sz w:val="32"/>
          <w:szCs w:val="32"/>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w:t>
      </w:r>
      <w:r>
        <w:rPr>
          <w:rFonts w:hint="eastAsia"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rPr>
        <w:t>《中华人民共和国产品质量法》第十条第一款规定</w:t>
      </w:r>
      <w:r>
        <w:rPr>
          <w:rFonts w:hint="eastAsia" w:eastAsia="仿宋_GB2312" w:cs="Times New Roman"/>
          <w:color w:val="auto"/>
          <w:sz w:val="32"/>
          <w:szCs w:val="32"/>
          <w:lang w:eastAsia="zh-CN"/>
        </w:rPr>
        <w:t>：“任何单位和个人有权对违反本法规定的行为，向市场监督管理部门或者其他有关部门检举。”</w:t>
      </w:r>
      <w:r>
        <w:rPr>
          <w:rFonts w:hint="default" w:ascii="Times New Roman" w:hAnsi="Times New Roman" w:eastAsia="仿宋_GB2312" w:cs="Times New Roman"/>
          <w:color w:val="auto"/>
          <w:sz w:val="32"/>
          <w:szCs w:val="32"/>
        </w:rPr>
        <w:t>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w:t>
      </w:r>
      <w:r>
        <w:rPr>
          <w:rFonts w:hint="eastAsia" w:eastAsia="仿宋_GB2312" w:cs="Times New Roman"/>
          <w:color w:val="auto"/>
          <w:sz w:val="32"/>
          <w:szCs w:val="32"/>
          <w:lang w:val="en-US" w:eastAsia="zh-CN"/>
        </w:rPr>
        <w:t>案涉</w:t>
      </w:r>
      <w:r>
        <w:rPr>
          <w:rFonts w:hint="default" w:ascii="Times New Roman" w:hAnsi="Times New Roman" w:eastAsia="仿宋_GB2312" w:cs="Times New Roman"/>
          <w:color w:val="auto"/>
          <w:sz w:val="32"/>
          <w:szCs w:val="32"/>
        </w:rPr>
        <w:t>产品进行举报，申请人的</w:t>
      </w:r>
      <w:r>
        <w:rPr>
          <w:rFonts w:hint="eastAsia" w:eastAsia="仿宋_GB2312" w:cs="Times New Roman"/>
          <w:color w:val="auto"/>
          <w:sz w:val="32"/>
          <w:szCs w:val="32"/>
          <w:lang w:val="en-US" w:eastAsia="zh-CN"/>
        </w:rPr>
        <w:t>案涉</w:t>
      </w:r>
      <w:r>
        <w:rPr>
          <w:rFonts w:hint="default" w:ascii="Times New Roman" w:hAnsi="Times New Roman" w:eastAsia="仿宋_GB2312" w:cs="Times New Roman"/>
          <w:color w:val="auto"/>
          <w:sz w:val="32"/>
          <w:szCs w:val="32"/>
        </w:rPr>
        <w:t>举报实质而言仍是从秩序层面对公益的维护，故申请人不属于“为维护自身合法权益”而举报，其与被申请人就举报事项所作处理不具有利害关系</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rPr>
        <w:t>《中华人民共和国行政复议法实施条例》第二十八条第（二）项规定</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其不满足行政复议申请的法定受理条件。</w:t>
      </w:r>
      <w:r>
        <w:rPr>
          <w:rFonts w:hint="default" w:ascii="Times New Roman" w:hAnsi="Times New Roman" w:eastAsia="仿宋_GB2312" w:cs="Times New Roman"/>
          <w:color w:val="auto"/>
          <w:sz w:val="32"/>
          <w:szCs w:val="32"/>
        </w:rPr>
        <w:t>申请人如果认为</w:t>
      </w:r>
      <w:r>
        <w:rPr>
          <w:rFonts w:hint="eastAsia" w:eastAsia="仿宋_GB2312" w:cs="Times New Roman"/>
          <w:color w:val="auto"/>
          <w:sz w:val="32"/>
          <w:szCs w:val="32"/>
          <w:lang w:val="en-US" w:eastAsia="zh-CN"/>
        </w:rPr>
        <w:t>案涉产品</w:t>
      </w:r>
      <w:r>
        <w:rPr>
          <w:rFonts w:hint="default" w:ascii="Times New Roman" w:hAnsi="Times New Roman" w:eastAsia="仿宋_GB2312" w:cs="Times New Roman"/>
          <w:color w:val="auto"/>
          <w:sz w:val="32"/>
          <w:szCs w:val="32"/>
        </w:rPr>
        <w:t>侵害了自身的合法权益，可以依消费者权益保护的相关法律规定寻求救济。</w:t>
      </w:r>
      <w:r>
        <w:rPr>
          <w:rFonts w:hint="default" w:ascii="Times New Roman" w:hAnsi="Times New Roman" w:eastAsia="仿宋_GB2312" w:cs="Times New Roman"/>
          <w:color w:val="auto"/>
          <w:sz w:val="32"/>
          <w:szCs w:val="32"/>
          <w:lang w:val="en-US" w:eastAsia="zh-CN"/>
        </w:rPr>
        <w:t>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申请人如对本决定不服，可以自接到本决定之日起十五日内，向</w:t>
      </w:r>
      <w:r>
        <w:rPr>
          <w:rFonts w:hint="default" w:ascii="Times New Roman" w:hAnsi="Times New Roman" w:eastAsia="仿宋_GB2312" w:cs="Times New Roman"/>
          <w:color w:val="auto"/>
          <w:sz w:val="32"/>
          <w:szCs w:val="32"/>
          <w:highlight w:val="none"/>
          <w:lang w:val="en-US" w:eastAsia="zh-CN"/>
        </w:rPr>
        <w:t>常州市武进区人民法院提</w:t>
      </w:r>
      <w:r>
        <w:rPr>
          <w:rFonts w:hint="default" w:ascii="Times New Roman" w:hAnsi="Times New Roman" w:eastAsia="仿宋_GB2312" w:cs="Times New Roman"/>
          <w:color w:val="auto"/>
          <w:sz w:val="32"/>
          <w:szCs w:val="32"/>
          <w:lang w:val="en-US" w:eastAsia="zh-CN"/>
        </w:rPr>
        <w:t>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2022</w:t>
      </w:r>
      <w:r>
        <w:rPr>
          <w:rFonts w:hint="default" w:ascii="Times New Roman" w:hAnsi="Times New Roman" w:eastAsia="仿宋_GB2312" w:cs="Times New Roman"/>
          <w:color w:val="auto"/>
          <w:sz w:val="32"/>
          <w:szCs w:val="32"/>
          <w:highlight w:val="none"/>
          <w:lang w:val="en-US" w:eastAsia="zh-CN"/>
        </w:rPr>
        <w:t>年</w:t>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月</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日</w:t>
      </w:r>
    </w:p>
    <w:p>
      <w:pPr>
        <w:rPr>
          <w:rFonts w:hint="default" w:ascii="Times New Roman" w:hAnsi="Times New Roman" w:cs="Times New Roman"/>
          <w:color w:val="auto"/>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893649"/>
    <w:rsid w:val="07E129C9"/>
    <w:rsid w:val="08747238"/>
    <w:rsid w:val="0A2F45E4"/>
    <w:rsid w:val="0D5263D1"/>
    <w:rsid w:val="0F5F1445"/>
    <w:rsid w:val="111D61CC"/>
    <w:rsid w:val="118F1019"/>
    <w:rsid w:val="12442954"/>
    <w:rsid w:val="16185F0B"/>
    <w:rsid w:val="169833B1"/>
    <w:rsid w:val="16C86822"/>
    <w:rsid w:val="16F0323F"/>
    <w:rsid w:val="17A4103D"/>
    <w:rsid w:val="17A8428A"/>
    <w:rsid w:val="17F3167D"/>
    <w:rsid w:val="1A6B0852"/>
    <w:rsid w:val="1AE45BF4"/>
    <w:rsid w:val="1B5F2A3D"/>
    <w:rsid w:val="1DD45AAC"/>
    <w:rsid w:val="1FFF13CC"/>
    <w:rsid w:val="20E83ABC"/>
    <w:rsid w:val="22373840"/>
    <w:rsid w:val="2616185B"/>
    <w:rsid w:val="261C4D09"/>
    <w:rsid w:val="26802AE7"/>
    <w:rsid w:val="2802079B"/>
    <w:rsid w:val="2B326508"/>
    <w:rsid w:val="2BA76BC1"/>
    <w:rsid w:val="2C440167"/>
    <w:rsid w:val="2CCC78C1"/>
    <w:rsid w:val="2E6E5AA9"/>
    <w:rsid w:val="33AA7583"/>
    <w:rsid w:val="34654F7B"/>
    <w:rsid w:val="34BB4521"/>
    <w:rsid w:val="357166FE"/>
    <w:rsid w:val="35B05E86"/>
    <w:rsid w:val="3623361D"/>
    <w:rsid w:val="36AC3612"/>
    <w:rsid w:val="3858267B"/>
    <w:rsid w:val="3D0D4834"/>
    <w:rsid w:val="3E48241C"/>
    <w:rsid w:val="3ED96705"/>
    <w:rsid w:val="3F28425F"/>
    <w:rsid w:val="3F354A61"/>
    <w:rsid w:val="3F7E7A82"/>
    <w:rsid w:val="405D1A2A"/>
    <w:rsid w:val="40880AF5"/>
    <w:rsid w:val="42E9262D"/>
    <w:rsid w:val="43B41D58"/>
    <w:rsid w:val="45831915"/>
    <w:rsid w:val="47D1108D"/>
    <w:rsid w:val="49317CA0"/>
    <w:rsid w:val="496073CA"/>
    <w:rsid w:val="49DF2A77"/>
    <w:rsid w:val="4AAC19DB"/>
    <w:rsid w:val="4B5F5F86"/>
    <w:rsid w:val="4D2F6B04"/>
    <w:rsid w:val="4E023A4E"/>
    <w:rsid w:val="4E7174A2"/>
    <w:rsid w:val="4F42432E"/>
    <w:rsid w:val="500876B4"/>
    <w:rsid w:val="500B0654"/>
    <w:rsid w:val="50516200"/>
    <w:rsid w:val="513719A2"/>
    <w:rsid w:val="53656A3D"/>
    <w:rsid w:val="564222AA"/>
    <w:rsid w:val="590D5D63"/>
    <w:rsid w:val="5A2852CA"/>
    <w:rsid w:val="5B215ACE"/>
    <w:rsid w:val="5C4E28F2"/>
    <w:rsid w:val="5D490995"/>
    <w:rsid w:val="5E480FA0"/>
    <w:rsid w:val="602C2F4B"/>
    <w:rsid w:val="604023D3"/>
    <w:rsid w:val="605D7A55"/>
    <w:rsid w:val="62EE2739"/>
    <w:rsid w:val="67554762"/>
    <w:rsid w:val="686B36F5"/>
    <w:rsid w:val="6D1145B2"/>
    <w:rsid w:val="6DEC7F51"/>
    <w:rsid w:val="6E2E3D36"/>
    <w:rsid w:val="6E315495"/>
    <w:rsid w:val="6E994AD8"/>
    <w:rsid w:val="725F4517"/>
    <w:rsid w:val="745D771F"/>
    <w:rsid w:val="7487664B"/>
    <w:rsid w:val="749B0247"/>
    <w:rsid w:val="74F87D45"/>
    <w:rsid w:val="768E3FBD"/>
    <w:rsid w:val="775A6197"/>
    <w:rsid w:val="77C31346"/>
    <w:rsid w:val="781C169F"/>
    <w:rsid w:val="781F4CEB"/>
    <w:rsid w:val="795174CA"/>
    <w:rsid w:val="7B6018A2"/>
    <w:rsid w:val="7BE0356B"/>
    <w:rsid w:val="7D323E73"/>
    <w:rsid w:val="7D9F2B56"/>
    <w:rsid w:val="7FE36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4625</Words>
  <Characters>4982</Characters>
  <Lines>0</Lines>
  <Paragraphs>0</Paragraphs>
  <TotalTime>3</TotalTime>
  <ScaleCrop>false</ScaleCrop>
  <LinksUpToDate>false</LinksUpToDate>
  <CharactersWithSpaces>4982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2022-10-21T07:08:13Z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BC08B48F019F41E7BB6743FAAD2915F5</vt:lpwstr>
  </property>
</Properties>
</file>