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color w:val="000000"/>
          <w:sz w:val="32"/>
          <w:szCs w:val="32"/>
        </w:rPr>
        <w:t>常钟行复第</w:t>
      </w:r>
      <w:r>
        <w:rPr>
          <w:rFonts w:hint="eastAsia" w:ascii="Times New Roman" w:hAnsi="Times New Roman" w:eastAsia="仿宋_GB2312" w:cs="Times New Roman"/>
          <w:color w:val="000000"/>
          <w:sz w:val="32"/>
          <w:szCs w:val="32"/>
          <w:lang w:val="en-US" w:eastAsia="zh-CN"/>
        </w:rPr>
        <w:t>17</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性别：</w:t>
      </w:r>
      <w:r>
        <w:rPr>
          <w:rFonts w:hint="default" w:ascii="Times New Roman" w:hAnsi="Times New Roman" w:eastAsia="仿宋_GB2312" w:cs="Times New Roman"/>
          <w:sz w:val="32"/>
          <w:szCs w:val="32"/>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被申请人：常州市钟楼区市场监督管理局，住所地：常州市钟楼区银杏路81号。法定代表人：王俊 ，职务：局长。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color w:val="000000"/>
          <w:sz w:val="32"/>
          <w:szCs w:val="32"/>
        </w:rPr>
        <w:t>对被申请人常州市钟楼区市场监督管理局作出的举报投诉处理行为不服，于2022年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left="319" w:leftChars="152" w:firstLine="320" w:firstLineChars="1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申请人请求：确认被申请人未</w:t>
      </w:r>
      <w:r>
        <w:rPr>
          <w:rFonts w:hint="eastAsia" w:eastAsia="仿宋_GB2312" w:cs="Times New Roman"/>
          <w:color w:val="000000"/>
          <w:sz w:val="32"/>
          <w:szCs w:val="32"/>
          <w:lang w:val="en-US" w:eastAsia="zh-CN"/>
        </w:rPr>
        <w:t>在法定期限内告知是否立案</w:t>
      </w:r>
      <w:r>
        <w:rPr>
          <w:rFonts w:hint="default" w:ascii="Times New Roman" w:hAnsi="Times New Roman" w:eastAsia="仿宋_GB2312" w:cs="Times New Roman"/>
          <w:color w:val="000000"/>
          <w:sz w:val="32"/>
          <w:szCs w:val="32"/>
        </w:rPr>
        <w:t>违</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申请人称</w:t>
      </w:r>
      <w:r>
        <w:rPr>
          <w:rFonts w:hint="eastAsia" w:ascii="Times New Roman" w:hAnsi="Times New Roman" w:eastAsia="仿宋_GB2312" w:cs="Times New Roman"/>
          <w:color w:val="000000"/>
          <w:sz w:val="32"/>
          <w:szCs w:val="32"/>
          <w:lang w:eastAsia="zh-CN"/>
        </w:rPr>
        <w:t>：2021.11.2</w:t>
      </w:r>
      <w:r>
        <w:rPr>
          <w:rFonts w:hint="eastAsia"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eastAsia="zh-CN"/>
        </w:rPr>
        <w:t>号我通过全国12315平台投诉举报</w:t>
      </w:r>
      <w:r>
        <w:rPr>
          <w:rFonts w:hint="eastAsia" w:eastAsia="仿宋_GB2312" w:cs="Times New Roman"/>
          <w:color w:val="000000"/>
          <w:sz w:val="32"/>
          <w:szCs w:val="32"/>
          <w:lang w:val="en-US" w:eastAsia="zh-CN"/>
        </w:rPr>
        <w:t>某超市</w:t>
      </w:r>
      <w:r>
        <w:rPr>
          <w:rFonts w:hint="eastAsia" w:ascii="Times New Roman" w:hAnsi="Times New Roman" w:eastAsia="仿宋_GB2312" w:cs="Times New Roman"/>
          <w:color w:val="000000"/>
          <w:sz w:val="32"/>
          <w:szCs w:val="32"/>
          <w:lang w:eastAsia="zh-CN"/>
        </w:rPr>
        <w:t>药品消费纠纷，被申请人在2021.</w:t>
      </w:r>
      <w:r>
        <w:rPr>
          <w:rFonts w:hint="eastAsia" w:eastAsia="仿宋_GB2312" w:cs="Times New Roman"/>
          <w:color w:val="000000"/>
          <w:sz w:val="32"/>
          <w:szCs w:val="32"/>
          <w:lang w:val="en-US" w:eastAsia="zh-CN"/>
        </w:rPr>
        <w:t>12.6</w:t>
      </w:r>
      <w:r>
        <w:rPr>
          <w:rFonts w:hint="eastAsia" w:ascii="Times New Roman" w:hAnsi="Times New Roman" w:eastAsia="仿宋_GB2312" w:cs="Times New Roman"/>
          <w:color w:val="000000"/>
          <w:sz w:val="32"/>
          <w:szCs w:val="32"/>
          <w:lang w:eastAsia="zh-CN"/>
        </w:rPr>
        <w:t>号告知</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经审查，符合受理条件，决定受理。又在2022.1.</w:t>
      </w:r>
      <w:r>
        <w:rPr>
          <w:rFonts w:hint="eastAsia" w:eastAsia="仿宋_GB2312" w:cs="Times New Roman"/>
          <w:color w:val="000000"/>
          <w:sz w:val="32"/>
          <w:szCs w:val="32"/>
          <w:lang w:val="en-US" w:eastAsia="zh-CN"/>
        </w:rPr>
        <w:t>12</w:t>
      </w:r>
      <w:r>
        <w:rPr>
          <w:rFonts w:hint="eastAsia" w:ascii="Times New Roman" w:hAnsi="Times New Roman" w:eastAsia="仿宋_GB2312" w:cs="Times New Roman"/>
          <w:color w:val="000000"/>
          <w:sz w:val="32"/>
          <w:szCs w:val="32"/>
          <w:lang w:eastAsia="zh-CN"/>
        </w:rPr>
        <w:t>号反馈</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经与被诉方联系，被诉方拒绝调解，根据《市场监督管理投诉举报处理暂行办法》第二十一条第一款第三项规定，终止调解，建议您通过司法途径予以解决</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根据</w:t>
      </w:r>
      <w:r>
        <w:rPr>
          <w:rFonts w:hint="eastAsia" w:ascii="Times New Roman" w:hAnsi="Times New Roman" w:eastAsia="仿宋_GB2312" w:cs="Times New Roman"/>
          <w:color w:val="000000"/>
          <w:sz w:val="32"/>
          <w:szCs w:val="32"/>
          <w:lang w:eastAsia="zh-CN"/>
        </w:rPr>
        <w:t>《市场监督管理投诉举报处理暂行办法》第七条</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第二十三条</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第三十</w:t>
      </w:r>
      <w:r>
        <w:rPr>
          <w:rFonts w:hint="eastAsia" w:eastAsia="仿宋_GB2312" w:cs="Times New Roman"/>
          <w:color w:val="000000"/>
          <w:sz w:val="32"/>
          <w:szCs w:val="32"/>
          <w:lang w:val="en-US" w:eastAsia="zh-CN"/>
        </w:rPr>
        <w:t>一</w:t>
      </w:r>
      <w:r>
        <w:rPr>
          <w:rFonts w:hint="eastAsia" w:ascii="Times New Roman" w:hAnsi="Times New Roman" w:eastAsia="仿宋_GB2312" w:cs="Times New Roman"/>
          <w:color w:val="000000"/>
          <w:sz w:val="32"/>
          <w:szCs w:val="32"/>
          <w:lang w:eastAsia="zh-CN"/>
        </w:rPr>
        <w:t>条</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我的投诉信含有药品违法线索。并且含有要求违法产品下架的举报内容。被申请人未按照上述规定，在法定期限内告知我是否立案，属于违法</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申请人提交的主要证据材料有：</w:t>
      </w:r>
      <w:r>
        <w:rPr>
          <w:rFonts w:hint="eastAsia" w:eastAsia="仿宋_GB2312" w:cs="Times New Roman"/>
          <w:color w:val="000000"/>
          <w:sz w:val="32"/>
          <w:szCs w:val="32"/>
          <w:lang w:val="en-US" w:eastAsia="zh-CN"/>
        </w:rPr>
        <w:t>1.身份证复印件；2.投诉详情复印件；3.投诉材料。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本行政区域药品投诉的法定职权。根据《中华人民共和国药品管理法》第八条第二款和《市场监督管理投诉举报处理暂行办法》（以下称为：暂行办法）第四条第二款的规定，被申请人具有处理</w:t>
      </w:r>
      <w:r>
        <w:rPr>
          <w:rFonts w:hint="eastAsia" w:eastAsia="仿宋_GB2312" w:cs="Times New Roman"/>
          <w:color w:val="000000"/>
          <w:sz w:val="32"/>
          <w:szCs w:val="32"/>
          <w:lang w:val="en-US" w:eastAsia="zh-CN"/>
        </w:rPr>
        <w:t>申请人对</w:t>
      </w:r>
      <w:r>
        <w:rPr>
          <w:rFonts w:hint="eastAsia" w:eastAsia="仿宋_GB2312" w:cs="Times New Roman"/>
          <w:color w:val="000000"/>
          <w:sz w:val="32"/>
          <w:szCs w:val="32"/>
          <w:lang w:eastAsia="zh-CN"/>
        </w:rPr>
        <w:t>本行政区域药品投诉的法定职权。二、被申请人处理申请人的投诉程序合法。被申请人2021年11月</w:t>
      </w:r>
      <w:r>
        <w:rPr>
          <w:rFonts w:hint="eastAsia" w:eastAsia="仿宋_GB2312" w:cs="Times New Roman"/>
          <w:color w:val="000000"/>
          <w:sz w:val="32"/>
          <w:szCs w:val="32"/>
          <w:lang w:val="en-US" w:eastAsia="zh-CN"/>
        </w:rPr>
        <w:t>29</w:t>
      </w:r>
      <w:r>
        <w:rPr>
          <w:rFonts w:hint="eastAsia" w:eastAsia="仿宋_GB2312" w:cs="Times New Roman"/>
          <w:color w:val="000000"/>
          <w:sz w:val="32"/>
          <w:szCs w:val="32"/>
          <w:lang w:eastAsia="zh-CN"/>
        </w:rPr>
        <w:t>日</w:t>
      </w:r>
      <w:r>
        <w:rPr>
          <w:rFonts w:hint="eastAsia" w:eastAsia="仿宋_GB2312" w:cs="Times New Roman"/>
          <w:color w:val="000000"/>
          <w:sz w:val="32"/>
          <w:szCs w:val="32"/>
          <w:lang w:val="en-US" w:eastAsia="zh-CN"/>
        </w:rPr>
        <w:t>通过江苏省12315平台</w:t>
      </w:r>
      <w:r>
        <w:rPr>
          <w:rFonts w:hint="eastAsia" w:eastAsia="仿宋_GB2312" w:cs="Times New Roman"/>
          <w:color w:val="000000"/>
          <w:sz w:val="32"/>
          <w:szCs w:val="32"/>
          <w:lang w:eastAsia="zh-CN"/>
        </w:rPr>
        <w:t>收到申请人</w:t>
      </w:r>
      <w:r>
        <w:rPr>
          <w:rFonts w:hint="eastAsia" w:eastAsia="仿宋_GB2312" w:cs="Times New Roman"/>
          <w:color w:val="000000"/>
          <w:sz w:val="32"/>
          <w:szCs w:val="32"/>
          <w:lang w:val="en-US" w:eastAsia="zh-CN"/>
        </w:rPr>
        <w:t>关于“某超市”销售“劣药风油精”的投诉举报材料。因执法人员已于2021年11月5日对被投诉人“钟楼区永红某副食品店”现场检查。故被申请人2021年12月6日通过全国12315平台告知申请人“经审查，符合受理条件，决定受理”，又因被投诉方拒绝调解，被申请人决定终止调解，通过上述平台告知了申请人，并建议其通过司法途径予以解决。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平台网址为https: //www. 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应当认为其系对经营者侵犯其合法权益的投诉，而非对违反市场监管法律法规行为的举报，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被申请人提交的主要证据材料有：1.</w:t>
      </w:r>
      <w:r>
        <w:rPr>
          <w:rFonts w:hint="eastAsia" w:eastAsia="仿宋_GB2312" w:cs="Times New Roman"/>
          <w:color w:val="000000"/>
          <w:sz w:val="32"/>
          <w:szCs w:val="32"/>
          <w:lang w:val="en-US" w:eastAsia="zh-CN"/>
        </w:rPr>
        <w:t>江苏市场监管投诉举报平台（投诉单）</w:t>
      </w:r>
      <w:r>
        <w:rPr>
          <w:rFonts w:hint="default" w:ascii="Times New Roman" w:hAnsi="Times New Roman" w:eastAsia="仿宋_GB2312" w:cs="Times New Roman"/>
          <w:color w:val="000000"/>
          <w:sz w:val="32"/>
          <w:szCs w:val="32"/>
        </w:rPr>
        <w:t>；2.</w:t>
      </w:r>
      <w:r>
        <w:rPr>
          <w:rFonts w:hint="eastAsia" w:eastAsia="仿宋_GB2312" w:cs="Times New Roman"/>
          <w:color w:val="000000"/>
          <w:sz w:val="32"/>
          <w:szCs w:val="32"/>
          <w:lang w:val="en-US" w:eastAsia="zh-CN"/>
        </w:rPr>
        <w:t>全国12315平台网页截图</w:t>
      </w:r>
      <w:r>
        <w:rPr>
          <w:rFonts w:hint="default" w:ascii="Times New Roman" w:hAnsi="Times New Roman" w:eastAsia="仿宋_GB2312" w:cs="Times New Roman"/>
          <w:color w:val="000000"/>
          <w:sz w:val="32"/>
          <w:szCs w:val="32"/>
        </w:rPr>
        <w:t>；3.</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rPr>
        <w:t>；4</w:t>
      </w:r>
      <w:r>
        <w:rPr>
          <w:rFonts w:hint="eastAsia" w:eastAsia="仿宋_GB2312" w:cs="Times New Roman"/>
          <w:color w:val="000000"/>
          <w:sz w:val="32"/>
          <w:szCs w:val="32"/>
          <w:lang w:val="en-US" w:eastAsia="zh-CN"/>
        </w:rPr>
        <w:t>.不予处罚决定书</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经审理查明</w:t>
      </w:r>
      <w:r>
        <w:rPr>
          <w:rFonts w:hint="eastAsia" w:eastAsia="仿宋_GB2312" w:cs="Times New Roman"/>
          <w:color w:val="000000"/>
          <w:sz w:val="32"/>
          <w:szCs w:val="32"/>
          <w:lang w:eastAsia="zh-CN"/>
        </w:rPr>
        <w:t>：2021年</w:t>
      </w:r>
      <w:r>
        <w:rPr>
          <w:rFonts w:hint="eastAsia" w:eastAsia="仿宋_GB2312" w:cs="Times New Roman"/>
          <w:color w:val="000000"/>
          <w:sz w:val="32"/>
          <w:szCs w:val="32"/>
          <w:lang w:val="en-US" w:eastAsia="zh-CN"/>
        </w:rPr>
        <w:t>8</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8</w:t>
      </w:r>
      <w:r>
        <w:rPr>
          <w:rFonts w:hint="eastAsia" w:eastAsia="仿宋_GB2312" w:cs="Times New Roman"/>
          <w:color w:val="000000"/>
          <w:sz w:val="32"/>
          <w:szCs w:val="32"/>
          <w:lang w:eastAsia="zh-CN"/>
        </w:rPr>
        <w:t>日，申请人于</w:t>
      </w:r>
      <w:r>
        <w:rPr>
          <w:rFonts w:hint="eastAsia" w:eastAsia="仿宋_GB2312" w:cs="Times New Roman"/>
          <w:color w:val="000000"/>
          <w:sz w:val="32"/>
          <w:szCs w:val="32"/>
          <w:lang w:val="en-US" w:eastAsia="zh-CN"/>
        </w:rPr>
        <w:t>某超市</w:t>
      </w:r>
      <w:r>
        <w:rPr>
          <w:rFonts w:hint="eastAsia" w:eastAsia="仿宋_GB2312" w:cs="Times New Roman"/>
          <w:color w:val="000000"/>
          <w:sz w:val="32"/>
          <w:szCs w:val="32"/>
          <w:lang w:eastAsia="zh-CN"/>
        </w:rPr>
        <w:t>花费</w:t>
      </w:r>
      <w:r>
        <w:rPr>
          <w:rFonts w:hint="eastAsia" w:eastAsia="仿宋_GB2312" w:cs="Times New Roman"/>
          <w:color w:val="000000"/>
          <w:sz w:val="32"/>
          <w:szCs w:val="32"/>
          <w:lang w:val="en-US" w:eastAsia="zh-CN"/>
        </w:rPr>
        <w:t>7</w:t>
      </w:r>
      <w:r>
        <w:rPr>
          <w:rFonts w:hint="eastAsia" w:eastAsia="仿宋_GB2312" w:cs="Times New Roman"/>
          <w:color w:val="000000"/>
          <w:sz w:val="32"/>
          <w:szCs w:val="32"/>
          <w:lang w:eastAsia="zh-CN"/>
        </w:rPr>
        <w:t>元购买案涉商品</w:t>
      </w:r>
      <w:r>
        <w:rPr>
          <w:rFonts w:hint="eastAsia" w:eastAsia="仿宋_GB2312" w:cs="Times New Roman"/>
          <w:color w:val="000000"/>
          <w:sz w:val="32"/>
          <w:szCs w:val="32"/>
          <w:lang w:val="en-US" w:eastAsia="zh-CN"/>
        </w:rPr>
        <w:t>水仙</w:t>
      </w:r>
      <w:r>
        <w:rPr>
          <w:rFonts w:hint="eastAsia" w:eastAsia="仿宋_GB2312" w:cs="Times New Roman"/>
          <w:color w:val="000000"/>
          <w:sz w:val="32"/>
          <w:szCs w:val="32"/>
          <w:lang w:eastAsia="zh-CN"/>
        </w:rPr>
        <w:t>牌风油精1件。11月</w:t>
      </w:r>
      <w:r>
        <w:rPr>
          <w:rFonts w:hint="eastAsia" w:eastAsia="仿宋_GB2312" w:cs="Times New Roman"/>
          <w:color w:val="000000"/>
          <w:sz w:val="32"/>
          <w:szCs w:val="32"/>
          <w:lang w:val="en-US" w:eastAsia="zh-CN"/>
        </w:rPr>
        <w:t>26</w:t>
      </w:r>
      <w:r>
        <w:rPr>
          <w:rFonts w:hint="eastAsia" w:eastAsia="仿宋_GB2312" w:cs="Times New Roman"/>
          <w:color w:val="000000"/>
          <w:sz w:val="32"/>
          <w:szCs w:val="32"/>
          <w:lang w:eastAsia="zh-CN"/>
        </w:rPr>
        <w:t>日，申请人在全国12315平台投诉，称被投诉人销售的风油精</w:t>
      </w:r>
      <w:r>
        <w:rPr>
          <w:rFonts w:hint="eastAsia" w:eastAsia="仿宋_GB2312" w:cs="Times New Roman"/>
          <w:color w:val="000000"/>
          <w:sz w:val="32"/>
          <w:szCs w:val="32"/>
          <w:lang w:val="en-US" w:eastAsia="zh-CN"/>
        </w:rPr>
        <w:t>未冷藏储存无法保证药品质量</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依法应该</w:t>
      </w:r>
      <w:r>
        <w:rPr>
          <w:rFonts w:hint="eastAsia" w:eastAsia="仿宋_GB2312" w:cs="Times New Roman"/>
          <w:color w:val="000000"/>
          <w:sz w:val="32"/>
          <w:szCs w:val="32"/>
          <w:lang w:eastAsia="zh-CN"/>
        </w:rPr>
        <w:t>赔偿1000元，被申请人于</w:t>
      </w:r>
      <w:r>
        <w:rPr>
          <w:rFonts w:hint="eastAsia" w:eastAsia="仿宋_GB2312" w:cs="Times New Roman"/>
          <w:color w:val="000000"/>
          <w:sz w:val="32"/>
          <w:szCs w:val="32"/>
          <w:lang w:val="en-US" w:eastAsia="zh-CN"/>
        </w:rPr>
        <w:t>11月29日</w:t>
      </w:r>
      <w:r>
        <w:rPr>
          <w:rFonts w:hint="eastAsia" w:eastAsia="仿宋_GB2312" w:cs="Times New Roman"/>
          <w:color w:val="000000"/>
          <w:sz w:val="32"/>
          <w:szCs w:val="32"/>
          <w:lang w:eastAsia="zh-CN"/>
        </w:rPr>
        <w:t>收到投诉材料。</w:t>
      </w:r>
      <w:r>
        <w:rPr>
          <w:rFonts w:hint="eastAsia" w:eastAsia="仿宋_GB2312" w:cs="Times New Roman"/>
          <w:color w:val="000000"/>
          <w:sz w:val="32"/>
          <w:szCs w:val="32"/>
          <w:lang w:val="en-US" w:eastAsia="zh-CN"/>
        </w:rPr>
        <w:t>在此之前，被申请人收到对同一被投诉人相同事项的投诉举报，被申请人已</w:t>
      </w:r>
      <w:r>
        <w:rPr>
          <w:rFonts w:hint="eastAsia" w:eastAsia="仿宋_GB2312" w:cs="Times New Roman"/>
          <w:color w:val="000000"/>
          <w:sz w:val="32"/>
          <w:szCs w:val="32"/>
          <w:lang w:eastAsia="zh-CN"/>
        </w:rPr>
        <w:t>对被投诉人</w:t>
      </w:r>
      <w:r>
        <w:rPr>
          <w:rFonts w:hint="eastAsia" w:eastAsia="仿宋_GB2312" w:cs="Times New Roman"/>
          <w:color w:val="000000"/>
          <w:sz w:val="32"/>
          <w:szCs w:val="32"/>
          <w:lang w:val="en-US" w:eastAsia="zh-CN"/>
        </w:rPr>
        <w:t>立案调查</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12</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6</w:t>
      </w:r>
      <w:r>
        <w:rPr>
          <w:rFonts w:hint="eastAsia" w:eastAsia="仿宋_GB2312" w:cs="Times New Roman"/>
          <w:color w:val="000000"/>
          <w:sz w:val="32"/>
          <w:szCs w:val="32"/>
          <w:lang w:eastAsia="zh-CN"/>
        </w:rPr>
        <w:t>日，被申请人决定受理投诉，并通过全国12315平台告知申请人受理情况。因被投诉人明确拒绝调解，被申请人决定终止调解，并将终止调解情况于2022年1月12日通过全国12315平台告知申请人。</w:t>
      </w:r>
      <w:r>
        <w:rPr>
          <w:rFonts w:hint="eastAsia" w:eastAsia="仿宋_GB2312" w:cs="Times New Roman"/>
          <w:color w:val="000000"/>
          <w:sz w:val="32"/>
          <w:szCs w:val="32"/>
          <w:lang w:val="en-US" w:eastAsia="zh-CN"/>
        </w:rPr>
        <w:t>2022年2月28日，被申请人作出常钟市监不罚[2022]</w:t>
      </w:r>
      <w:bookmarkStart w:id="0" w:name="_GoBack"/>
      <w:bookmarkEnd w:id="0"/>
      <w:r>
        <w:rPr>
          <w:rFonts w:hint="eastAsia" w:eastAsia="仿宋_GB2312" w:cs="Times New Roman"/>
          <w:color w:val="000000"/>
          <w:sz w:val="32"/>
          <w:szCs w:val="32"/>
          <w:lang w:val="en-US" w:eastAsia="zh-CN"/>
        </w:rPr>
        <w:t>某号《不予行政处罚决定书》。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上述事实有下列证据证明：1.</w:t>
      </w:r>
      <w:r>
        <w:rPr>
          <w:rFonts w:hint="eastAsia" w:eastAsia="仿宋_GB2312" w:cs="Times New Roman"/>
          <w:color w:val="000000"/>
          <w:sz w:val="32"/>
          <w:szCs w:val="32"/>
          <w:lang w:val="en-US" w:eastAsia="zh-CN"/>
        </w:rPr>
        <w:t>江苏市场监管投诉举报平台（投诉单）</w:t>
      </w:r>
      <w:r>
        <w:rPr>
          <w:rFonts w:hint="default" w:ascii="Times New Roman" w:hAnsi="Times New Roman" w:eastAsia="仿宋_GB2312" w:cs="Times New Roman"/>
          <w:color w:val="000000"/>
          <w:sz w:val="32"/>
          <w:szCs w:val="32"/>
        </w:rPr>
        <w:t>；2.</w:t>
      </w:r>
      <w:r>
        <w:rPr>
          <w:rFonts w:hint="eastAsia" w:eastAsia="仿宋_GB2312" w:cs="Times New Roman"/>
          <w:color w:val="000000"/>
          <w:sz w:val="32"/>
          <w:szCs w:val="32"/>
          <w:lang w:val="en-US" w:eastAsia="zh-CN"/>
        </w:rPr>
        <w:t>全国12315平台网页截图</w:t>
      </w:r>
      <w:r>
        <w:rPr>
          <w:rFonts w:hint="default" w:ascii="Times New Roman" w:hAnsi="Times New Roman" w:eastAsia="仿宋_GB2312" w:cs="Times New Roman"/>
          <w:color w:val="000000"/>
          <w:sz w:val="32"/>
          <w:szCs w:val="32"/>
        </w:rPr>
        <w:t>；3.</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rPr>
        <w:t>；4</w:t>
      </w:r>
      <w:r>
        <w:rPr>
          <w:rFonts w:hint="eastAsia" w:eastAsia="仿宋_GB2312" w:cs="Times New Roman"/>
          <w:color w:val="000000"/>
          <w:sz w:val="32"/>
          <w:szCs w:val="32"/>
          <w:lang w:val="en-US" w:eastAsia="zh-CN"/>
        </w:rPr>
        <w:t>.不予处罚决定书；5.投诉材料</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本机关认为：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被申请人于2021年11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日通过全国12315平台收到申请人的投诉材料，且于</w:t>
      </w:r>
      <w:r>
        <w:rPr>
          <w:rFonts w:hint="eastAsia" w:eastAsia="仿宋_GB2312" w:cs="Times New Roman"/>
          <w:color w:val="000000"/>
          <w:sz w:val="32"/>
          <w:szCs w:val="32"/>
          <w:lang w:val="en-US" w:eastAsia="zh-CN"/>
        </w:rPr>
        <w:t>2021年12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日通过全国12315平台告知申请人投诉受理情况，如其中包含违法线索，则应当在十五个工作日内核查并决定是否立案，特殊情况下可以延长十五个工作日，作出是否立案决定后应当在五个工作日内告知申请人。因此，申请人的复议期限应当为上述履行期限届满之日起六十日内，而申请人直至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日才向本机关申请行政复议，明显超过法定期限。综上，根据《中华人民共和国行政复议法实施条例》第四十八条第一款第（二）项的规定，本机关决定如下：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申请人如对本决定不服，可以自接到本决定之日起十五日内，向常州市武进区人民法院提起行政诉讼。</w:t>
      </w:r>
    </w:p>
    <w:p>
      <w:pPr>
        <w:keepNext w:val="0"/>
        <w:keepLines w:val="0"/>
        <w:pageBreakBefore w:val="0"/>
        <w:kinsoku/>
        <w:wordWrap/>
        <w:overflowPunct/>
        <w:topLinePunct w:val="0"/>
        <w:autoSpaceDE/>
        <w:autoSpaceDN/>
        <w:bidi w:val="0"/>
        <w:adjustRightInd/>
        <w:snapToGrid/>
        <w:spacing w:line="560" w:lineRule="exact"/>
        <w:jc w:val="both"/>
        <w:rPr>
          <w:rFonts w:hint="eastAsia" w:eastAsia="仿宋_GB2312" w:cs="Times New Roman"/>
          <w:color w:val="000000"/>
          <w:sz w:val="32"/>
          <w:szCs w:val="32"/>
          <w:lang w:val="en-US" w:eastAsia="zh-CN"/>
        </w:rPr>
      </w:pPr>
    </w:p>
    <w:p>
      <w:pPr>
        <w:jc w:val="right"/>
        <w:rPr>
          <w:rFonts w:hint="default"/>
          <w:lang w:val="en-US"/>
        </w:rPr>
      </w:pPr>
      <w:r>
        <w:rPr>
          <w:rFonts w:hint="eastAsia"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6月24日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13766F"/>
    <w:rsid w:val="02ED1D07"/>
    <w:rsid w:val="035310EC"/>
    <w:rsid w:val="05664FA2"/>
    <w:rsid w:val="05D22568"/>
    <w:rsid w:val="05EF4C6B"/>
    <w:rsid w:val="07E129C9"/>
    <w:rsid w:val="08133833"/>
    <w:rsid w:val="08747238"/>
    <w:rsid w:val="0A2F45E4"/>
    <w:rsid w:val="0A992BDC"/>
    <w:rsid w:val="0D4A53DE"/>
    <w:rsid w:val="0D4F308A"/>
    <w:rsid w:val="0D5263D1"/>
    <w:rsid w:val="0DC46A3F"/>
    <w:rsid w:val="0F4F2400"/>
    <w:rsid w:val="0F5F1445"/>
    <w:rsid w:val="0F9C41F6"/>
    <w:rsid w:val="1109680C"/>
    <w:rsid w:val="111D61CC"/>
    <w:rsid w:val="115A7068"/>
    <w:rsid w:val="11AE5B1B"/>
    <w:rsid w:val="124E494F"/>
    <w:rsid w:val="15060288"/>
    <w:rsid w:val="16185F0B"/>
    <w:rsid w:val="167F22E5"/>
    <w:rsid w:val="16805C6A"/>
    <w:rsid w:val="169833B1"/>
    <w:rsid w:val="16F0323F"/>
    <w:rsid w:val="18495740"/>
    <w:rsid w:val="18CB25F9"/>
    <w:rsid w:val="199C7AF2"/>
    <w:rsid w:val="19F375CB"/>
    <w:rsid w:val="1A6B0852"/>
    <w:rsid w:val="1AE45BF4"/>
    <w:rsid w:val="1B5F2A3D"/>
    <w:rsid w:val="1DDE2DCF"/>
    <w:rsid w:val="1EA9518B"/>
    <w:rsid w:val="1ED706BC"/>
    <w:rsid w:val="1FFF13CC"/>
    <w:rsid w:val="216A6335"/>
    <w:rsid w:val="21B91AD7"/>
    <w:rsid w:val="22373840"/>
    <w:rsid w:val="22813DB4"/>
    <w:rsid w:val="22FA6622"/>
    <w:rsid w:val="230F7587"/>
    <w:rsid w:val="23A6613D"/>
    <w:rsid w:val="23D902C0"/>
    <w:rsid w:val="25CD21E9"/>
    <w:rsid w:val="2616185B"/>
    <w:rsid w:val="261C4D09"/>
    <w:rsid w:val="26802AE7"/>
    <w:rsid w:val="26E966D9"/>
    <w:rsid w:val="2802079B"/>
    <w:rsid w:val="28253002"/>
    <w:rsid w:val="28370A00"/>
    <w:rsid w:val="283C7989"/>
    <w:rsid w:val="285A5748"/>
    <w:rsid w:val="28A505D0"/>
    <w:rsid w:val="29CC7F7F"/>
    <w:rsid w:val="2AEE1614"/>
    <w:rsid w:val="2BA76BC1"/>
    <w:rsid w:val="2C440167"/>
    <w:rsid w:val="2CCC78C1"/>
    <w:rsid w:val="2E2B796A"/>
    <w:rsid w:val="2F2A203B"/>
    <w:rsid w:val="2FF41B73"/>
    <w:rsid w:val="314322CD"/>
    <w:rsid w:val="33296FFB"/>
    <w:rsid w:val="33E9623A"/>
    <w:rsid w:val="34654F7B"/>
    <w:rsid w:val="34B9474B"/>
    <w:rsid w:val="34BB4521"/>
    <w:rsid w:val="35B05E86"/>
    <w:rsid w:val="36AC3612"/>
    <w:rsid w:val="376B295D"/>
    <w:rsid w:val="379544FB"/>
    <w:rsid w:val="37BC7885"/>
    <w:rsid w:val="3858267B"/>
    <w:rsid w:val="38D15043"/>
    <w:rsid w:val="39A9162B"/>
    <w:rsid w:val="3BB70A8F"/>
    <w:rsid w:val="3CAA5C13"/>
    <w:rsid w:val="3D0D4834"/>
    <w:rsid w:val="3E48241C"/>
    <w:rsid w:val="3E731CF7"/>
    <w:rsid w:val="3F28425F"/>
    <w:rsid w:val="3F354A61"/>
    <w:rsid w:val="3F4F0FDF"/>
    <w:rsid w:val="3F5D4B7A"/>
    <w:rsid w:val="3F7E7A82"/>
    <w:rsid w:val="40550877"/>
    <w:rsid w:val="405D1A2A"/>
    <w:rsid w:val="40880AF5"/>
    <w:rsid w:val="414E1FFB"/>
    <w:rsid w:val="41C95079"/>
    <w:rsid w:val="41DB1250"/>
    <w:rsid w:val="4227572D"/>
    <w:rsid w:val="427D6F9A"/>
    <w:rsid w:val="42E9262D"/>
    <w:rsid w:val="4364483D"/>
    <w:rsid w:val="43657023"/>
    <w:rsid w:val="43B41D58"/>
    <w:rsid w:val="45831915"/>
    <w:rsid w:val="46C7320A"/>
    <w:rsid w:val="46E110B6"/>
    <w:rsid w:val="47504375"/>
    <w:rsid w:val="475D64E6"/>
    <w:rsid w:val="47D1108D"/>
    <w:rsid w:val="484B12C4"/>
    <w:rsid w:val="48D742F4"/>
    <w:rsid w:val="48EB2EC9"/>
    <w:rsid w:val="49317CA0"/>
    <w:rsid w:val="496073CA"/>
    <w:rsid w:val="49DF2A77"/>
    <w:rsid w:val="4AAC19DB"/>
    <w:rsid w:val="4AD4518A"/>
    <w:rsid w:val="4B5F5F86"/>
    <w:rsid w:val="4B766857"/>
    <w:rsid w:val="4D2F6B04"/>
    <w:rsid w:val="4E023A4E"/>
    <w:rsid w:val="4E15237D"/>
    <w:rsid w:val="4E7174A2"/>
    <w:rsid w:val="4FF630B8"/>
    <w:rsid w:val="500876B4"/>
    <w:rsid w:val="500B0654"/>
    <w:rsid w:val="50122C87"/>
    <w:rsid w:val="50516200"/>
    <w:rsid w:val="513719A2"/>
    <w:rsid w:val="53656A3D"/>
    <w:rsid w:val="549E2395"/>
    <w:rsid w:val="54C52EE3"/>
    <w:rsid w:val="564222AA"/>
    <w:rsid w:val="56525789"/>
    <w:rsid w:val="578F4217"/>
    <w:rsid w:val="57E04C8C"/>
    <w:rsid w:val="59062952"/>
    <w:rsid w:val="59262AA6"/>
    <w:rsid w:val="594A2799"/>
    <w:rsid w:val="5A2852CA"/>
    <w:rsid w:val="5A9F29C3"/>
    <w:rsid w:val="5AFA54D9"/>
    <w:rsid w:val="5B1969A9"/>
    <w:rsid w:val="5C4E28F2"/>
    <w:rsid w:val="5CDA23D8"/>
    <w:rsid w:val="5FF612D7"/>
    <w:rsid w:val="602C2F4B"/>
    <w:rsid w:val="603E5C1B"/>
    <w:rsid w:val="604023D3"/>
    <w:rsid w:val="605D7A55"/>
    <w:rsid w:val="6062071A"/>
    <w:rsid w:val="60CC64DC"/>
    <w:rsid w:val="60F72859"/>
    <w:rsid w:val="611A665D"/>
    <w:rsid w:val="62EC69C1"/>
    <w:rsid w:val="64D33629"/>
    <w:rsid w:val="655621F8"/>
    <w:rsid w:val="672956B8"/>
    <w:rsid w:val="674943E2"/>
    <w:rsid w:val="67554762"/>
    <w:rsid w:val="67DF6AF4"/>
    <w:rsid w:val="682A1615"/>
    <w:rsid w:val="686B36F5"/>
    <w:rsid w:val="68BD5ADB"/>
    <w:rsid w:val="696574CD"/>
    <w:rsid w:val="6B3D11C6"/>
    <w:rsid w:val="6B4E2EBC"/>
    <w:rsid w:val="6C440AD6"/>
    <w:rsid w:val="6C625888"/>
    <w:rsid w:val="6D1145B2"/>
    <w:rsid w:val="6D396CA7"/>
    <w:rsid w:val="6DEC7F51"/>
    <w:rsid w:val="6E2E3D36"/>
    <w:rsid w:val="6E315495"/>
    <w:rsid w:val="6E994AD8"/>
    <w:rsid w:val="6F4A70C1"/>
    <w:rsid w:val="70D171F6"/>
    <w:rsid w:val="70F42ADA"/>
    <w:rsid w:val="721455A2"/>
    <w:rsid w:val="7256333D"/>
    <w:rsid w:val="725F4517"/>
    <w:rsid w:val="74C43B98"/>
    <w:rsid w:val="74F87D45"/>
    <w:rsid w:val="760F67F7"/>
    <w:rsid w:val="768E3FBD"/>
    <w:rsid w:val="781F4CEB"/>
    <w:rsid w:val="786372CE"/>
    <w:rsid w:val="79617C03"/>
    <w:rsid w:val="79752EBD"/>
    <w:rsid w:val="7A1B0373"/>
    <w:rsid w:val="7B6018A2"/>
    <w:rsid w:val="7B977256"/>
    <w:rsid w:val="7BE0356B"/>
    <w:rsid w:val="7C436B20"/>
    <w:rsid w:val="7D323E73"/>
    <w:rsid w:val="7D9F2B56"/>
    <w:rsid w:val="7ECA3C03"/>
    <w:rsid w:val="7F59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2781</Words>
  <Characters>2977</Characters>
  <Lines>0</Lines>
  <Paragraphs>0</Paragraphs>
  <TotalTime>26</TotalTime>
  <ScaleCrop>false</ScaleCrop>
  <LinksUpToDate>false</LinksUpToDate>
  <CharactersWithSpaces>2980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2022-06-22T03:51:00Z</cp:lastPrinted>
  <dcterms:modified xsi:type="dcterms:W3CDTF">2022-11-22T03:05:31Z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4A65DB796E3841978C35B2B6616C094D</vt:lpwstr>
  </property>
</Properties>
</file>