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7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钟楼区涉企联合执法检查工作流程</w:t>
      </w:r>
    </w:p>
    <w:bookmarkEnd w:id="0"/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为进一步明确我区涉企联合执法检查工作目标，细化工作步骤，确保涉企联合执法检查工作落地落实，</w:t>
      </w:r>
      <w:r>
        <w:rPr>
          <w:rFonts w:hint="eastAsia" w:ascii="仿宋_GB2312" w:eastAsia="仿宋_GB2312"/>
          <w:sz w:val="32"/>
          <w:szCs w:val="32"/>
        </w:rPr>
        <w:t>着力提升“防风险、保安全、护稳定、促发展”能力水平，</w:t>
      </w:r>
      <w:r>
        <w:rPr>
          <w:rFonts w:hint="eastAsia" w:ascii="仿宋_GB2312" w:eastAsia="仿宋_GB2312"/>
          <w:snapToGrid w:val="0"/>
          <w:sz w:val="32"/>
          <w:szCs w:val="32"/>
        </w:rPr>
        <w:t>打造“惠企、便企、安企”优质营商环境，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根据《钟楼区涉企联合执法检查改革方案》有关要求，制定具体工作流程如下：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一、明确责任。</w:t>
      </w:r>
      <w:r>
        <w:rPr>
          <w:rFonts w:hint="eastAsia" w:eastAsia="仿宋_GB2312"/>
          <w:snapToGrid w:val="0"/>
          <w:sz w:val="32"/>
          <w:szCs w:val="32"/>
        </w:rPr>
        <w:t>涉企联合执法检查领导小组各成员单位</w:t>
      </w:r>
      <w:r>
        <w:rPr>
          <w:rFonts w:hint="eastAsia" w:eastAsia="仿宋_GB2312"/>
          <w:sz w:val="32"/>
          <w:szCs w:val="32"/>
        </w:rPr>
        <w:t>要明确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名分管领导和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名联络员具体负责此项工作，日常与区涉企联合执法检查领导小组办公室（以下简称“联检办”）对接，联检办联络员：孙倩，联系电话：</w:t>
      </w:r>
      <w:r>
        <w:rPr>
          <w:rFonts w:ascii="Times New Roman" w:hAnsi="Times New Roman" w:eastAsia="仿宋_GB2312"/>
          <w:sz w:val="32"/>
          <w:szCs w:val="32"/>
        </w:rPr>
        <w:t>81994535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二、强化沟通。</w:t>
      </w:r>
      <w:r>
        <w:rPr>
          <w:rFonts w:hint="eastAsia" w:eastAsia="仿宋_GB2312"/>
          <w:snapToGrid w:val="0"/>
          <w:sz w:val="32"/>
          <w:szCs w:val="32"/>
        </w:rPr>
        <w:t>涉企联合执法检查领导小组各成员单位</w:t>
      </w:r>
      <w:r>
        <w:rPr>
          <w:rFonts w:hint="eastAsia" w:eastAsia="仿宋_GB2312"/>
          <w:sz w:val="32"/>
          <w:szCs w:val="32"/>
        </w:rPr>
        <w:t>要畅通沟通渠道，今后工作中涉及信息专报、提示提醒、计划方案、检查要求等要通过微信工作群及时进行报送至区联检办。</w:t>
      </w:r>
    </w:p>
    <w:p>
      <w:pPr>
        <w:pStyle w:val="5"/>
        <w:widowControl w:val="0"/>
        <w:adjustRightInd w:val="0"/>
        <w:snapToGrid w:val="0"/>
        <w:spacing w:line="570" w:lineRule="exact"/>
        <w:ind w:firstLine="640" w:firstLineChars="200"/>
        <w:rPr>
          <w:rFonts w:hint="eastAsia" w:eastAsia="楷体_GB2312"/>
          <w:b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三、制定计划。</w:t>
      </w:r>
      <w:r>
        <w:rPr>
          <w:rFonts w:hint="eastAsia" w:eastAsia="仿宋_GB2312"/>
          <w:sz w:val="32"/>
          <w:szCs w:val="32"/>
        </w:rPr>
        <w:t>请</w:t>
      </w:r>
      <w:r>
        <w:rPr>
          <w:rFonts w:hint="eastAsia" w:eastAsia="仿宋_GB2312"/>
          <w:snapToGrid w:val="0"/>
          <w:sz w:val="32"/>
          <w:szCs w:val="32"/>
        </w:rPr>
        <w:t>涉企联合执法检查领导小组各成员单位</w:t>
      </w:r>
      <w:r>
        <w:rPr>
          <w:rFonts w:hint="eastAsia" w:eastAsia="仿宋_GB2312"/>
          <w:sz w:val="32"/>
          <w:szCs w:val="32"/>
        </w:rPr>
        <w:t>于当月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号前向联检办上报下月日常检查企业计划，填报《钟楼区执法检查计划表》。如遇</w:t>
      </w:r>
      <w:r>
        <w:rPr>
          <w:rFonts w:hint="eastAsia" w:eastAsia="仿宋_GB2312"/>
          <w:snapToGrid w:val="0"/>
          <w:sz w:val="32"/>
          <w:szCs w:val="32"/>
        </w:rPr>
        <w:t>突发事件、投诉举报和上级指令专项检查</w:t>
      </w:r>
      <w:r>
        <w:rPr>
          <w:rFonts w:hint="eastAsia" w:eastAsia="仿宋_GB2312"/>
          <w:sz w:val="32"/>
          <w:szCs w:val="32"/>
        </w:rPr>
        <w:t>等非日常检查的，请于收到检查要求之时起</w:t>
      </w:r>
      <w:r>
        <w:rPr>
          <w:rFonts w:ascii="Times New Roman" w:hAnsi="Times New Roman" w:eastAsia="仿宋_GB2312"/>
          <w:b/>
          <w:bCs/>
          <w:sz w:val="32"/>
          <w:szCs w:val="32"/>
        </w:rPr>
        <w:t>24</w:t>
      </w:r>
      <w:r>
        <w:rPr>
          <w:rFonts w:hint="eastAsia" w:eastAsia="仿宋_GB2312"/>
          <w:b/>
          <w:bCs/>
          <w:sz w:val="32"/>
          <w:szCs w:val="32"/>
        </w:rPr>
        <w:t>小时内</w:t>
      </w:r>
      <w:r>
        <w:rPr>
          <w:rFonts w:hint="eastAsia" w:eastAsia="仿宋_GB2312"/>
          <w:sz w:val="32"/>
          <w:szCs w:val="32"/>
        </w:rPr>
        <w:t>向联检办报备。</w:t>
      </w:r>
    </w:p>
    <w:p>
      <w:pPr>
        <w:pStyle w:val="5"/>
        <w:widowControl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i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四、联合检查。</w:t>
      </w:r>
      <w:r>
        <w:rPr>
          <w:rFonts w:hint="eastAsia" w:eastAsia="仿宋_GB2312"/>
          <w:snapToGrid w:val="0"/>
          <w:sz w:val="32"/>
          <w:szCs w:val="32"/>
        </w:rPr>
        <w:t>每次联合执法检查前，由“联检办”汇总相关执法检查部门需求，填写《钟楼区涉企联合执法检查表》。</w:t>
      </w:r>
      <w:r>
        <w:rPr>
          <w:rFonts w:hint="eastAsia" w:eastAsia="仿宋_GB2312"/>
          <w:sz w:val="32"/>
          <w:szCs w:val="32"/>
        </w:rPr>
        <w:t>开展联合执法检查工作时，</w:t>
      </w:r>
      <w:r>
        <w:rPr>
          <w:rFonts w:hint="eastAsia" w:eastAsia="仿宋_GB2312"/>
          <w:snapToGrid w:val="0"/>
          <w:sz w:val="32"/>
          <w:szCs w:val="32"/>
        </w:rPr>
        <w:t>涉企联合执法检查领导小组各成员单位</w:t>
      </w:r>
      <w:r>
        <w:rPr>
          <w:rFonts w:hint="eastAsia" w:eastAsia="仿宋_GB2312"/>
          <w:sz w:val="32"/>
          <w:szCs w:val="32"/>
        </w:rPr>
        <w:t>至少要派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名执法人员（在编在岗）参与，有制服的部门执法人员需着制服，携带好相应证件。</w:t>
      </w:r>
    </w:p>
    <w:p>
      <w:pPr>
        <w:pStyle w:val="5"/>
        <w:widowControl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五、定期通报。</w:t>
      </w:r>
      <w:r>
        <w:rPr>
          <w:rFonts w:hint="eastAsia" w:eastAsia="仿宋_GB2312"/>
          <w:sz w:val="32"/>
          <w:szCs w:val="32"/>
        </w:rPr>
        <w:t>区联检办将及时汇总各单位联合执法检查情况，定期形成专报报区委、区政府，总结和固化各单位好的经验做法，分析存在的不足问题，适时召开联席会议，通报相关内容，进一步规范执法检查，杜绝执法部门“随意执法”等问题。</w:t>
      </w:r>
    </w:p>
    <w:p>
      <w:pPr>
        <w:pStyle w:val="5"/>
        <w:widowControl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六、总结提高。</w:t>
      </w:r>
      <w:r>
        <w:rPr>
          <w:rFonts w:hint="eastAsia" w:eastAsia="仿宋_GB2312"/>
          <w:sz w:val="32"/>
          <w:szCs w:val="32"/>
        </w:rPr>
        <w:t>区联检办将定期通过政企座谈、函征意见、实地走访等形式，广泛征求全区企业意见建议，进一步</w:t>
      </w:r>
      <w:r>
        <w:rPr>
          <w:rFonts w:hint="eastAsia" w:ascii="仿宋_GB2312" w:eastAsia="仿宋_GB2312"/>
          <w:snapToGrid w:val="0"/>
          <w:sz w:val="32"/>
          <w:szCs w:val="32"/>
        </w:rPr>
        <w:t>优化</w:t>
      </w:r>
      <w:r>
        <w:rPr>
          <w:rFonts w:hint="eastAsia" w:eastAsia="仿宋_GB2312"/>
          <w:sz w:val="32"/>
          <w:szCs w:val="32"/>
        </w:rPr>
        <w:t>营商环境，全面提升服务企业能力水平，</w:t>
      </w:r>
      <w:r>
        <w:rPr>
          <w:rFonts w:hint="eastAsia" w:ascii="仿宋_GB2312" w:eastAsia="仿宋_GB2312"/>
          <w:snapToGrid w:val="0"/>
          <w:sz w:val="32"/>
          <w:szCs w:val="32"/>
        </w:rPr>
        <w:t>助推全区经济高质量发展新跨越。</w:t>
      </w:r>
    </w:p>
    <w:p>
      <w:pPr>
        <w:pStyle w:val="5"/>
        <w:widowControl w:val="0"/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其他未尽事宜，由联检办负责解释。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0AA4303B"/>
    <w:rsid w:val="06D813A5"/>
    <w:rsid w:val="0AA4303B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2023-02-18T06:18:00Z</dcterms:created>
  <dc:creator>Angelique</dc:creator>
  <cp:lastModifiedBy>Angelique</cp:lastModifiedBy>
  <dcterms:modified xsi:type="dcterms:W3CDTF">2023-02-18T06:18:59Z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DF09AC194CE14EA2B2D2531EE607110F</vt:lpwstr>
  </property>
</Properties>
</file>