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钟</w:t>
      </w:r>
      <w:bookmarkStart w:id="0" w:name="_GoBack"/>
      <w:r>
        <w:rPr>
          <w:rFonts w:eastAsia="方正小标宋简体"/>
          <w:sz w:val="44"/>
          <w:szCs w:val="44"/>
        </w:rPr>
        <w:t>楼区政府门户网站信息内容保障责任分解表</w:t>
      </w:r>
    </w:p>
    <w:bookmarkEnd w:id="0"/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tbl>
      <w:tblPr>
        <w:tblStyle w:val="4"/>
        <w:tblW w:w="151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4"/>
        <w:gridCol w:w="1266"/>
        <w:gridCol w:w="994"/>
        <w:gridCol w:w="1701"/>
        <w:gridCol w:w="2076"/>
        <w:gridCol w:w="3340"/>
        <w:gridCol w:w="52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栏目名称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责任单位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走进钟楼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钟楼简介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档案局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每年至少更新一次；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根据实际情况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和变动情况及时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将更新内容报送至区政府办。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钟楼实力 </w:t>
            </w:r>
          </w:p>
        </w:tc>
        <w:tc>
          <w:tcPr>
            <w:tcW w:w="3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统计局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钟楼民生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钟楼生态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钟楼文化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区委宣传部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文体旅局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民政局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钟楼年鉴 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档案局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钟楼印象 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区委宣传部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新闻中心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钟楼要闻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区委宣传部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每周至少更新内容1条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严格加强信息发布审查；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杜绝严重错别字、虚假或伪造内容以及反动、暴力等内容；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杜绝错链、死链、暗链。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部门动态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各相关单位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基层信息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高新园（邹区镇）、各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街道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政声传递、政府网站工作报表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政府办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政声传递自动抓取，政府网站工作报表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定期更新。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3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政务公开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板块、部门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政府信息公开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、高新园（邹区镇）、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区政府组成部门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1.信息公开指南和机构概况，有变动即更新；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如无变动，也建议每年至少更新一次；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2.信息公开年报，一年更新一次（次年1月底前）；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3.政策法规，每5个月更新一次；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4.计划总结、规划计划，每5个月更新一次；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5.业务工作，每50天至少更新一次；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6.其他，每50天至少更新一次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7.部门根据实际增设专栏，动态信息类每1周至少更新一次，其他类每5个月至少更新一次。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法定主动公开</w:t>
            </w:r>
          </w:p>
        </w:tc>
        <w:tc>
          <w:tcPr>
            <w:tcW w:w="37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行政事业性收费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及时、规范公开本级政府行政事业性收费的依据、标准。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规划信息 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十四五规划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历史规划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政府办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集中公开本地区十四五规划及历史规划信息。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专项规划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和区域规划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政府办、自然资源和规划分局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集中公开专项规划及区域规划信息。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统计信息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统计局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每月公开经济运行主要指标统计信息。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许可/处罚/强制 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依据公示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行政审批局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链接到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“江苏政务服务网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钟楼旗舰店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；链接如有变动请及时告知政府办。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结果公示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链接到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“双公示”平台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链接如有变动请及时告知政府办。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政务公开</w:t>
            </w:r>
          </w:p>
        </w:tc>
        <w:tc>
          <w:tcPr>
            <w:tcW w:w="99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法定主动公开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财政信息 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预决算公开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区政府组成部门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及时公开本单位年度预算、决算，发布时间参照财政局发布的时间或者省预决算平台上的发布时间。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债务信息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及时公开相关领域基层政务公开标准目录、政策文件、服务指南、监督检查等信息。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有月报类信息的栏目，需每月更新；其他栏目至少每50天至少更新一次。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根据国家、省政务公开评估指标要求调整完善栏目内容。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instrText xml:space="preserve"> HYPERLINK "http://www.zhonglou.gov.cn/class/MBPEPOFJ" \t "http://www.zhonglou.gov.cn/_blank"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财政资金直达基层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重点领域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政府采购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财政局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重大项目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涉农补贴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/扶贫攻坚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农业农村局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养老服务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社会救助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/公益事业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义务教育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乡村振兴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农业农村局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公共文化服务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文体旅局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医疗卫生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卫健局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社会保障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人社局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稳岗就业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人社局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政务公开</w:t>
            </w:r>
          </w:p>
        </w:tc>
        <w:tc>
          <w:tcPr>
            <w:tcW w:w="99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法定主动公开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重点领域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环境保护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生态环境局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及时公开相关领域基层政务公开标准目录、政策文件、服务指南、监督检查等信息。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有月报类信息的栏目，需每月更新；其他栏目至少每50天至少更新一次。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根据国家、省政务公开评估指标要求调整完善栏目内容。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安全生产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应急管理局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食品药品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市场监管局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质量监督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市场监管局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应急管理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应急管理局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疫情防控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卫健局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助企纾困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政府办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依申请公开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、高新园（邹区镇），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区政府组成部门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及时处理线上、线下收到的政府信息公开申请，在法定时限内依法依规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对居民提出的申请进行答复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积极协助办理区政府收到的政府信息公开申请，提供清晰、准确、全面的协办意见。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8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政务服务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江苏政务服务网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行政审批局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1.网站无空栏目、要素齐全；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2.所有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政务服务事项办事指南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内容准确、表格和附件下载链接可用。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8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政民互动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区长信箱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网上信访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各相关单位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及时查看部门信箱，确保网民问题在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5个工作日内得到有效答复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，避免出现推诿、敷衍等现象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2.每月有信件、留言等信息；如确实没有，需在栏目显著位置注明“X月X日—X月X日无信件、留言信息”。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政民互动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意见征集</w:t>
            </w:r>
          </w:p>
        </w:tc>
        <w:tc>
          <w:tcPr>
            <w:tcW w:w="3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各相关单位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根据年度目标任务数，结合本单位重点工作，积极谋划栏目制作计划，认真准备栏目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素材内容，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经区政府办审核后，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发布到相对应栏目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。原则上不允许年底突击完成任务。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意见征集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、民意调查结束后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形成反馈结果，并发布到相对应栏目并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双向关联。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民意调查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结果反馈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热点回应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新闻发布会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在线访谈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网上直播</w:t>
            </w:r>
          </w:p>
        </w:tc>
        <w:tc>
          <w:tcPr>
            <w:tcW w:w="3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友情链接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专栏</w:t>
            </w: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钟楼人大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人大办</w:t>
            </w:r>
          </w:p>
        </w:tc>
        <w:tc>
          <w:tcPr>
            <w:tcW w:w="5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平台可用，链接如有变动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及时报区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政府办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动态类信息每周至少更新一条，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内设每个栏目更新及时，符合规范要求；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3.杜绝严重错别字、虚假或伪造内容以及反动、暴力等内容。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钟楼政协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政协办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钟楼党建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组织部</w:t>
            </w:r>
          </w:p>
        </w:tc>
        <w:tc>
          <w:tcPr>
            <w:tcW w:w="5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各专题专栏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各相关单位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信息更新及时，动态信息类每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七天至少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更新1条，其他类每月至少更新1条。</w:t>
            </w:r>
          </w:p>
        </w:tc>
      </w:tr>
    </w:tbl>
    <w:p/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63D36212"/>
    <w:rsid w:val="06D813A5"/>
    <w:rsid w:val="109209FA"/>
    <w:rsid w:val="15CA416C"/>
    <w:rsid w:val="16F64B21"/>
    <w:rsid w:val="23646299"/>
    <w:rsid w:val="24526424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3D36212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4"/>
    <w:next w:val="1"/>
    <w:qFormat/>
    <w:uiPriority w:val="99"/>
    <w:pPr>
      <w:ind w:left="1260"/>
      <w:jc w:val="both"/>
      <w:textAlignment w:val="baseline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2023-07-29T01:30:00Z</dcterms:created>
  <dc:creator>Angelique</dc:creator>
  <cp:lastModifiedBy>Angelique</cp:lastModifiedBy>
  <dcterms:modified xsi:type="dcterms:W3CDTF">2023-07-29T01:31:50Z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243ED8EA5F784457919E38043D31BB0B_11</vt:lpwstr>
  </property>
</Properties>
</file>