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eastAsia="方正小标宋简体"/>
          <w:bCs/>
          <w:kern w:val="0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44"/>
          <w:szCs w:val="32"/>
        </w:rPr>
        <w:t>钟楼区政府门户网站内容保障工作综合计分规则</w:t>
      </w:r>
    </w:p>
    <w:bookmarkEnd w:id="0"/>
    <w:tbl>
      <w:tblPr>
        <w:tblStyle w:val="4"/>
        <w:tblW w:w="15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74"/>
        <w:gridCol w:w="2450"/>
        <w:gridCol w:w="2450"/>
        <w:gridCol w:w="2331"/>
        <w:gridCol w:w="4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3934" w:type="dxa"/>
            <w:gridSpan w:val="2"/>
            <w:tcBorders>
              <w:tl2br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 xml:space="preserve">    </w:t>
            </w:r>
            <w:r>
              <w:rPr>
                <w:rFonts w:ascii="黑体" w:hAnsi="黑体" w:eastAsia="黑体"/>
                <w:sz w:val="28"/>
                <w:szCs w:val="32"/>
              </w:rPr>
              <w:t xml:space="preserve">         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录用/检查层级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类别</w:t>
            </w:r>
          </w:p>
        </w:tc>
        <w:tc>
          <w:tcPr>
            <w:tcW w:w="24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省</w:t>
            </w:r>
          </w:p>
        </w:tc>
        <w:tc>
          <w:tcPr>
            <w:tcW w:w="24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市</w:t>
            </w:r>
          </w:p>
        </w:tc>
        <w:tc>
          <w:tcPr>
            <w:tcW w:w="23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区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3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重点领域月报类信息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分/篇 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每月按时报送的，年底另行加分。报送率达100%的，加10分；达80%的，加5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分；报送率低于30%的，扣5分。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39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约稿信息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/投稿信息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分/篇 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约稿信息无反馈超过3次的，扣5分、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重点栏目</w:t>
            </w: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i/>
                <w:iCs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/>
                <w:iCs/>
                <w:sz w:val="24"/>
                <w:szCs w:val="28"/>
                <w:lang w:eastAsia="zh-CN"/>
              </w:rPr>
              <w:t>年度目标数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/>
                <w:iCs/>
                <w:sz w:val="24"/>
                <w:szCs w:val="28"/>
                <w:lang w:eastAsia="zh-CN"/>
              </w:rPr>
              <w:t>完成情况</w:t>
            </w:r>
          </w:p>
        </w:tc>
        <w:tc>
          <w:tcPr>
            <w:tcW w:w="1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截至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12月15日，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未完成年度目标任务数的，扣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在线</w:t>
            </w:r>
            <w:r>
              <w:rPr>
                <w:rFonts w:ascii="仿宋_GB2312" w:eastAsia="仿宋_GB2312"/>
                <w:sz w:val="24"/>
                <w:szCs w:val="28"/>
              </w:rPr>
              <w:t>访谈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30分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/篇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在线</w:t>
            </w:r>
            <w:r>
              <w:rPr>
                <w:rFonts w:ascii="仿宋_GB2312" w:eastAsia="仿宋_GB2312"/>
                <w:sz w:val="24"/>
                <w:szCs w:val="28"/>
              </w:rPr>
              <w:t>调查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/篇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5分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/篇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到期后未及时发布结果反馈的，取消得分。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专题</w:t>
            </w:r>
            <w:r>
              <w:rPr>
                <w:rFonts w:ascii="仿宋_GB2312" w:eastAsia="仿宋_GB2312"/>
                <w:sz w:val="24"/>
                <w:szCs w:val="28"/>
              </w:rPr>
              <w:t>专栏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30分/期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20分/期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专题专栏上线后，未按要求及时更新的，扣5分/次。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热点</w:t>
            </w:r>
            <w:r>
              <w:rPr>
                <w:rFonts w:ascii="仿宋_GB2312" w:eastAsia="仿宋_GB2312"/>
                <w:sz w:val="24"/>
                <w:szCs w:val="28"/>
              </w:rPr>
              <w:t>回应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20分/篇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10分/篇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5分/篇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意见</w:t>
            </w:r>
            <w:r>
              <w:rPr>
                <w:rFonts w:ascii="仿宋_GB2312" w:eastAsia="仿宋_GB2312"/>
                <w:sz w:val="24"/>
                <w:szCs w:val="28"/>
              </w:rPr>
              <w:t>征集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30分/篇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20分/篇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5分/篇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到期后未及时发布结果反馈的，取消得分。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重点栏目</w:t>
            </w: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政策</w:t>
            </w:r>
            <w:r>
              <w:rPr>
                <w:rFonts w:ascii="仿宋_GB2312" w:eastAsia="仿宋_GB2312"/>
                <w:sz w:val="24"/>
                <w:szCs w:val="28"/>
              </w:rPr>
              <w:t>解读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——</w:t>
            </w:r>
          </w:p>
        </w:tc>
        <w:tc>
          <w:tcPr>
            <w:tcW w:w="47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文字10分/篇；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图文、视频20分/篇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文件印发20个工作日内报送，否则不得分。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网上</w:t>
            </w:r>
            <w:r>
              <w:rPr>
                <w:rFonts w:ascii="仿宋_GB2312" w:eastAsia="仿宋_GB2312"/>
                <w:sz w:val="24"/>
                <w:szCs w:val="28"/>
              </w:rPr>
              <w:t>直播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30分/期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20分/期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新闻</w:t>
            </w:r>
            <w:r>
              <w:rPr>
                <w:rFonts w:ascii="仿宋_GB2312" w:eastAsia="仿宋_GB2312"/>
                <w:sz w:val="24"/>
                <w:szCs w:val="28"/>
              </w:rPr>
              <w:t>发布会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30分/期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20分/期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——</w:t>
            </w:r>
          </w:p>
        </w:tc>
        <w:tc>
          <w:tcPr>
            <w:tcW w:w="4134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政府信息公开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法定主动公开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责任栏目保障不到位，发现问题的予以扣分；全年保障到位，未出现问题的，加10分。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板块、部门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政府信息公开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出现栏目更新不及时、死链错链、错误表述等问题的，予以扣分，未及时整改并反馈整改报告的或问题反复出现的，扣分加倍。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依申请公开</w:t>
            </w:r>
          </w:p>
        </w:tc>
        <w:tc>
          <w:tcPr>
            <w:tcW w:w="11365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依申请公开渠道不畅通，未及时处理收到的信息公开申请的，扣20分/次；未按期答复区政府信息公开协办件的，扣10分/次。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走进钟楼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各类概况信息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未及时提供素材保障栏目更新，在网站普查中出现问题的，予以扣分。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互动留言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部门信箱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为及时答复网友留言，在网站普查中出现问题的，予以扣分。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友情链接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钟楼人大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钟楼政协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钟楼党建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出现栏目更新不及时、死链错链、错误表述等问题的，予以扣分。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0" w:type="dxa"/>
            <w:tcBorders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外链业务平台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江苏政务服务网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“双公示”平台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-20分/次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-15分/次</w:t>
            </w:r>
          </w:p>
        </w:tc>
        <w:tc>
          <w:tcPr>
            <w:tcW w:w="23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-10分/次</w:t>
            </w:r>
          </w:p>
        </w:tc>
        <w:tc>
          <w:tcPr>
            <w:tcW w:w="413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4"/>
                <w:lang w:val="en-US" w:eastAsia="zh-CN"/>
              </w:rPr>
              <w:t>链接页面调整未及时告知区政府办，导致链接不可用或出现空栏目的，予以扣分。</w:t>
            </w:r>
          </w:p>
        </w:tc>
      </w:tr>
    </w:tbl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49BA62CB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9BA62CB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  <w:rsid w:val="7AF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4"/>
    <w:next w:val="1"/>
    <w:qFormat/>
    <w:uiPriority w:val="99"/>
    <w:pPr>
      <w:ind w:left="1260"/>
      <w:jc w:val="both"/>
      <w:textAlignment w:val="baseline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2023-07-29T01:33:00Z</dcterms:created>
  <dc:creator>Angelique</dc:creator>
  <cp:lastModifiedBy>Angelique</cp:lastModifiedBy>
  <dcterms:modified xsi:type="dcterms:W3CDTF">2023-07-29T01:34:25Z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4F621E5F04C847AE8E5393BB4FEE2785_11</vt:lpwstr>
  </property>
</Properties>
</file>