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center"/>
        <w:rPr>
          <w:rFonts w:ascii="微软雅黑" w:hAnsi="微软雅黑" w:eastAsia="微软雅黑" w:cs="微软雅黑"/>
          <w:color w:val="333333"/>
          <w:kern w:val="2"/>
          <w:sz w:val="33"/>
          <w:szCs w:val="33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  <w:lang w:val="en-US" w:eastAsia="zh-CN"/>
        </w:rPr>
        <w:t>钟楼区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教育局2023年下半年教师资格认定体检通知</w:t>
      </w:r>
    </w:p>
    <w:p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各有关人员：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按我省规定，现将2023年下半年申请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幼儿园、小学、初级中学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教师资格认定体检的有关要求统一通知如下： 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 xml:space="preserve">一、体检时间与地点 </w:t>
      </w:r>
    </w:p>
    <w:p>
      <w:pPr>
        <w:spacing w:line="42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时间：具体体检时间在体检预约时查看。</w:t>
      </w:r>
    </w:p>
    <w:p>
      <w:pPr>
        <w:spacing w:line="42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地点：武进人民医院（常州市天宁区永宁北路2号，常州火车站北广场到医院约100米）门诊三楼健康管理中心。体检当日从门诊大厅进入，去服务台报到、收费处交费。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已经参加2023年常州市教育行政部门组织的新教师入职体检的人员，凭相关教育行政部门提供的体检合格证明，可免予重复体检。具体事宜可向相关教育行政部门咨询。</w:t>
      </w:r>
    </w:p>
    <w:p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二、体检对象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2023年下半年申请教师资格认定的申报材料审核通过的人员。 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 xml:space="preserve">三、体检项目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1. 临床：内科、外科、眼科、五官科、测血压；2. 心电图；3. 肝功能；4. 血糖；</w:t>
      </w:r>
    </w:p>
    <w:p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5.肾功能；6. B超；7. 胸片；8. 尿常规；9. 血常规。 </w:t>
      </w:r>
    </w:p>
    <w:p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四、体检要求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（一）准备工作：请带好身份证原件和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《江苏省幼儿园教师资格申请人员体检表》（附件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）或《江苏省中小学教师资格申请人员体检表》（附件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FF0000"/>
          <w:szCs w:val="21"/>
        </w:rPr>
        <w:t>（A4纸双面打印）</w:t>
      </w:r>
      <w:r>
        <w:rPr>
          <w:rFonts w:hint="eastAsia" w:ascii="微软雅黑" w:hAnsi="微软雅黑" w:eastAsia="微软雅黑" w:cs="微软雅黑"/>
          <w:color w:val="333333"/>
          <w:szCs w:val="21"/>
        </w:rPr>
        <w:t>。在体检表的</w:t>
      </w:r>
      <w:r>
        <w:rPr>
          <w:rFonts w:hint="eastAsia" w:ascii="微软雅黑" w:hAnsi="微软雅黑" w:eastAsia="微软雅黑" w:cs="微软雅黑"/>
          <w:color w:val="FF0000"/>
          <w:szCs w:val="21"/>
        </w:rPr>
        <w:t>右上角编号栏填写网上申请统一报名号</w:t>
      </w:r>
      <w:r>
        <w:rPr>
          <w:rFonts w:hint="eastAsia" w:ascii="微软雅黑" w:hAnsi="微软雅黑" w:eastAsia="微软雅黑" w:cs="微软雅黑"/>
          <w:color w:val="333333"/>
          <w:szCs w:val="21"/>
        </w:rPr>
        <w:t>，填写姓名、性别、年龄、婚否、民族、籍贯、现住所、联系电话、既往病史，并粘贴好照片，在体检报到处领取体检单（含B超单、心电图单、化验单），收费处缴费</w:t>
      </w:r>
      <w:r>
        <w:rPr>
          <w:rFonts w:hint="eastAsia" w:ascii="微软雅黑" w:hAnsi="微软雅黑" w:eastAsia="微软雅黑"/>
          <w:szCs w:val="21"/>
        </w:rPr>
        <w:t>，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由体检医院按物价部门核定的收费标准收取。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（二）体检人员听从医院体检中心工作人员的引导和安排，做好各项检查。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（三）可灵活机动完成体检项目，先在人少的体检项目处体检，直至做完所有体检项目。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（四）体检结束后应把体检表留在体检中心交表处，体检表作为终审材料之一，不需要领回。联系电话：0519-85579185，0519-85356726。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（五）未在认定批次指定时间内按要求参加体检的人员，视为自动放弃。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 五、注意事项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（一）体检表未按要求填写和粘贴照片者不得体检。妊娠期申请人可暂免检孕妇不宜的体检项目，在其他可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检测项目合格的情况下，由主检医生在体检表上签署妊娠情况说明，并附上妊娠反应为阳性的检测报告或围产检查档案等证明材料。材料齐全后，可以先进行认定，但证书暂缓发放。一年内补做未检项目，合格后发放教师资格证书。（不含备孕人员）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（二）须自觉遵守纪律，维护秩序，不随地扔垃圾，不高声喧哗，不损坏公物。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（三）体检隔天晚上10点以后禁食，体检当天早上抽血、B超两项做完后才能进食（医院提供早餐）。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 xml:space="preserve">六、相关政策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一）体检项目、办法、程序和标准严格按江苏省教育厅《关于做好教师资格认定体检工作的通知》（苏教师〔2002〕59号）和《省教育厅关于申请教师资格认定人员体检取消乙肝项目检测的通知》（苏教人〔2010〕14号）文件要求进行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（二）申请教师资格的人员，均应进行体检。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三）体检后申请人如对体检结论有异议，提出复查要求，经主检医师同意，报教师资格认定机构批准后，可予复查。复查应使用原体检表，原则上只限于单科检查，最多复检一次。体检结论以复查后的结论为准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四）教师资格认定机构负责对体检表进行审查，如发现有作弊行为，取消申请资格；如有缺漏项目及结论不确切、不清楚的情况，应通知申请人和指定医院及时补查。申请人故意不参加体检造成项目缺漏，该项目视同不合格处理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（五）未参加教师资格认定机构组织的体检，其擅自体检的结论一律不予认可。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（六）体检表“既往病史”一栏，申请人应如实填写。如有隐瞒病情，不符合认定条件者取消教师资格，按弄虚作假、骗取教师资格处理，撤销其教师资格。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（七）体检表由教师资格认定机构归档保存，不退还本人。再次申请教师资格者必须重新体检。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YWY0YTU3YmI1YzkwOGUzNDQ0M2E1ZTE4YmFhNDMifQ=="/>
  </w:docVars>
  <w:rsids>
    <w:rsidRoot w:val="00F879FC"/>
    <w:rsid w:val="00016136"/>
    <w:rsid w:val="000316D4"/>
    <w:rsid w:val="000B4336"/>
    <w:rsid w:val="000B49D3"/>
    <w:rsid w:val="000F0CD6"/>
    <w:rsid w:val="00145906"/>
    <w:rsid w:val="00186283"/>
    <w:rsid w:val="001D6366"/>
    <w:rsid w:val="001E1A93"/>
    <w:rsid w:val="002422E0"/>
    <w:rsid w:val="00455D04"/>
    <w:rsid w:val="00471031"/>
    <w:rsid w:val="00474CEC"/>
    <w:rsid w:val="004B6A0D"/>
    <w:rsid w:val="004E17D9"/>
    <w:rsid w:val="00534FE8"/>
    <w:rsid w:val="00543ABB"/>
    <w:rsid w:val="005815A6"/>
    <w:rsid w:val="00587090"/>
    <w:rsid w:val="005E2EC9"/>
    <w:rsid w:val="006200CB"/>
    <w:rsid w:val="006F074A"/>
    <w:rsid w:val="00720075"/>
    <w:rsid w:val="00774222"/>
    <w:rsid w:val="00781E34"/>
    <w:rsid w:val="007F5143"/>
    <w:rsid w:val="00851F07"/>
    <w:rsid w:val="00895EF7"/>
    <w:rsid w:val="008F330C"/>
    <w:rsid w:val="009E2F77"/>
    <w:rsid w:val="00AA34B5"/>
    <w:rsid w:val="00B05DC8"/>
    <w:rsid w:val="00B930F6"/>
    <w:rsid w:val="00BD3F6C"/>
    <w:rsid w:val="00C84417"/>
    <w:rsid w:val="00E30D4C"/>
    <w:rsid w:val="00E90618"/>
    <w:rsid w:val="00F23572"/>
    <w:rsid w:val="00F36B0A"/>
    <w:rsid w:val="00F879FC"/>
    <w:rsid w:val="00FB6AB8"/>
    <w:rsid w:val="00FC04CE"/>
    <w:rsid w:val="082B0EA1"/>
    <w:rsid w:val="4B8212B2"/>
    <w:rsid w:val="693462D3"/>
    <w:rsid w:val="6FAE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1410</Words>
  <Characters>1467</Characters>
  <Lines>11</Lines>
  <Paragraphs>3</Paragraphs>
  <TotalTime>16</TotalTime>
  <ScaleCrop>false</ScaleCrop>
  <LinksUpToDate>false</LinksUpToDate>
  <CharactersWithSpaces>1501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2022-04-14T02:50:00Z</dcterms:created>
  <dc:creator>微软用户</dc:creator>
  <cp:lastModifiedBy>文文</cp:lastModifiedBy>
  <cp:lastPrinted>2022-04-14T06:45:00Z</cp:lastPrinted>
  <dcterms:modified xsi:type="dcterms:W3CDTF">2023-09-15T07:43:35Z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B0D192F2CBA94C8B8D2900D2B3EA2316</vt:lpwstr>
  </property>
</Properties>
</file>