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方正黑体_GBK" w:cs="Times New Roman"/>
          <w:bCs/>
          <w:color w:val="000000"/>
          <w:kern w:val="0"/>
          <w:sz w:val="32"/>
          <w:szCs w:val="32"/>
        </w:rPr>
      </w:pPr>
      <w:r>
        <w:rPr>
          <w:rFonts w:ascii="Times New Roman" w:hAnsi="Times New Roman" w:eastAsia="方正黑体_GBK" w:cs="Times New Roman"/>
          <w:bCs/>
          <w:color w:val="000000"/>
          <w:kern w:val="0"/>
          <w:sz w:val="32"/>
          <w:szCs w:val="32"/>
        </w:rPr>
        <w:t>附件1</w:t>
      </w:r>
    </w:p>
    <w:p>
      <w:pPr>
        <w:spacing w:line="260" w:lineRule="auto"/>
        <w:jc w:val="center"/>
        <w:rPr>
          <w:rFonts w:ascii="Times New Roman" w:hAnsi="Times New Roman" w:eastAsia="方正小标宋_GBK" w:cs="微软雅黑"/>
          <w:bCs/>
          <w:color w:val="000000"/>
          <w:kern w:val="0"/>
          <w:sz w:val="44"/>
          <w:szCs w:val="44"/>
        </w:rPr>
      </w:pPr>
      <w:r>
        <w:rPr>
          <w:rFonts w:hint="eastAsia" w:ascii="Times New Roman" w:hAnsi="Times New Roman" w:eastAsia="方正小标宋_GBK" w:cs="Times New Roman"/>
          <w:bCs/>
          <w:color w:val="000000"/>
          <w:kern w:val="0"/>
          <w:sz w:val="44"/>
          <w:szCs w:val="44"/>
        </w:rPr>
        <w:t>等级评</w:t>
      </w:r>
      <w:r>
        <w:rPr>
          <w:rFonts w:hint="eastAsia" w:ascii="Times New Roman" w:hAnsi="Times New Roman" w:eastAsia="方正小标宋_GBK" w:cs="微软雅黑"/>
          <w:bCs/>
          <w:color w:val="000000"/>
          <w:kern w:val="0"/>
          <w:sz w:val="44"/>
          <w:szCs w:val="44"/>
        </w:rPr>
        <w:t>定必备项</w:t>
      </w:r>
    </w:p>
    <w:tbl>
      <w:tblPr>
        <w:tblStyle w:val="9"/>
        <w:tblW w:w="13671" w:type="dxa"/>
        <w:jc w:val="center"/>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
      <w:tblGrid>
        <w:gridCol w:w="853"/>
        <w:gridCol w:w="9273"/>
        <w:gridCol w:w="709"/>
        <w:gridCol w:w="709"/>
        <w:gridCol w:w="709"/>
        <w:gridCol w:w="709"/>
        <w:gridCol w:w="709"/>
      </w:tblGrid>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tblHeader/>
          <w:jc w:val="center"/>
        </w:trPr>
        <w:tc>
          <w:tcPr>
            <w:tcW w:w="853" w:type="dxa"/>
            <w:tcBorders>
              <w:tl2br w:val="nil"/>
              <w:tr2bl w:val="nil"/>
            </w:tcBorders>
            <w:vAlign w:val="center"/>
          </w:tcPr>
          <w:p>
            <w:pPr>
              <w:spacing w:line="340" w:lineRule="exact"/>
              <w:jc w:val="center"/>
              <w:rPr>
                <w:rFonts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序号</w:t>
            </w:r>
          </w:p>
        </w:tc>
        <w:tc>
          <w:tcPr>
            <w:tcW w:w="9273" w:type="dxa"/>
            <w:tcBorders>
              <w:tl2br w:val="nil"/>
              <w:tr2bl w:val="nil"/>
            </w:tcBorders>
            <w:vAlign w:val="center"/>
          </w:tcPr>
          <w:p>
            <w:pPr>
              <w:spacing w:line="340" w:lineRule="exact"/>
              <w:jc w:val="center"/>
              <w:rPr>
                <w:rFonts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评定项目</w:t>
            </w:r>
          </w:p>
        </w:tc>
        <w:tc>
          <w:tcPr>
            <w:tcW w:w="3545" w:type="dxa"/>
            <w:gridSpan w:val="5"/>
            <w:tcBorders>
              <w:tl2br w:val="nil"/>
              <w:tr2bl w:val="nil"/>
            </w:tcBorders>
            <w:vAlign w:val="center"/>
          </w:tcPr>
          <w:p>
            <w:pPr>
              <w:spacing w:line="340" w:lineRule="exact"/>
              <w:jc w:val="center"/>
              <w:rPr>
                <w:rFonts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必备等级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tcBorders>
              <w:tl2br w:val="nil"/>
              <w:tr2bl w:val="nil"/>
            </w:tcBorders>
            <w:shd w:val="clear" w:color="000000" w:fill="FFD7B9"/>
            <w:vAlign w:val="center"/>
          </w:tcPr>
          <w:p>
            <w:pPr>
              <w:spacing w:line="340" w:lineRule="exact"/>
              <w:jc w:val="center"/>
              <w:rPr>
                <w:rFonts w:ascii="Times New Roman" w:hAnsi="Times New Roman" w:eastAsia="微软雅黑" w:cs="微软雅黑"/>
                <w:b/>
                <w:bCs/>
                <w:color w:val="000000"/>
                <w:kern w:val="0"/>
                <w:szCs w:val="21"/>
              </w:rPr>
            </w:pPr>
          </w:p>
        </w:tc>
        <w:tc>
          <w:tcPr>
            <w:tcW w:w="9273" w:type="dxa"/>
            <w:tcBorders>
              <w:tl2br w:val="nil"/>
              <w:tr2bl w:val="nil"/>
            </w:tcBorders>
            <w:shd w:val="clear" w:color="000000" w:fill="FFD7B9"/>
            <w:vAlign w:val="center"/>
          </w:tcPr>
          <w:p>
            <w:pPr>
              <w:spacing w:line="340" w:lineRule="exact"/>
              <w:jc w:val="center"/>
              <w:rPr>
                <w:rFonts w:ascii="Times New Roman" w:hAnsi="Times New Roman" w:eastAsia="微软雅黑" w:cs="微软雅黑"/>
                <w:b/>
                <w:bCs/>
                <w:color w:val="000000"/>
                <w:kern w:val="0"/>
                <w:szCs w:val="21"/>
              </w:rPr>
            </w:pPr>
            <w:r>
              <w:rPr>
                <w:rFonts w:hint="eastAsia" w:ascii="Times New Roman" w:hAnsi="Times New Roman" w:eastAsia="方正仿宋_GBK" w:cs="微软雅黑"/>
                <w:b/>
                <w:bCs/>
                <w:color w:val="000000"/>
                <w:kern w:val="0"/>
                <w:szCs w:val="21"/>
              </w:rPr>
              <w:t>环境</w:t>
            </w:r>
          </w:p>
        </w:tc>
        <w:tc>
          <w:tcPr>
            <w:tcW w:w="709" w:type="dxa"/>
            <w:tcBorders>
              <w:tl2br w:val="nil"/>
              <w:tr2bl w:val="nil"/>
            </w:tcBorders>
            <w:shd w:val="clear" w:color="000000" w:fill="FFD7B9"/>
            <w:vAlign w:val="center"/>
          </w:tcPr>
          <w:p>
            <w:pPr>
              <w:spacing w:line="340" w:lineRule="exact"/>
              <w:jc w:val="center"/>
              <w:rPr>
                <w:rFonts w:ascii="Times New Roman" w:hAnsi="Times New Roman" w:eastAsia="微软雅黑" w:cs="微软雅黑"/>
                <w:b/>
                <w:bCs/>
                <w:color w:val="000000"/>
                <w:kern w:val="0"/>
                <w:szCs w:val="21"/>
              </w:rPr>
            </w:pPr>
            <w:r>
              <w:rPr>
                <w:rFonts w:hint="eastAsia" w:ascii="Times New Roman" w:hAnsi="Times New Roman" w:eastAsia="方正仿宋_GBK" w:cs="微软雅黑"/>
                <w:b/>
                <w:bCs/>
                <w:color w:val="000000"/>
                <w:kern w:val="0"/>
                <w:szCs w:val="21"/>
              </w:rPr>
              <w:t>一级</w:t>
            </w:r>
          </w:p>
        </w:tc>
        <w:tc>
          <w:tcPr>
            <w:tcW w:w="709" w:type="dxa"/>
            <w:tcBorders>
              <w:tl2br w:val="nil"/>
              <w:tr2bl w:val="nil"/>
            </w:tcBorders>
            <w:shd w:val="clear" w:color="000000" w:fill="FFD7B9"/>
            <w:vAlign w:val="center"/>
          </w:tcPr>
          <w:p>
            <w:pPr>
              <w:spacing w:line="340" w:lineRule="exact"/>
              <w:jc w:val="center"/>
              <w:rPr>
                <w:rFonts w:ascii="Times New Roman" w:hAnsi="Times New Roman" w:eastAsia="微软雅黑" w:cs="微软雅黑"/>
                <w:b/>
                <w:bCs/>
                <w:color w:val="000000"/>
                <w:kern w:val="0"/>
                <w:szCs w:val="21"/>
              </w:rPr>
            </w:pPr>
            <w:r>
              <w:rPr>
                <w:rFonts w:hint="eastAsia" w:ascii="Times New Roman" w:hAnsi="Times New Roman" w:eastAsia="方正仿宋_GBK" w:cs="微软雅黑"/>
                <w:b/>
                <w:bCs/>
                <w:color w:val="000000"/>
                <w:kern w:val="0"/>
                <w:szCs w:val="21"/>
              </w:rPr>
              <w:t>二级</w:t>
            </w:r>
          </w:p>
        </w:tc>
        <w:tc>
          <w:tcPr>
            <w:tcW w:w="709" w:type="dxa"/>
            <w:tcBorders>
              <w:tl2br w:val="nil"/>
              <w:tr2bl w:val="nil"/>
            </w:tcBorders>
            <w:shd w:val="clear" w:color="000000" w:fill="FFD7B9"/>
            <w:vAlign w:val="center"/>
          </w:tcPr>
          <w:p>
            <w:pPr>
              <w:spacing w:line="340" w:lineRule="exact"/>
              <w:jc w:val="center"/>
              <w:rPr>
                <w:rFonts w:ascii="Times New Roman" w:hAnsi="Times New Roman" w:eastAsia="微软雅黑" w:cs="微软雅黑"/>
                <w:b/>
                <w:bCs/>
                <w:color w:val="000000"/>
                <w:kern w:val="0"/>
                <w:szCs w:val="21"/>
              </w:rPr>
            </w:pPr>
            <w:r>
              <w:rPr>
                <w:rFonts w:hint="eastAsia" w:ascii="Times New Roman" w:hAnsi="Times New Roman" w:eastAsia="方正仿宋_GBK" w:cs="微软雅黑"/>
                <w:b/>
                <w:bCs/>
                <w:color w:val="000000"/>
                <w:kern w:val="0"/>
                <w:szCs w:val="21"/>
              </w:rPr>
              <w:t>三级</w:t>
            </w:r>
          </w:p>
        </w:tc>
        <w:tc>
          <w:tcPr>
            <w:tcW w:w="709" w:type="dxa"/>
            <w:tcBorders>
              <w:tl2br w:val="nil"/>
              <w:tr2bl w:val="nil"/>
            </w:tcBorders>
            <w:shd w:val="clear" w:color="000000" w:fill="FFD7B9"/>
            <w:vAlign w:val="center"/>
          </w:tcPr>
          <w:p>
            <w:pPr>
              <w:spacing w:line="340" w:lineRule="exact"/>
              <w:jc w:val="center"/>
              <w:rPr>
                <w:rFonts w:ascii="Times New Roman" w:hAnsi="Times New Roman" w:eastAsia="微软雅黑" w:cs="微软雅黑"/>
                <w:b/>
                <w:bCs/>
                <w:color w:val="000000"/>
                <w:kern w:val="0"/>
                <w:szCs w:val="21"/>
              </w:rPr>
            </w:pPr>
            <w:r>
              <w:rPr>
                <w:rFonts w:hint="eastAsia" w:ascii="Times New Roman" w:hAnsi="Times New Roman" w:eastAsia="方正仿宋_GBK" w:cs="微软雅黑"/>
                <w:b/>
                <w:bCs/>
                <w:color w:val="000000"/>
                <w:kern w:val="0"/>
                <w:szCs w:val="21"/>
              </w:rPr>
              <w:t>四级</w:t>
            </w:r>
          </w:p>
        </w:tc>
        <w:tc>
          <w:tcPr>
            <w:tcW w:w="709" w:type="dxa"/>
            <w:tcBorders>
              <w:tl2br w:val="nil"/>
              <w:tr2bl w:val="nil"/>
            </w:tcBorders>
            <w:shd w:val="clear" w:color="000000" w:fill="FFD7B9"/>
            <w:vAlign w:val="center"/>
          </w:tcPr>
          <w:p>
            <w:pPr>
              <w:spacing w:line="340" w:lineRule="exact"/>
              <w:jc w:val="center"/>
              <w:rPr>
                <w:rFonts w:ascii="Times New Roman" w:hAnsi="Times New Roman" w:eastAsia="微软雅黑" w:cs="微软雅黑"/>
                <w:b/>
                <w:bCs/>
                <w:color w:val="000000"/>
                <w:kern w:val="0"/>
                <w:szCs w:val="21"/>
              </w:rPr>
            </w:pPr>
            <w:r>
              <w:rPr>
                <w:rFonts w:hint="eastAsia" w:ascii="Times New Roman" w:hAnsi="Times New Roman" w:eastAsia="方正仿宋_GBK" w:cs="微软雅黑"/>
                <w:b/>
                <w:bCs/>
                <w:color w:val="000000"/>
                <w:kern w:val="0"/>
                <w:szCs w:val="21"/>
              </w:rPr>
              <w:t>五级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tcBorders>
              <w:tl2br w:val="nil"/>
              <w:tr2bl w:val="nil"/>
            </w:tcBorders>
            <w:vAlign w:val="center"/>
          </w:tcPr>
          <w:p>
            <w:pPr>
              <w:spacing w:line="340" w:lineRule="exact"/>
              <w:jc w:val="center"/>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1</w:t>
            </w:r>
          </w:p>
        </w:tc>
        <w:tc>
          <w:tcPr>
            <w:tcW w:w="9273" w:type="dxa"/>
            <w:tcBorders>
              <w:tl2br w:val="nil"/>
              <w:tr2bl w:val="nil"/>
            </w:tcBorders>
            <w:vAlign w:val="center"/>
          </w:tcPr>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设有应急导向标识，包括但不限于安全出口标志、疏散路线标志、消防和应急设备位置标志、楼层平面疏散指示图等，且信息准确无误。</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tcBorders>
              <w:tl2br w:val="nil"/>
              <w:tr2bl w:val="nil"/>
            </w:tcBorders>
            <w:vAlign w:val="center"/>
          </w:tcPr>
          <w:p>
            <w:pPr>
              <w:spacing w:line="340" w:lineRule="exact"/>
              <w:jc w:val="center"/>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2</w:t>
            </w:r>
          </w:p>
        </w:tc>
        <w:tc>
          <w:tcPr>
            <w:tcW w:w="9273" w:type="dxa"/>
            <w:tcBorders>
              <w:tl2br w:val="nil"/>
              <w:tr2bl w:val="nil"/>
            </w:tcBorders>
            <w:vAlign w:val="center"/>
          </w:tcPr>
          <w:p>
            <w:pPr>
              <w:spacing w:line="340" w:lineRule="exact"/>
              <w:jc w:val="left"/>
              <w:rPr>
                <w:rFonts w:ascii="Times New Roman" w:hAnsi="Times New Roman" w:eastAsia="方正仿宋_GBK" w:cs="微软雅黑"/>
                <w:color w:val="000000"/>
                <w:kern w:val="0"/>
                <w:szCs w:val="21"/>
              </w:rPr>
            </w:pPr>
            <w:r>
              <w:rPr>
                <w:rFonts w:hint="eastAsia" w:ascii="Times New Roman" w:hAnsi="Times New Roman" w:eastAsia="方正仿宋_GBK" w:cs="微软雅黑"/>
                <w:color w:val="000000"/>
                <w:kern w:val="0"/>
                <w:szCs w:val="21"/>
              </w:rPr>
              <w:t>建筑主要出入口符合以下条件之一：</w:t>
            </w:r>
          </w:p>
          <w:p>
            <w:pPr>
              <w:spacing w:line="340" w:lineRule="exact"/>
              <w:jc w:val="left"/>
              <w:rPr>
                <w:rFonts w:ascii="Times New Roman" w:hAnsi="Times New Roman" w:eastAsia="方正仿宋_GBK" w:cs="微软雅黑"/>
                <w:color w:val="000000"/>
                <w:kern w:val="0"/>
                <w:szCs w:val="21"/>
              </w:rPr>
            </w:pPr>
            <w:r>
              <w:rPr>
                <w:rFonts w:hint="eastAsia" w:ascii="Times New Roman" w:hAnsi="Times New Roman" w:eastAsia="方正仿宋_GBK" w:cs="微软雅黑"/>
                <w:color w:val="000000"/>
                <w:kern w:val="0"/>
                <w:szCs w:val="21"/>
              </w:rPr>
              <w:t>（1）坡度不大于1：20平坡出入口；</w:t>
            </w:r>
          </w:p>
          <w:p>
            <w:pPr>
              <w:spacing w:line="340" w:lineRule="exact"/>
              <w:jc w:val="left"/>
              <w:rPr>
                <w:rFonts w:ascii="Times New Roman" w:hAnsi="Times New Roman" w:eastAsia="方正仿宋_GBK" w:cs="微软雅黑"/>
                <w:color w:val="000000"/>
                <w:kern w:val="0"/>
                <w:szCs w:val="21"/>
              </w:rPr>
            </w:pPr>
            <w:r>
              <w:rPr>
                <w:rFonts w:hint="eastAsia" w:ascii="Times New Roman" w:hAnsi="Times New Roman" w:eastAsia="方正仿宋_GBK" w:cs="微软雅黑"/>
                <w:color w:val="000000"/>
                <w:kern w:val="0"/>
                <w:szCs w:val="21"/>
              </w:rPr>
              <w:t>（2）同时设置台阶和轮椅坡道的出入口，轮椅坡道的高度大于300mm且纵向坡度大于1:20时，应在两侧设置扶手，坡道与休息平台的扶手应保持连贯；</w:t>
            </w:r>
          </w:p>
          <w:p>
            <w:pPr>
              <w:spacing w:line="340" w:lineRule="exact"/>
              <w:jc w:val="left"/>
              <w:rPr>
                <w:rFonts w:ascii="Times New Roman" w:hAnsi="Times New Roman" w:eastAsia="方正仿宋_GBK" w:cs="微软雅黑"/>
                <w:color w:val="000000"/>
                <w:kern w:val="0"/>
                <w:szCs w:val="21"/>
              </w:rPr>
            </w:pPr>
            <w:r>
              <w:rPr>
                <w:rFonts w:hint="eastAsia" w:ascii="Times New Roman" w:hAnsi="Times New Roman" w:eastAsia="方正仿宋_GBK" w:cs="微软雅黑"/>
                <w:color w:val="000000"/>
                <w:kern w:val="0"/>
                <w:szCs w:val="21"/>
              </w:rPr>
              <w:t>（3）同时设置台阶和升降平台的出入口。</w:t>
            </w:r>
          </w:p>
          <w:p>
            <w:pPr>
              <w:spacing w:line="340" w:lineRule="exact"/>
              <w:jc w:val="left"/>
              <w:rPr>
                <w:rFonts w:ascii="Times New Roman" w:hAnsi="Times New Roman" w:eastAsia="方正仿宋_GBK" w:cs="微软雅黑"/>
                <w:color w:val="000000"/>
                <w:kern w:val="0"/>
                <w:szCs w:val="21"/>
              </w:rPr>
            </w:pPr>
            <w:r>
              <w:rPr>
                <w:rFonts w:hint="eastAsia" w:ascii="Times New Roman" w:hAnsi="Times New Roman" w:eastAsia="方正仿宋_GBK" w:cs="微软雅黑"/>
                <w:color w:val="000000"/>
                <w:kern w:val="0"/>
                <w:szCs w:val="21"/>
              </w:rPr>
              <w:t>除平坡出入口外，无障碍出入口的门前应设置平台。</w:t>
            </w:r>
          </w:p>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在门完全开启的状态下，平台的净深度不应小于1.50m。</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tcBorders>
              <w:tl2br w:val="nil"/>
              <w:tr2bl w:val="nil"/>
            </w:tcBorders>
            <w:vAlign w:val="center"/>
          </w:tcPr>
          <w:p>
            <w:pPr>
              <w:spacing w:line="340" w:lineRule="exact"/>
              <w:jc w:val="center"/>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3</w:t>
            </w:r>
          </w:p>
        </w:tc>
        <w:tc>
          <w:tcPr>
            <w:tcW w:w="9273" w:type="dxa"/>
            <w:tcBorders>
              <w:tl2br w:val="nil"/>
              <w:tr2bl w:val="nil"/>
            </w:tcBorders>
            <w:vAlign w:val="center"/>
          </w:tcPr>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建筑内的公共交通空间（公共走廊、过厅、楼梯间等）地面平整、防滑，无缺损。</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tcBorders>
              <w:tl2br w:val="nil"/>
              <w:tr2bl w:val="nil"/>
            </w:tcBorders>
            <w:vAlign w:val="center"/>
          </w:tcPr>
          <w:p>
            <w:pPr>
              <w:spacing w:line="340" w:lineRule="exact"/>
              <w:jc w:val="center"/>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4</w:t>
            </w:r>
          </w:p>
        </w:tc>
        <w:tc>
          <w:tcPr>
            <w:tcW w:w="9273" w:type="dxa"/>
            <w:tcBorders>
              <w:tl2br w:val="nil"/>
              <w:tr2bl w:val="nil"/>
            </w:tcBorders>
            <w:vAlign w:val="center"/>
          </w:tcPr>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居室门的开启净宽≥0.80m。</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tcBorders>
              <w:tl2br w:val="nil"/>
              <w:tr2bl w:val="nil"/>
            </w:tcBorders>
            <w:vAlign w:val="center"/>
          </w:tcPr>
          <w:p>
            <w:pPr>
              <w:spacing w:line="340" w:lineRule="exact"/>
              <w:jc w:val="center"/>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5</w:t>
            </w:r>
          </w:p>
        </w:tc>
        <w:tc>
          <w:tcPr>
            <w:tcW w:w="9273" w:type="dxa"/>
            <w:tcBorders>
              <w:tl2br w:val="nil"/>
              <w:tr2bl w:val="nil"/>
            </w:tcBorders>
            <w:vAlign w:val="center"/>
          </w:tcPr>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卫生间门的开启净宽≥0.80m。</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tcBorders>
              <w:tl2br w:val="nil"/>
              <w:tr2bl w:val="nil"/>
            </w:tcBorders>
            <w:vAlign w:val="center"/>
          </w:tcPr>
          <w:p>
            <w:pPr>
              <w:spacing w:line="340" w:lineRule="exact"/>
              <w:jc w:val="center"/>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6</w:t>
            </w:r>
          </w:p>
        </w:tc>
        <w:tc>
          <w:tcPr>
            <w:tcW w:w="9273" w:type="dxa"/>
            <w:tcBorders>
              <w:tl2br w:val="nil"/>
              <w:tr2bl w:val="nil"/>
            </w:tcBorders>
            <w:vAlign w:val="center"/>
          </w:tcPr>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老年人公共活动空间照度充足、均匀，灯具无明显眩光。</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tcBorders>
              <w:tl2br w:val="nil"/>
              <w:tr2bl w:val="nil"/>
            </w:tcBorders>
            <w:shd w:val="clear" w:color="000000" w:fill="FFD7B9"/>
            <w:vAlign w:val="center"/>
          </w:tcPr>
          <w:p>
            <w:pPr>
              <w:spacing w:line="340" w:lineRule="exact"/>
              <w:jc w:val="center"/>
              <w:rPr>
                <w:rFonts w:ascii="Times New Roman" w:hAnsi="Times New Roman" w:eastAsia="微软雅黑" w:cs="微软雅黑"/>
                <w:b/>
                <w:bCs/>
                <w:color w:val="000000"/>
                <w:kern w:val="0"/>
                <w:szCs w:val="21"/>
              </w:rPr>
            </w:pPr>
          </w:p>
        </w:tc>
        <w:tc>
          <w:tcPr>
            <w:tcW w:w="9273" w:type="dxa"/>
            <w:tcBorders>
              <w:tl2br w:val="nil"/>
              <w:tr2bl w:val="nil"/>
            </w:tcBorders>
            <w:shd w:val="clear" w:color="000000" w:fill="FFD7B9"/>
            <w:vAlign w:val="center"/>
          </w:tcPr>
          <w:p>
            <w:pPr>
              <w:spacing w:line="340" w:lineRule="exact"/>
              <w:jc w:val="center"/>
              <w:rPr>
                <w:rFonts w:ascii="Times New Roman" w:hAnsi="Times New Roman" w:eastAsia="微软雅黑" w:cs="微软雅黑"/>
                <w:b/>
                <w:bCs/>
                <w:color w:val="000000"/>
                <w:kern w:val="0"/>
                <w:szCs w:val="21"/>
              </w:rPr>
            </w:pPr>
            <w:r>
              <w:rPr>
                <w:rFonts w:hint="eastAsia" w:ascii="Times New Roman" w:hAnsi="Times New Roman" w:eastAsia="方正仿宋_GBK" w:cs="微软雅黑"/>
                <w:b/>
                <w:bCs/>
                <w:color w:val="000000"/>
                <w:kern w:val="0"/>
                <w:szCs w:val="21"/>
              </w:rPr>
              <w:t>设施设备</w:t>
            </w:r>
          </w:p>
        </w:tc>
        <w:tc>
          <w:tcPr>
            <w:tcW w:w="709" w:type="dxa"/>
            <w:tcBorders>
              <w:tl2br w:val="nil"/>
              <w:tr2bl w:val="nil"/>
            </w:tcBorders>
            <w:shd w:val="clear" w:color="000000" w:fill="FFD7B9"/>
            <w:vAlign w:val="center"/>
          </w:tcPr>
          <w:p>
            <w:pPr>
              <w:spacing w:line="340" w:lineRule="exact"/>
              <w:jc w:val="center"/>
              <w:rPr>
                <w:rFonts w:ascii="Times New Roman" w:hAnsi="Times New Roman" w:eastAsia="黑体" w:cs="微软雅黑"/>
                <w:b/>
                <w:bCs/>
                <w:color w:val="000000"/>
                <w:kern w:val="0"/>
                <w:szCs w:val="21"/>
              </w:rPr>
            </w:pPr>
          </w:p>
        </w:tc>
        <w:tc>
          <w:tcPr>
            <w:tcW w:w="709" w:type="dxa"/>
            <w:tcBorders>
              <w:tl2br w:val="nil"/>
              <w:tr2bl w:val="nil"/>
            </w:tcBorders>
            <w:shd w:val="clear" w:color="000000" w:fill="FFD7B9"/>
            <w:vAlign w:val="center"/>
          </w:tcPr>
          <w:p>
            <w:pPr>
              <w:spacing w:line="340" w:lineRule="exact"/>
              <w:jc w:val="center"/>
              <w:rPr>
                <w:rFonts w:ascii="Times New Roman" w:hAnsi="Times New Roman" w:eastAsia="黑体" w:cs="微软雅黑"/>
                <w:b/>
                <w:bCs/>
                <w:color w:val="000000"/>
                <w:kern w:val="0"/>
                <w:szCs w:val="21"/>
              </w:rPr>
            </w:pPr>
          </w:p>
        </w:tc>
        <w:tc>
          <w:tcPr>
            <w:tcW w:w="709" w:type="dxa"/>
            <w:tcBorders>
              <w:tl2br w:val="nil"/>
              <w:tr2bl w:val="nil"/>
            </w:tcBorders>
            <w:shd w:val="clear" w:color="000000" w:fill="FFD7B9"/>
            <w:vAlign w:val="center"/>
          </w:tcPr>
          <w:p>
            <w:pPr>
              <w:spacing w:line="340" w:lineRule="exact"/>
              <w:jc w:val="center"/>
              <w:rPr>
                <w:rFonts w:ascii="Times New Roman" w:hAnsi="Times New Roman" w:eastAsia="黑体" w:cs="微软雅黑"/>
                <w:b/>
                <w:bCs/>
                <w:color w:val="000000"/>
                <w:kern w:val="0"/>
                <w:szCs w:val="21"/>
              </w:rPr>
            </w:pPr>
          </w:p>
        </w:tc>
        <w:tc>
          <w:tcPr>
            <w:tcW w:w="709" w:type="dxa"/>
            <w:tcBorders>
              <w:tl2br w:val="nil"/>
              <w:tr2bl w:val="nil"/>
            </w:tcBorders>
            <w:shd w:val="clear" w:color="000000" w:fill="FFD7B9"/>
            <w:vAlign w:val="center"/>
          </w:tcPr>
          <w:p>
            <w:pPr>
              <w:spacing w:line="340" w:lineRule="exact"/>
              <w:jc w:val="center"/>
              <w:rPr>
                <w:rFonts w:ascii="Times New Roman" w:hAnsi="Times New Roman" w:eastAsia="黑体" w:cs="微软雅黑"/>
                <w:b/>
                <w:bCs/>
                <w:color w:val="000000"/>
                <w:kern w:val="0"/>
                <w:szCs w:val="21"/>
              </w:rPr>
            </w:pPr>
          </w:p>
        </w:tc>
        <w:tc>
          <w:tcPr>
            <w:tcW w:w="709" w:type="dxa"/>
            <w:tcBorders>
              <w:tl2br w:val="nil"/>
              <w:tr2bl w:val="nil"/>
            </w:tcBorders>
            <w:shd w:val="clear" w:color="000000" w:fill="FFD7B9"/>
            <w:vAlign w:val="center"/>
          </w:tcPr>
          <w:p>
            <w:pPr>
              <w:spacing w:line="340" w:lineRule="exact"/>
              <w:jc w:val="center"/>
              <w:rPr>
                <w:rFonts w:ascii="Times New Roman" w:hAnsi="Times New Roman" w:eastAsia="黑体" w:cs="微软雅黑"/>
                <w:b/>
                <w:bCs/>
                <w:color w:val="000000"/>
                <w:kern w:val="0"/>
                <w:szCs w:val="21"/>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tcBorders>
              <w:tl2br w:val="nil"/>
              <w:tr2bl w:val="nil"/>
            </w:tcBorders>
            <w:shd w:val="clear" w:color="000000" w:fill="FFFFFF"/>
            <w:vAlign w:val="center"/>
          </w:tcPr>
          <w:p>
            <w:pPr>
              <w:spacing w:line="340" w:lineRule="exact"/>
              <w:jc w:val="center"/>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7</w:t>
            </w:r>
          </w:p>
        </w:tc>
        <w:tc>
          <w:tcPr>
            <w:tcW w:w="9273" w:type="dxa"/>
            <w:tcBorders>
              <w:tl2br w:val="nil"/>
              <w:tr2bl w:val="nil"/>
            </w:tcBorders>
            <w:shd w:val="clear" w:color="000000" w:fill="FFFFFF"/>
            <w:vAlign w:val="center"/>
          </w:tcPr>
          <w:p>
            <w:pPr>
              <w:spacing w:line="340" w:lineRule="exact"/>
              <w:jc w:val="left"/>
              <w:rPr>
                <w:rFonts w:ascii="Times New Roman" w:hAnsi="Times New Roman" w:eastAsia="微软雅黑" w:cs="微软雅黑"/>
                <w:color w:val="000000"/>
                <w:kern w:val="0"/>
                <w:szCs w:val="21"/>
              </w:rPr>
            </w:pPr>
            <w:r>
              <w:rPr>
                <w:rFonts w:ascii="Times New Roman" w:hAnsi="Times New Roman" w:eastAsia="方正仿宋_GBK" w:cs="微软雅黑"/>
                <w:color w:val="000000"/>
                <w:kern w:val="0"/>
                <w:szCs w:val="21"/>
              </w:rPr>
              <w:t>老年人居室内床位平均可使用面积不低于6㎡，单人间居室使用面积不低于10㎡。</w:t>
            </w:r>
          </w:p>
        </w:tc>
        <w:tc>
          <w:tcPr>
            <w:tcW w:w="709" w:type="dxa"/>
            <w:tcBorders>
              <w:tl2br w:val="nil"/>
              <w:tr2bl w:val="nil"/>
            </w:tcBorders>
            <w:shd w:val="clear" w:color="000000" w:fill="FFFFFF"/>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FFFFFF"/>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FFFFFF"/>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FFFFFF"/>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FFFFFF"/>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tcBorders>
              <w:tl2br w:val="nil"/>
              <w:tr2bl w:val="nil"/>
            </w:tcBorders>
            <w:shd w:val="clear" w:color="000000" w:fill="FFFFFF"/>
            <w:vAlign w:val="center"/>
          </w:tcPr>
          <w:p>
            <w:pPr>
              <w:spacing w:line="340" w:lineRule="exact"/>
              <w:jc w:val="center"/>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8</w:t>
            </w:r>
          </w:p>
        </w:tc>
        <w:tc>
          <w:tcPr>
            <w:tcW w:w="9273" w:type="dxa"/>
            <w:tcBorders>
              <w:tl2br w:val="nil"/>
              <w:tr2bl w:val="nil"/>
            </w:tcBorders>
            <w:shd w:val="clear" w:color="000000" w:fill="FFFFFF"/>
            <w:vAlign w:val="center"/>
          </w:tcPr>
          <w:p>
            <w:pPr>
              <w:spacing w:line="340" w:lineRule="exact"/>
              <w:jc w:val="left"/>
              <w:rPr>
                <w:rFonts w:ascii="Times New Roman" w:hAnsi="Times New Roman" w:eastAsia="微软雅黑" w:cs="微软雅黑"/>
                <w:color w:val="000000"/>
                <w:kern w:val="0"/>
                <w:szCs w:val="21"/>
              </w:rPr>
            </w:pPr>
            <w:r>
              <w:rPr>
                <w:rFonts w:ascii="Times New Roman" w:hAnsi="Times New Roman" w:eastAsia="方正仿宋_GBK" w:cs="微软雅黑"/>
                <w:color w:val="000000"/>
                <w:kern w:val="0"/>
                <w:szCs w:val="21"/>
              </w:rPr>
              <w:t>收住中度失能老年人的多人间居室床位数≤4床；收住重度失能老年人的多人间居室床位数≤6床。</w:t>
            </w:r>
          </w:p>
        </w:tc>
        <w:tc>
          <w:tcPr>
            <w:tcW w:w="709" w:type="dxa"/>
            <w:tcBorders>
              <w:tl2br w:val="nil"/>
              <w:tr2bl w:val="nil"/>
            </w:tcBorders>
            <w:shd w:val="clear" w:color="000000" w:fill="FFFFFF"/>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shd w:val="clear" w:color="000000" w:fill="FFFFFF"/>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shd w:val="clear" w:color="000000" w:fill="FFFFFF"/>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shd w:val="clear" w:color="000000" w:fill="FFFFFF"/>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FFFFFF"/>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tcBorders>
              <w:tl2br w:val="nil"/>
              <w:tr2bl w:val="nil"/>
            </w:tcBorders>
            <w:vAlign w:val="center"/>
          </w:tcPr>
          <w:p>
            <w:pPr>
              <w:spacing w:line="340" w:lineRule="exact"/>
              <w:jc w:val="center"/>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9</w:t>
            </w:r>
          </w:p>
        </w:tc>
        <w:tc>
          <w:tcPr>
            <w:tcW w:w="9273" w:type="dxa"/>
            <w:tcBorders>
              <w:tl2br w:val="nil"/>
              <w:tr2bl w:val="nil"/>
            </w:tcBorders>
            <w:vAlign w:val="center"/>
          </w:tcPr>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配有完好有效可响应的紧急呼叫装置或为老年人配备可穿戴紧急呼叫设备。</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tcBorders>
              <w:tl2br w:val="nil"/>
              <w:tr2bl w:val="nil"/>
            </w:tcBorders>
            <w:vAlign w:val="center"/>
          </w:tcPr>
          <w:p>
            <w:pPr>
              <w:spacing w:line="340" w:lineRule="exact"/>
              <w:jc w:val="center"/>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10</w:t>
            </w:r>
          </w:p>
        </w:tc>
        <w:tc>
          <w:tcPr>
            <w:tcW w:w="9273" w:type="dxa"/>
            <w:tcBorders>
              <w:tl2br w:val="nil"/>
              <w:tr2bl w:val="nil"/>
            </w:tcBorders>
            <w:vAlign w:val="center"/>
          </w:tcPr>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老年人居室和老年人休息室不设置在地下室、半地下室；不与电梯井道、有噪声振动的设备机房等相邻布置。</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vMerge w:val="restart"/>
            <w:tcBorders>
              <w:tl2br w:val="nil"/>
              <w:tr2bl w:val="nil"/>
            </w:tcBorders>
            <w:vAlign w:val="center"/>
          </w:tcPr>
          <w:p>
            <w:pPr>
              <w:spacing w:line="340" w:lineRule="exact"/>
              <w:jc w:val="center"/>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11</w:t>
            </w:r>
          </w:p>
        </w:tc>
        <w:tc>
          <w:tcPr>
            <w:tcW w:w="9273" w:type="dxa"/>
            <w:tcBorders>
              <w:tl2br w:val="nil"/>
              <w:tr2bl w:val="nil"/>
            </w:tcBorders>
            <w:vAlign w:val="center"/>
          </w:tcPr>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能力完好、轻度失能、中度失能老年人居室中有卫生间的居室比例≥80%。</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vMerge w:val="continue"/>
            <w:tcBorders>
              <w:tl2br w:val="nil"/>
              <w:tr2bl w:val="nil"/>
            </w:tcBorders>
            <w:vAlign w:val="center"/>
          </w:tcPr>
          <w:p>
            <w:pPr>
              <w:spacing w:line="340" w:lineRule="exact"/>
              <w:jc w:val="center"/>
              <w:rPr>
                <w:rFonts w:ascii="Times New Roman" w:hAnsi="Times New Roman" w:eastAsia="微软雅黑" w:cs="微软雅黑"/>
                <w:color w:val="000000"/>
                <w:kern w:val="0"/>
                <w:szCs w:val="21"/>
              </w:rPr>
            </w:pPr>
          </w:p>
        </w:tc>
        <w:tc>
          <w:tcPr>
            <w:tcW w:w="9273" w:type="dxa"/>
            <w:tcBorders>
              <w:tl2br w:val="nil"/>
              <w:tr2bl w:val="nil"/>
            </w:tcBorders>
            <w:vAlign w:val="center"/>
          </w:tcPr>
          <w:p>
            <w:pPr>
              <w:spacing w:line="340" w:lineRule="exac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能力完好、轻度失能、中度失能老年人居室中有卫生间的居室比例 ≥60%。</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vMerge w:val="continue"/>
            <w:tcBorders>
              <w:tl2br w:val="nil"/>
              <w:tr2bl w:val="nil"/>
            </w:tcBorders>
            <w:vAlign w:val="center"/>
          </w:tcPr>
          <w:p>
            <w:pPr>
              <w:spacing w:line="340" w:lineRule="exact"/>
              <w:jc w:val="center"/>
              <w:rPr>
                <w:rFonts w:ascii="Times New Roman" w:hAnsi="Times New Roman" w:eastAsia="微软雅黑" w:cs="微软雅黑"/>
                <w:color w:val="000000"/>
                <w:kern w:val="0"/>
                <w:szCs w:val="21"/>
              </w:rPr>
            </w:pPr>
          </w:p>
        </w:tc>
        <w:tc>
          <w:tcPr>
            <w:tcW w:w="9273" w:type="dxa"/>
            <w:tcBorders>
              <w:tl2br w:val="nil"/>
              <w:tr2bl w:val="nil"/>
            </w:tcBorders>
            <w:vAlign w:val="center"/>
          </w:tcPr>
          <w:p>
            <w:pPr>
              <w:spacing w:line="340" w:lineRule="exac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能力完好、轻度失能、中度失能老年人居室中有卫生间的居室比例≥50%。</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tcBorders>
              <w:tl2br w:val="nil"/>
              <w:tr2bl w:val="nil"/>
            </w:tcBorders>
            <w:vAlign w:val="center"/>
          </w:tcPr>
          <w:p>
            <w:pPr>
              <w:spacing w:line="340" w:lineRule="exact"/>
              <w:jc w:val="center"/>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12</w:t>
            </w:r>
          </w:p>
        </w:tc>
        <w:tc>
          <w:tcPr>
            <w:tcW w:w="9273" w:type="dxa"/>
            <w:tcBorders>
              <w:tl2br w:val="nil"/>
              <w:tr2bl w:val="nil"/>
            </w:tcBorders>
            <w:vAlign w:val="center"/>
          </w:tcPr>
          <w:p>
            <w:pPr>
              <w:spacing w:line="340" w:lineRule="exact"/>
              <w:rPr>
                <w:rFonts w:ascii="Times New Roman" w:hAnsi="Times New Roman" w:eastAsia="方正仿宋_GBK" w:cs="微软雅黑"/>
                <w:color w:val="000000"/>
                <w:kern w:val="0"/>
                <w:szCs w:val="21"/>
              </w:rPr>
            </w:pPr>
            <w:r>
              <w:rPr>
                <w:rFonts w:hint="eastAsia" w:ascii="Times New Roman" w:hAnsi="Times New Roman" w:eastAsia="方正仿宋_GBK" w:cs="微软雅黑"/>
                <w:color w:val="000000"/>
                <w:kern w:val="0"/>
                <w:szCs w:val="21"/>
              </w:rPr>
              <w:t>居室卫生间设施设备配置符合以下全部条件：</w:t>
            </w:r>
          </w:p>
          <w:p>
            <w:pPr>
              <w:numPr>
                <w:ilvl w:val="0"/>
                <w:numId w:val="1"/>
              </w:numPr>
              <w:spacing w:line="340" w:lineRule="exact"/>
              <w:rPr>
                <w:rFonts w:ascii="Times New Roman" w:hAnsi="Times New Roman" w:eastAsia="方正仿宋_GBK" w:cs="微软雅黑"/>
                <w:color w:val="000000"/>
                <w:kern w:val="0"/>
                <w:szCs w:val="21"/>
              </w:rPr>
            </w:pPr>
            <w:r>
              <w:rPr>
                <w:rFonts w:hint="eastAsia" w:ascii="Times New Roman" w:hAnsi="Times New Roman" w:eastAsia="方正仿宋_GBK" w:cs="微软雅黑"/>
                <w:color w:val="000000"/>
                <w:kern w:val="0"/>
                <w:szCs w:val="21"/>
              </w:rPr>
              <w:t>配有完好有效可响应的紧急呼叫装置或为老年人配备可穿戴紧急呼叫设备；</w:t>
            </w:r>
          </w:p>
          <w:p>
            <w:pPr>
              <w:numPr>
                <w:ilvl w:val="0"/>
                <w:numId w:val="1"/>
              </w:numPr>
              <w:spacing w:line="340" w:lineRule="exact"/>
              <w:rPr>
                <w:rFonts w:ascii="Times New Roman" w:hAnsi="Times New Roman" w:eastAsia="方正仿宋_GBK" w:cs="微软雅黑"/>
                <w:color w:val="000000"/>
                <w:kern w:val="0"/>
                <w:szCs w:val="21"/>
              </w:rPr>
            </w:pPr>
            <w:r>
              <w:rPr>
                <w:rFonts w:hint="eastAsia" w:ascii="Times New Roman" w:hAnsi="Times New Roman" w:eastAsia="方正仿宋_GBK" w:cs="微软雅黑"/>
                <w:color w:val="000000"/>
                <w:kern w:val="0"/>
                <w:szCs w:val="21"/>
              </w:rPr>
              <w:t>配有洗手池和便器；</w:t>
            </w:r>
          </w:p>
          <w:p>
            <w:pPr>
              <w:numPr>
                <w:ilvl w:val="0"/>
                <w:numId w:val="1"/>
              </w:numPr>
              <w:spacing w:line="340" w:lineRule="exact"/>
              <w:rPr>
                <w:rFonts w:ascii="Times New Roman" w:hAnsi="Times New Roman" w:eastAsia="方正仿宋_GBK" w:cs="微软雅黑"/>
                <w:color w:val="000000"/>
                <w:kern w:val="0"/>
                <w:szCs w:val="21"/>
              </w:rPr>
            </w:pPr>
            <w:r>
              <w:rPr>
                <w:rFonts w:hint="eastAsia" w:ascii="Times New Roman" w:hAnsi="Times New Roman" w:eastAsia="方正仿宋_GBK" w:cs="微软雅黑"/>
                <w:color w:val="000000"/>
                <w:kern w:val="0"/>
                <w:szCs w:val="21"/>
              </w:rPr>
              <w:t>如厕区的必要位置设有扶手，扶手形式、位置合理，能够正常使用；</w:t>
            </w:r>
          </w:p>
          <w:p>
            <w:pPr>
              <w:numPr>
                <w:ilvl w:val="0"/>
                <w:numId w:val="1"/>
              </w:numPr>
              <w:spacing w:line="340" w:lineRule="exac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若在湿区配有电源插座等设备，有防水防触电保护装置。</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tcBorders>
              <w:tl2br w:val="nil"/>
              <w:tr2bl w:val="nil"/>
            </w:tcBorders>
            <w:vAlign w:val="center"/>
          </w:tcPr>
          <w:p>
            <w:pPr>
              <w:spacing w:line="340" w:lineRule="exact"/>
              <w:jc w:val="center"/>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13</w:t>
            </w:r>
          </w:p>
        </w:tc>
        <w:tc>
          <w:tcPr>
            <w:tcW w:w="9273" w:type="dxa"/>
            <w:tcBorders>
              <w:tl2br w:val="nil"/>
              <w:tr2bl w:val="nil"/>
            </w:tcBorders>
            <w:vAlign w:val="center"/>
          </w:tcPr>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小便器：公共卫生间供老年人使用的如厕区设有扶手，且形式、位置合理。</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tcBorders>
              <w:tl2br w:val="nil"/>
              <w:tr2bl w:val="nil"/>
            </w:tcBorders>
            <w:vAlign w:val="center"/>
          </w:tcPr>
          <w:p>
            <w:pPr>
              <w:spacing w:line="340" w:lineRule="exact"/>
              <w:jc w:val="center"/>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14</w:t>
            </w:r>
          </w:p>
        </w:tc>
        <w:tc>
          <w:tcPr>
            <w:tcW w:w="9273" w:type="dxa"/>
            <w:tcBorders>
              <w:tl2br w:val="nil"/>
              <w:tr2bl w:val="nil"/>
            </w:tcBorders>
            <w:vAlign w:val="center"/>
          </w:tcPr>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坐便器：公共卫生间供老年人使用的如厕区设有扶手，且形式、位置合理。</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tcBorders>
              <w:tl2br w:val="nil"/>
              <w:tr2bl w:val="nil"/>
            </w:tcBorders>
            <w:vAlign w:val="center"/>
          </w:tcPr>
          <w:p>
            <w:pPr>
              <w:spacing w:line="340" w:lineRule="exact"/>
              <w:jc w:val="center"/>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15</w:t>
            </w:r>
          </w:p>
        </w:tc>
        <w:tc>
          <w:tcPr>
            <w:tcW w:w="9273" w:type="dxa"/>
            <w:tcBorders>
              <w:tl2br w:val="nil"/>
              <w:tr2bl w:val="nil"/>
            </w:tcBorders>
            <w:vAlign w:val="center"/>
          </w:tcPr>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公共卫生间配有供老年人使用的完好有效可响应的紧急呼叫设备。</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tcBorders>
              <w:tl2br w:val="nil"/>
              <w:tr2bl w:val="nil"/>
            </w:tcBorders>
            <w:vAlign w:val="center"/>
          </w:tcPr>
          <w:p>
            <w:pPr>
              <w:spacing w:line="340" w:lineRule="exact"/>
              <w:jc w:val="center"/>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16</w:t>
            </w:r>
          </w:p>
        </w:tc>
        <w:tc>
          <w:tcPr>
            <w:tcW w:w="9273" w:type="dxa"/>
            <w:tcBorders>
              <w:tl2br w:val="nil"/>
              <w:tr2bl w:val="nil"/>
            </w:tcBorders>
            <w:vAlign w:val="center"/>
          </w:tcPr>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洗浴空间（包括公共洗浴空间和老年人居室内的洗浴空间）的浴位空间宽敞，可容纳护理人员在旁辅助老年人洗浴。</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tcBorders>
              <w:tl2br w:val="nil"/>
              <w:tr2bl w:val="nil"/>
            </w:tcBorders>
            <w:vAlign w:val="center"/>
          </w:tcPr>
          <w:p>
            <w:pPr>
              <w:spacing w:line="340" w:lineRule="exact"/>
              <w:jc w:val="center"/>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17</w:t>
            </w:r>
          </w:p>
        </w:tc>
        <w:tc>
          <w:tcPr>
            <w:tcW w:w="9273" w:type="dxa"/>
            <w:tcBorders>
              <w:tl2br w:val="nil"/>
              <w:tr2bl w:val="nil"/>
            </w:tcBorders>
            <w:vAlign w:val="center"/>
          </w:tcPr>
          <w:p>
            <w:pPr>
              <w:spacing w:line="340" w:lineRule="exact"/>
              <w:jc w:val="left"/>
              <w:rPr>
                <w:rFonts w:ascii="Times New Roman" w:hAnsi="Times New Roman" w:eastAsia="方正仿宋_GBK" w:cs="微软雅黑"/>
                <w:color w:val="000000"/>
                <w:kern w:val="0"/>
                <w:szCs w:val="21"/>
              </w:rPr>
            </w:pPr>
            <w:r>
              <w:rPr>
                <w:rFonts w:hint="eastAsia" w:ascii="Times New Roman" w:hAnsi="Times New Roman" w:eastAsia="方正仿宋_GBK" w:cs="微软雅黑"/>
                <w:color w:val="000000"/>
                <w:kern w:val="0"/>
                <w:szCs w:val="21"/>
              </w:rPr>
              <w:t>洗浴空间（包括公共洗浴空间和老年人居室内的洗浴空间）满足老年人基本的安全洗浴需求，符合以下全部条件：</w:t>
            </w:r>
          </w:p>
          <w:p>
            <w:pPr>
              <w:numPr>
                <w:ilvl w:val="0"/>
                <w:numId w:val="2"/>
              </w:numPr>
              <w:spacing w:line="340" w:lineRule="exact"/>
              <w:jc w:val="left"/>
              <w:rPr>
                <w:rFonts w:ascii="Times New Roman" w:hAnsi="Times New Roman" w:eastAsia="方正仿宋_GBK" w:cs="微软雅黑"/>
                <w:color w:val="000000"/>
                <w:kern w:val="0"/>
                <w:szCs w:val="21"/>
              </w:rPr>
            </w:pPr>
            <w:r>
              <w:rPr>
                <w:rFonts w:hint="eastAsia" w:ascii="Times New Roman" w:hAnsi="Times New Roman" w:eastAsia="方正仿宋_GBK" w:cs="微软雅黑"/>
                <w:color w:val="000000"/>
                <w:kern w:val="0"/>
                <w:szCs w:val="21"/>
              </w:rPr>
              <w:t>配有便于老年人使用的扶手；</w:t>
            </w:r>
          </w:p>
          <w:p>
            <w:pPr>
              <w:numPr>
                <w:ilvl w:val="0"/>
                <w:numId w:val="2"/>
              </w:num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配有完好有效可响应的紧急呼叫装置或为老年人配备可穿戴紧急呼叫设备。</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tcBorders>
              <w:tl2br w:val="nil"/>
              <w:tr2bl w:val="nil"/>
            </w:tcBorders>
            <w:vAlign w:val="center"/>
          </w:tcPr>
          <w:p>
            <w:pPr>
              <w:spacing w:line="340" w:lineRule="exact"/>
              <w:jc w:val="center"/>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18</w:t>
            </w:r>
          </w:p>
        </w:tc>
        <w:tc>
          <w:tcPr>
            <w:tcW w:w="9273" w:type="dxa"/>
            <w:tcBorders>
              <w:tl2br w:val="nil"/>
              <w:tr2bl w:val="nil"/>
            </w:tcBorders>
            <w:vAlign w:val="center"/>
          </w:tcPr>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接待空间（含服务厅）设有服务台、值班室等，能提供接待管理、值班咨询等服务。</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tcBorders>
              <w:tl2br w:val="nil"/>
              <w:tr2bl w:val="nil"/>
            </w:tcBorders>
            <w:shd w:val="clear" w:color="000000" w:fill="FFD7B9"/>
            <w:vAlign w:val="center"/>
          </w:tcPr>
          <w:p>
            <w:pPr>
              <w:spacing w:line="340" w:lineRule="exact"/>
              <w:jc w:val="center"/>
              <w:rPr>
                <w:rFonts w:ascii="Times New Roman" w:hAnsi="Times New Roman" w:eastAsia="微软雅黑" w:cs="微软雅黑"/>
                <w:b/>
                <w:bCs/>
                <w:color w:val="000000"/>
                <w:kern w:val="0"/>
                <w:szCs w:val="21"/>
              </w:rPr>
            </w:pPr>
          </w:p>
        </w:tc>
        <w:tc>
          <w:tcPr>
            <w:tcW w:w="9273" w:type="dxa"/>
            <w:tcBorders>
              <w:tl2br w:val="nil"/>
              <w:tr2bl w:val="nil"/>
            </w:tcBorders>
            <w:shd w:val="clear" w:color="000000" w:fill="FFD7B9"/>
            <w:vAlign w:val="center"/>
          </w:tcPr>
          <w:p>
            <w:pPr>
              <w:spacing w:line="340" w:lineRule="exact"/>
              <w:jc w:val="center"/>
              <w:rPr>
                <w:rFonts w:ascii="Times New Roman" w:hAnsi="Times New Roman" w:eastAsia="微软雅黑" w:cs="微软雅黑"/>
                <w:b/>
                <w:bCs/>
                <w:color w:val="000000"/>
                <w:kern w:val="0"/>
                <w:szCs w:val="21"/>
              </w:rPr>
            </w:pPr>
            <w:r>
              <w:rPr>
                <w:rFonts w:hint="eastAsia" w:ascii="Times New Roman" w:hAnsi="Times New Roman" w:eastAsia="方正仿宋_GBK" w:cs="微软雅黑"/>
                <w:b/>
                <w:bCs/>
                <w:color w:val="000000"/>
                <w:kern w:val="0"/>
                <w:szCs w:val="21"/>
              </w:rPr>
              <w:t>运营管理</w:t>
            </w:r>
          </w:p>
        </w:tc>
        <w:tc>
          <w:tcPr>
            <w:tcW w:w="709" w:type="dxa"/>
            <w:tcBorders>
              <w:tl2br w:val="nil"/>
              <w:tr2bl w:val="nil"/>
            </w:tcBorders>
            <w:shd w:val="clear" w:color="000000" w:fill="FFD7B9"/>
            <w:vAlign w:val="center"/>
          </w:tcPr>
          <w:p>
            <w:pPr>
              <w:spacing w:line="340" w:lineRule="exact"/>
              <w:jc w:val="center"/>
              <w:rPr>
                <w:rFonts w:ascii="Times New Roman" w:hAnsi="Times New Roman" w:eastAsia="黑体" w:cs="微软雅黑"/>
                <w:b/>
                <w:bCs/>
                <w:color w:val="000000"/>
                <w:kern w:val="0"/>
                <w:szCs w:val="21"/>
              </w:rPr>
            </w:pPr>
          </w:p>
        </w:tc>
        <w:tc>
          <w:tcPr>
            <w:tcW w:w="709" w:type="dxa"/>
            <w:tcBorders>
              <w:tl2br w:val="nil"/>
              <w:tr2bl w:val="nil"/>
            </w:tcBorders>
            <w:shd w:val="clear" w:color="000000" w:fill="FFD7B9"/>
            <w:vAlign w:val="center"/>
          </w:tcPr>
          <w:p>
            <w:pPr>
              <w:spacing w:line="340" w:lineRule="exact"/>
              <w:jc w:val="center"/>
              <w:rPr>
                <w:rFonts w:ascii="Times New Roman" w:hAnsi="Times New Roman" w:eastAsia="黑体" w:cs="微软雅黑"/>
                <w:b/>
                <w:bCs/>
                <w:color w:val="000000"/>
                <w:kern w:val="0"/>
                <w:szCs w:val="21"/>
              </w:rPr>
            </w:pPr>
          </w:p>
        </w:tc>
        <w:tc>
          <w:tcPr>
            <w:tcW w:w="709" w:type="dxa"/>
            <w:tcBorders>
              <w:tl2br w:val="nil"/>
              <w:tr2bl w:val="nil"/>
            </w:tcBorders>
            <w:shd w:val="clear" w:color="000000" w:fill="FFD7B9"/>
            <w:vAlign w:val="center"/>
          </w:tcPr>
          <w:p>
            <w:pPr>
              <w:spacing w:line="340" w:lineRule="exact"/>
              <w:jc w:val="center"/>
              <w:rPr>
                <w:rFonts w:ascii="Times New Roman" w:hAnsi="Times New Roman" w:eastAsia="黑体" w:cs="微软雅黑"/>
                <w:b/>
                <w:bCs/>
                <w:color w:val="000000"/>
                <w:kern w:val="0"/>
                <w:szCs w:val="21"/>
              </w:rPr>
            </w:pPr>
          </w:p>
        </w:tc>
        <w:tc>
          <w:tcPr>
            <w:tcW w:w="709" w:type="dxa"/>
            <w:tcBorders>
              <w:tl2br w:val="nil"/>
              <w:tr2bl w:val="nil"/>
            </w:tcBorders>
            <w:shd w:val="clear" w:color="000000" w:fill="FFD7B9"/>
            <w:vAlign w:val="center"/>
          </w:tcPr>
          <w:p>
            <w:pPr>
              <w:spacing w:line="340" w:lineRule="exact"/>
              <w:jc w:val="center"/>
              <w:rPr>
                <w:rFonts w:ascii="Times New Roman" w:hAnsi="Times New Roman" w:eastAsia="黑体" w:cs="微软雅黑"/>
                <w:b/>
                <w:bCs/>
                <w:color w:val="000000"/>
                <w:kern w:val="0"/>
                <w:szCs w:val="21"/>
              </w:rPr>
            </w:pPr>
          </w:p>
        </w:tc>
        <w:tc>
          <w:tcPr>
            <w:tcW w:w="709" w:type="dxa"/>
            <w:tcBorders>
              <w:tl2br w:val="nil"/>
              <w:tr2bl w:val="nil"/>
            </w:tcBorders>
            <w:shd w:val="clear" w:color="000000" w:fill="FFD7B9"/>
            <w:vAlign w:val="center"/>
          </w:tcPr>
          <w:p>
            <w:pPr>
              <w:spacing w:line="340" w:lineRule="exact"/>
              <w:jc w:val="center"/>
              <w:rPr>
                <w:rFonts w:ascii="Times New Roman" w:hAnsi="Times New Roman" w:eastAsia="黑体" w:cs="微软雅黑"/>
                <w:b/>
                <w:bCs/>
                <w:color w:val="000000"/>
                <w:kern w:val="0"/>
                <w:szCs w:val="21"/>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vMerge w:val="restart"/>
            <w:tcBorders>
              <w:tl2br w:val="nil"/>
              <w:tr2bl w:val="nil"/>
            </w:tcBorders>
            <w:vAlign w:val="center"/>
          </w:tcPr>
          <w:p>
            <w:pPr>
              <w:spacing w:line="340" w:lineRule="exact"/>
              <w:jc w:val="center"/>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19</w:t>
            </w:r>
          </w:p>
        </w:tc>
        <w:tc>
          <w:tcPr>
            <w:tcW w:w="9273" w:type="dxa"/>
            <w:tcBorders>
              <w:tl2br w:val="nil"/>
              <w:tr2bl w:val="nil"/>
            </w:tcBorders>
            <w:vAlign w:val="center"/>
          </w:tcPr>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养老机构院长、副院长具有大专及以上文化程度。</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vMerge w:val="continue"/>
            <w:tcBorders>
              <w:tl2br w:val="nil"/>
              <w:tr2bl w:val="nil"/>
            </w:tcBorders>
            <w:vAlign w:val="center"/>
          </w:tcPr>
          <w:p>
            <w:pPr>
              <w:spacing w:line="340" w:lineRule="exact"/>
              <w:jc w:val="center"/>
              <w:rPr>
                <w:rFonts w:ascii="Times New Roman" w:hAnsi="Times New Roman" w:eastAsia="微软雅黑" w:cs="微软雅黑"/>
                <w:color w:val="000000"/>
                <w:kern w:val="0"/>
                <w:szCs w:val="21"/>
              </w:rPr>
            </w:pPr>
          </w:p>
        </w:tc>
        <w:tc>
          <w:tcPr>
            <w:tcW w:w="9273" w:type="dxa"/>
            <w:tcBorders>
              <w:tl2br w:val="nil"/>
              <w:tr2bl w:val="nil"/>
            </w:tcBorders>
            <w:vAlign w:val="center"/>
          </w:tcPr>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养老机构院长、副院长具有高中及以上文化程度。</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vMerge w:val="continue"/>
            <w:tcBorders>
              <w:tl2br w:val="nil"/>
              <w:tr2bl w:val="nil"/>
            </w:tcBorders>
            <w:vAlign w:val="center"/>
          </w:tcPr>
          <w:p>
            <w:pPr>
              <w:spacing w:line="340" w:lineRule="exact"/>
              <w:jc w:val="center"/>
              <w:rPr>
                <w:rFonts w:ascii="Times New Roman" w:hAnsi="Times New Roman" w:eastAsia="微软雅黑" w:cs="微软雅黑"/>
                <w:color w:val="000000"/>
                <w:kern w:val="0"/>
                <w:szCs w:val="21"/>
              </w:rPr>
            </w:pPr>
          </w:p>
        </w:tc>
        <w:tc>
          <w:tcPr>
            <w:tcW w:w="9273" w:type="dxa"/>
            <w:tcBorders>
              <w:tl2br w:val="nil"/>
              <w:tr2bl w:val="nil"/>
            </w:tcBorders>
            <w:vAlign w:val="center"/>
          </w:tcPr>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养老机构院长、副院长具有初中及以上文化程度。</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vMerge w:val="restart"/>
            <w:tcBorders>
              <w:tl2br w:val="nil"/>
              <w:tr2bl w:val="nil"/>
            </w:tcBorders>
            <w:shd w:val="clear" w:color="000000" w:fill="FFFFFF"/>
            <w:vAlign w:val="center"/>
          </w:tcPr>
          <w:p>
            <w:pPr>
              <w:spacing w:line="340" w:lineRule="exact"/>
              <w:jc w:val="center"/>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20</w:t>
            </w:r>
          </w:p>
        </w:tc>
        <w:tc>
          <w:tcPr>
            <w:tcW w:w="9273" w:type="dxa"/>
            <w:tcBorders>
              <w:tl2br w:val="nil"/>
              <w:tr2bl w:val="nil"/>
            </w:tcBorders>
            <w:shd w:val="clear" w:color="auto" w:fill="auto"/>
            <w:vAlign w:val="center"/>
          </w:tcPr>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每 200 名老年人（不足 200 名的按 200 名计算）至少配有 1 名专职社会工作者。</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vMerge w:val="continue"/>
            <w:tcBorders>
              <w:tl2br w:val="nil"/>
              <w:tr2bl w:val="nil"/>
            </w:tcBorders>
            <w:shd w:val="clear" w:color="000000" w:fill="FFFFFF"/>
            <w:vAlign w:val="center"/>
          </w:tcPr>
          <w:p>
            <w:pPr>
              <w:spacing w:line="340" w:lineRule="exact"/>
              <w:jc w:val="center"/>
              <w:rPr>
                <w:rFonts w:ascii="Times New Roman" w:hAnsi="Times New Roman" w:eastAsia="微软雅黑" w:cs="微软雅黑"/>
                <w:color w:val="000000"/>
                <w:kern w:val="0"/>
                <w:szCs w:val="21"/>
              </w:rPr>
            </w:pPr>
          </w:p>
        </w:tc>
        <w:tc>
          <w:tcPr>
            <w:tcW w:w="9273" w:type="dxa"/>
            <w:tcBorders>
              <w:tl2br w:val="nil"/>
              <w:tr2bl w:val="nil"/>
            </w:tcBorders>
            <w:shd w:val="clear" w:color="auto" w:fill="auto"/>
            <w:vAlign w:val="center"/>
          </w:tcPr>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至少有 1 名社会工作者指导开展社会工作服务。</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tcBorders>
              <w:tl2br w:val="nil"/>
              <w:tr2bl w:val="nil"/>
            </w:tcBorders>
            <w:vAlign w:val="center"/>
          </w:tcPr>
          <w:p>
            <w:pPr>
              <w:spacing w:line="340" w:lineRule="exact"/>
              <w:jc w:val="center"/>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21</w:t>
            </w:r>
          </w:p>
        </w:tc>
        <w:tc>
          <w:tcPr>
            <w:tcW w:w="9273" w:type="dxa"/>
            <w:tcBorders>
              <w:tl2br w:val="nil"/>
              <w:tr2bl w:val="nil"/>
            </w:tcBorders>
            <w:vAlign w:val="center"/>
          </w:tcPr>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1 年内无责任事故发生。</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tcBorders>
              <w:tl2br w:val="nil"/>
              <w:tr2bl w:val="nil"/>
            </w:tcBorders>
            <w:shd w:val="clear" w:color="auto" w:fill="auto"/>
            <w:vAlign w:val="center"/>
          </w:tcPr>
          <w:p>
            <w:pPr>
              <w:spacing w:line="340" w:lineRule="exact"/>
              <w:jc w:val="center"/>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22</w:t>
            </w:r>
          </w:p>
        </w:tc>
        <w:tc>
          <w:tcPr>
            <w:tcW w:w="9273" w:type="dxa"/>
            <w:tcBorders>
              <w:tl2br w:val="nil"/>
              <w:tr2bl w:val="nil"/>
            </w:tcBorders>
            <w:shd w:val="clear" w:color="auto" w:fill="auto"/>
            <w:vAlign w:val="center"/>
          </w:tcPr>
          <w:p>
            <w:pPr>
              <w:spacing w:line="340" w:lineRule="exac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老年人能力评估执行率 100%。</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tcBorders>
              <w:tl2br w:val="nil"/>
              <w:tr2bl w:val="nil"/>
            </w:tcBorders>
            <w:shd w:val="clear" w:color="auto" w:fill="auto"/>
            <w:vAlign w:val="center"/>
          </w:tcPr>
          <w:p>
            <w:pPr>
              <w:spacing w:line="340" w:lineRule="exact"/>
              <w:jc w:val="center"/>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23</w:t>
            </w:r>
          </w:p>
        </w:tc>
        <w:tc>
          <w:tcPr>
            <w:tcW w:w="9273" w:type="dxa"/>
            <w:tcBorders>
              <w:tl2br w:val="nil"/>
              <w:tr2bl w:val="nil"/>
            </w:tcBorders>
            <w:shd w:val="clear" w:color="auto" w:fill="auto"/>
            <w:vAlign w:val="center"/>
          </w:tcPr>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服务合同签订率100%。</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tcBorders>
              <w:tl2br w:val="nil"/>
              <w:tr2bl w:val="nil"/>
            </w:tcBorders>
            <w:shd w:val="clear" w:color="auto" w:fill="auto"/>
            <w:vAlign w:val="center"/>
          </w:tcPr>
          <w:p>
            <w:pPr>
              <w:spacing w:line="340" w:lineRule="exact"/>
              <w:jc w:val="center"/>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24</w:t>
            </w:r>
          </w:p>
        </w:tc>
        <w:tc>
          <w:tcPr>
            <w:tcW w:w="9273" w:type="dxa"/>
            <w:tcBorders>
              <w:tl2br w:val="nil"/>
              <w:tr2bl w:val="nil"/>
            </w:tcBorders>
            <w:shd w:val="clear" w:color="auto" w:fill="auto"/>
            <w:vAlign w:val="center"/>
          </w:tcPr>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特种设备操作人员持证上岗率 100%。</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tcBorders>
              <w:tl2br w:val="nil"/>
              <w:tr2bl w:val="nil"/>
            </w:tcBorders>
            <w:shd w:val="clear" w:color="auto" w:fill="auto"/>
            <w:vAlign w:val="center"/>
          </w:tcPr>
          <w:p>
            <w:pPr>
              <w:spacing w:line="340" w:lineRule="exact"/>
              <w:jc w:val="center"/>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25</w:t>
            </w:r>
          </w:p>
        </w:tc>
        <w:tc>
          <w:tcPr>
            <w:tcW w:w="9273" w:type="dxa"/>
            <w:tcBorders>
              <w:tl2br w:val="nil"/>
              <w:tr2bl w:val="nil"/>
            </w:tcBorders>
            <w:shd w:val="clear" w:color="auto" w:fill="auto"/>
            <w:vAlign w:val="center"/>
          </w:tcPr>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视频监控系统覆盖养老机构内各出入口、接待大厅、值班室、楼道、餐厅等公共场所。</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tcBorders>
              <w:tl2br w:val="nil"/>
              <w:tr2bl w:val="nil"/>
            </w:tcBorders>
            <w:shd w:val="clear" w:color="000000" w:fill="FFD7B9"/>
            <w:vAlign w:val="center"/>
          </w:tcPr>
          <w:p>
            <w:pPr>
              <w:spacing w:line="340" w:lineRule="exact"/>
              <w:jc w:val="center"/>
              <w:rPr>
                <w:rFonts w:ascii="Times New Roman" w:hAnsi="Times New Roman" w:eastAsia="微软雅黑" w:cs="微软雅黑"/>
                <w:b/>
                <w:bCs/>
                <w:color w:val="000000"/>
                <w:kern w:val="0"/>
                <w:szCs w:val="21"/>
              </w:rPr>
            </w:pPr>
          </w:p>
        </w:tc>
        <w:tc>
          <w:tcPr>
            <w:tcW w:w="9273" w:type="dxa"/>
            <w:tcBorders>
              <w:tl2br w:val="nil"/>
              <w:tr2bl w:val="nil"/>
            </w:tcBorders>
            <w:shd w:val="clear" w:color="000000" w:fill="FFD7B9"/>
            <w:vAlign w:val="center"/>
          </w:tcPr>
          <w:p>
            <w:pPr>
              <w:spacing w:line="340" w:lineRule="exact"/>
              <w:jc w:val="center"/>
              <w:rPr>
                <w:rFonts w:ascii="Times New Roman" w:hAnsi="Times New Roman" w:eastAsia="微软雅黑" w:cs="微软雅黑"/>
                <w:b/>
                <w:bCs/>
                <w:color w:val="000000"/>
                <w:kern w:val="0"/>
                <w:szCs w:val="21"/>
              </w:rPr>
            </w:pPr>
            <w:r>
              <w:rPr>
                <w:rFonts w:hint="eastAsia" w:ascii="Times New Roman" w:hAnsi="Times New Roman" w:eastAsia="方正仿宋_GBK" w:cs="微软雅黑"/>
                <w:b/>
                <w:bCs/>
                <w:color w:val="000000"/>
                <w:kern w:val="0"/>
                <w:szCs w:val="21"/>
              </w:rPr>
              <w:t>服务</w:t>
            </w:r>
          </w:p>
        </w:tc>
        <w:tc>
          <w:tcPr>
            <w:tcW w:w="709" w:type="dxa"/>
            <w:tcBorders>
              <w:tl2br w:val="nil"/>
              <w:tr2bl w:val="nil"/>
            </w:tcBorders>
            <w:shd w:val="clear" w:color="000000" w:fill="FFD7B9"/>
            <w:vAlign w:val="center"/>
          </w:tcPr>
          <w:p>
            <w:pPr>
              <w:spacing w:line="340" w:lineRule="exact"/>
              <w:jc w:val="center"/>
              <w:rPr>
                <w:rFonts w:ascii="Times New Roman" w:hAnsi="Times New Roman" w:eastAsia="黑体" w:cs="微软雅黑"/>
                <w:b/>
                <w:bCs/>
                <w:color w:val="000000"/>
                <w:kern w:val="0"/>
                <w:szCs w:val="21"/>
              </w:rPr>
            </w:pPr>
          </w:p>
        </w:tc>
        <w:tc>
          <w:tcPr>
            <w:tcW w:w="709" w:type="dxa"/>
            <w:tcBorders>
              <w:tl2br w:val="nil"/>
              <w:tr2bl w:val="nil"/>
            </w:tcBorders>
            <w:shd w:val="clear" w:color="000000" w:fill="FFD7B9"/>
            <w:vAlign w:val="center"/>
          </w:tcPr>
          <w:p>
            <w:pPr>
              <w:spacing w:line="340" w:lineRule="exact"/>
              <w:jc w:val="center"/>
              <w:rPr>
                <w:rFonts w:ascii="Times New Roman" w:hAnsi="Times New Roman" w:eastAsia="黑体" w:cs="微软雅黑"/>
                <w:b/>
                <w:bCs/>
                <w:color w:val="000000"/>
                <w:kern w:val="0"/>
                <w:szCs w:val="21"/>
              </w:rPr>
            </w:pPr>
          </w:p>
        </w:tc>
        <w:tc>
          <w:tcPr>
            <w:tcW w:w="709" w:type="dxa"/>
            <w:tcBorders>
              <w:tl2br w:val="nil"/>
              <w:tr2bl w:val="nil"/>
            </w:tcBorders>
            <w:shd w:val="clear" w:color="000000" w:fill="FFD7B9"/>
            <w:vAlign w:val="center"/>
          </w:tcPr>
          <w:p>
            <w:pPr>
              <w:spacing w:line="340" w:lineRule="exact"/>
              <w:jc w:val="center"/>
              <w:rPr>
                <w:rFonts w:ascii="Times New Roman" w:hAnsi="Times New Roman" w:eastAsia="黑体" w:cs="微软雅黑"/>
                <w:b/>
                <w:bCs/>
                <w:color w:val="000000"/>
                <w:kern w:val="0"/>
                <w:szCs w:val="21"/>
              </w:rPr>
            </w:pPr>
          </w:p>
        </w:tc>
        <w:tc>
          <w:tcPr>
            <w:tcW w:w="709" w:type="dxa"/>
            <w:tcBorders>
              <w:tl2br w:val="nil"/>
              <w:tr2bl w:val="nil"/>
            </w:tcBorders>
            <w:shd w:val="clear" w:color="000000" w:fill="FFD7B9"/>
            <w:vAlign w:val="center"/>
          </w:tcPr>
          <w:p>
            <w:pPr>
              <w:spacing w:line="340" w:lineRule="exact"/>
              <w:jc w:val="center"/>
              <w:rPr>
                <w:rFonts w:ascii="Times New Roman" w:hAnsi="Times New Roman" w:eastAsia="黑体" w:cs="微软雅黑"/>
                <w:b/>
                <w:bCs/>
                <w:color w:val="000000"/>
                <w:kern w:val="0"/>
                <w:szCs w:val="21"/>
              </w:rPr>
            </w:pPr>
          </w:p>
        </w:tc>
        <w:tc>
          <w:tcPr>
            <w:tcW w:w="709" w:type="dxa"/>
            <w:tcBorders>
              <w:tl2br w:val="nil"/>
              <w:tr2bl w:val="nil"/>
            </w:tcBorders>
            <w:shd w:val="clear" w:color="000000" w:fill="FFD7B9"/>
            <w:vAlign w:val="center"/>
          </w:tcPr>
          <w:p>
            <w:pPr>
              <w:spacing w:line="340" w:lineRule="exact"/>
              <w:jc w:val="center"/>
              <w:rPr>
                <w:rFonts w:ascii="Times New Roman" w:hAnsi="Times New Roman" w:eastAsia="黑体" w:cs="微软雅黑"/>
                <w:b/>
                <w:bCs/>
                <w:color w:val="000000"/>
                <w:kern w:val="0"/>
                <w:szCs w:val="21"/>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vMerge w:val="restart"/>
            <w:tcBorders>
              <w:tl2br w:val="nil"/>
              <w:tr2bl w:val="nil"/>
            </w:tcBorders>
            <w:vAlign w:val="center"/>
          </w:tcPr>
          <w:p>
            <w:pPr>
              <w:spacing w:line="340" w:lineRule="exact"/>
              <w:jc w:val="center"/>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26</w:t>
            </w:r>
          </w:p>
        </w:tc>
        <w:tc>
          <w:tcPr>
            <w:tcW w:w="9273" w:type="dxa"/>
            <w:tcBorders>
              <w:tl2br w:val="nil"/>
              <w:tr2bl w:val="nil"/>
            </w:tcBorders>
            <w:vAlign w:val="center"/>
          </w:tcPr>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机构入住率</w:t>
            </w:r>
            <w:r>
              <w:rPr>
                <w:rFonts w:ascii="Times New Roman" w:hAnsi="Times New Roman" w:eastAsia="方正仿宋_GBK" w:cs="Times New Roman"/>
                <w:color w:val="000000"/>
                <w:kern w:val="0"/>
                <w:szCs w:val="21"/>
              </w:rPr>
              <w:t>≥</w:t>
            </w:r>
            <w:r>
              <w:rPr>
                <w:rFonts w:hint="eastAsia" w:ascii="Times New Roman" w:hAnsi="Times New Roman" w:eastAsia="方正仿宋_GBK" w:cs="微软雅黑"/>
                <w:color w:val="000000"/>
                <w:kern w:val="0"/>
                <w:szCs w:val="21"/>
              </w:rPr>
              <w:t>50%。</w:t>
            </w: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vMerge w:val="continue"/>
            <w:tcBorders>
              <w:tl2br w:val="nil"/>
              <w:tr2bl w:val="nil"/>
            </w:tcBorders>
            <w:shd w:val="clear" w:color="000000" w:fill="auto"/>
            <w:vAlign w:val="center"/>
          </w:tcPr>
          <w:p>
            <w:pPr>
              <w:spacing w:line="340" w:lineRule="exact"/>
              <w:jc w:val="center"/>
              <w:rPr>
                <w:rFonts w:ascii="Times New Roman" w:hAnsi="Times New Roman" w:eastAsia="微软雅黑" w:cs="微软雅黑"/>
                <w:color w:val="000000"/>
                <w:kern w:val="0"/>
                <w:szCs w:val="21"/>
              </w:rPr>
            </w:pPr>
          </w:p>
        </w:tc>
        <w:tc>
          <w:tcPr>
            <w:tcW w:w="9273" w:type="dxa"/>
            <w:tcBorders>
              <w:tl2br w:val="nil"/>
              <w:tr2bl w:val="nil"/>
            </w:tcBorders>
            <w:shd w:val="clear" w:color="000000" w:fill="auto"/>
            <w:vAlign w:val="center"/>
          </w:tcPr>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机构入住率</w:t>
            </w:r>
            <w:r>
              <w:rPr>
                <w:rFonts w:ascii="Times New Roman" w:hAnsi="Times New Roman" w:eastAsia="方正仿宋_GBK" w:cs="Times New Roman"/>
                <w:color w:val="000000"/>
                <w:kern w:val="0"/>
                <w:szCs w:val="21"/>
              </w:rPr>
              <w:t>≥</w:t>
            </w:r>
            <w:r>
              <w:rPr>
                <w:rFonts w:ascii="Times New Roman" w:hAnsi="Times New Roman" w:eastAsia="方正仿宋_GBK" w:cs="微软雅黑"/>
                <w:color w:val="000000"/>
                <w:kern w:val="0"/>
                <w:szCs w:val="21"/>
              </w:rPr>
              <w:t>45%</w:t>
            </w:r>
            <w:r>
              <w:rPr>
                <w:rFonts w:hint="eastAsia" w:ascii="Times New Roman" w:hAnsi="Times New Roman" w:eastAsia="方正仿宋_GBK" w:cs="微软雅黑"/>
                <w:color w:val="000000"/>
                <w:kern w:val="0"/>
                <w:szCs w:val="21"/>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vMerge w:val="continue"/>
            <w:tcBorders>
              <w:tl2br w:val="nil"/>
              <w:tr2bl w:val="nil"/>
            </w:tcBorders>
            <w:shd w:val="clear" w:color="000000" w:fill="auto"/>
            <w:vAlign w:val="center"/>
          </w:tcPr>
          <w:p>
            <w:pPr>
              <w:spacing w:line="340" w:lineRule="exact"/>
              <w:jc w:val="center"/>
              <w:rPr>
                <w:rFonts w:ascii="Times New Roman" w:hAnsi="Times New Roman" w:eastAsia="微软雅黑" w:cs="微软雅黑"/>
                <w:color w:val="000000"/>
                <w:kern w:val="0"/>
                <w:szCs w:val="21"/>
              </w:rPr>
            </w:pPr>
          </w:p>
        </w:tc>
        <w:tc>
          <w:tcPr>
            <w:tcW w:w="9273" w:type="dxa"/>
            <w:tcBorders>
              <w:tl2br w:val="nil"/>
              <w:tr2bl w:val="nil"/>
            </w:tcBorders>
            <w:shd w:val="clear" w:color="000000" w:fill="auto"/>
            <w:vAlign w:val="center"/>
          </w:tcPr>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机构入住率</w:t>
            </w:r>
            <w:r>
              <w:rPr>
                <w:rFonts w:ascii="Times New Roman" w:hAnsi="Times New Roman" w:eastAsia="方正仿宋_GBK" w:cs="Times New Roman"/>
                <w:color w:val="000000"/>
                <w:kern w:val="0"/>
                <w:szCs w:val="21"/>
              </w:rPr>
              <w:t>≥</w:t>
            </w:r>
            <w:r>
              <w:rPr>
                <w:rFonts w:hint="eastAsia" w:ascii="Times New Roman" w:hAnsi="Times New Roman" w:eastAsia="方正仿宋_GBK" w:cs="微软雅黑"/>
                <w:color w:val="000000"/>
                <w:kern w:val="0"/>
                <w:szCs w:val="21"/>
              </w:rPr>
              <w:t>40%。仅收住农村特困人员供养服务机构（敬老院等）申报</w:t>
            </w:r>
            <w:r>
              <w:rPr>
                <w:rFonts w:ascii="Times New Roman" w:hAnsi="Times New Roman" w:eastAsia="方正仿宋_GBK" w:cs="微软雅黑"/>
                <w:color w:val="000000"/>
                <w:kern w:val="0"/>
                <w:szCs w:val="21"/>
              </w:rPr>
              <w:t>3级评定时，入住率要求可下调10个百分点。</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vMerge w:val="continue"/>
            <w:tcBorders>
              <w:tl2br w:val="nil"/>
              <w:tr2bl w:val="nil"/>
            </w:tcBorders>
            <w:shd w:val="clear" w:color="000000" w:fill="auto"/>
            <w:vAlign w:val="center"/>
          </w:tcPr>
          <w:p>
            <w:pPr>
              <w:spacing w:line="340" w:lineRule="exact"/>
              <w:jc w:val="center"/>
              <w:rPr>
                <w:rFonts w:ascii="Times New Roman" w:hAnsi="Times New Roman" w:eastAsia="微软雅黑" w:cs="微软雅黑"/>
                <w:color w:val="000000"/>
                <w:kern w:val="0"/>
                <w:szCs w:val="21"/>
              </w:rPr>
            </w:pPr>
          </w:p>
        </w:tc>
        <w:tc>
          <w:tcPr>
            <w:tcW w:w="9273" w:type="dxa"/>
            <w:tcBorders>
              <w:tl2br w:val="nil"/>
              <w:tr2bl w:val="nil"/>
            </w:tcBorders>
            <w:shd w:val="clear" w:color="000000" w:fill="auto"/>
            <w:vAlign w:val="center"/>
          </w:tcPr>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机构入住率</w:t>
            </w:r>
            <w:r>
              <w:rPr>
                <w:rFonts w:ascii="Times New Roman" w:hAnsi="Times New Roman" w:eastAsia="方正仿宋_GBK" w:cs="Times New Roman"/>
                <w:color w:val="000000"/>
                <w:kern w:val="0"/>
                <w:szCs w:val="21"/>
              </w:rPr>
              <w:t>≥</w:t>
            </w:r>
            <w:r>
              <w:rPr>
                <w:rFonts w:hint="eastAsia" w:ascii="Times New Roman" w:hAnsi="Times New Roman" w:eastAsia="方正仿宋_GBK" w:cs="微软雅黑"/>
                <w:color w:val="000000"/>
                <w:kern w:val="0"/>
                <w:szCs w:val="21"/>
              </w:rPr>
              <w:t>35%。仅收住农村特困人员供养服务机构（敬老院等）申报2</w:t>
            </w:r>
            <w:r>
              <w:rPr>
                <w:rFonts w:ascii="Times New Roman" w:hAnsi="Times New Roman" w:eastAsia="方正仿宋_GBK" w:cs="微软雅黑"/>
                <w:color w:val="000000"/>
                <w:kern w:val="0"/>
                <w:szCs w:val="21"/>
              </w:rPr>
              <w:t>级评定时，入住率要求可下调10个百分点。</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vMerge w:val="continue"/>
            <w:tcBorders>
              <w:tl2br w:val="nil"/>
              <w:tr2bl w:val="nil"/>
            </w:tcBorders>
            <w:shd w:val="clear" w:color="000000" w:fill="auto"/>
            <w:vAlign w:val="center"/>
          </w:tcPr>
          <w:p>
            <w:pPr>
              <w:spacing w:line="340" w:lineRule="exact"/>
              <w:jc w:val="center"/>
              <w:rPr>
                <w:rFonts w:ascii="Times New Roman" w:hAnsi="Times New Roman" w:eastAsia="微软雅黑" w:cs="微软雅黑"/>
                <w:color w:val="000000"/>
                <w:kern w:val="0"/>
                <w:szCs w:val="21"/>
              </w:rPr>
            </w:pPr>
          </w:p>
        </w:tc>
        <w:tc>
          <w:tcPr>
            <w:tcW w:w="9273" w:type="dxa"/>
            <w:tcBorders>
              <w:tl2br w:val="nil"/>
              <w:tr2bl w:val="nil"/>
            </w:tcBorders>
            <w:shd w:val="clear" w:color="000000" w:fill="auto"/>
            <w:vAlign w:val="center"/>
          </w:tcPr>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机构入住率</w:t>
            </w:r>
            <w:r>
              <w:rPr>
                <w:rFonts w:ascii="Times New Roman" w:hAnsi="Times New Roman" w:eastAsia="方正仿宋_GBK" w:cs="Times New Roman"/>
                <w:color w:val="000000"/>
                <w:kern w:val="0"/>
                <w:szCs w:val="21"/>
              </w:rPr>
              <w:t>≥</w:t>
            </w:r>
            <w:r>
              <w:rPr>
                <w:rFonts w:hint="eastAsia" w:ascii="Times New Roman" w:hAnsi="Times New Roman" w:eastAsia="方正仿宋_GBK" w:cs="微软雅黑"/>
                <w:color w:val="000000"/>
                <w:kern w:val="0"/>
                <w:szCs w:val="21"/>
              </w:rPr>
              <w:t>30%。仅收住农村特困人员供养服务机构（敬老院等）申报1</w:t>
            </w:r>
            <w:r>
              <w:rPr>
                <w:rFonts w:ascii="Times New Roman" w:hAnsi="Times New Roman" w:eastAsia="方正仿宋_GBK" w:cs="微软雅黑"/>
                <w:color w:val="000000"/>
                <w:kern w:val="0"/>
                <w:szCs w:val="21"/>
              </w:rPr>
              <w:t>级评定时，入住率要求可下调10个百分点。</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tcBorders>
              <w:tl2br w:val="nil"/>
              <w:tr2bl w:val="nil"/>
            </w:tcBorders>
            <w:shd w:val="clear" w:color="000000" w:fill="auto"/>
            <w:vAlign w:val="center"/>
          </w:tcPr>
          <w:p>
            <w:pPr>
              <w:spacing w:line="340" w:lineRule="exact"/>
              <w:jc w:val="center"/>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27</w:t>
            </w:r>
          </w:p>
        </w:tc>
        <w:tc>
          <w:tcPr>
            <w:tcW w:w="9273" w:type="dxa"/>
            <w:tcBorders>
              <w:tl2br w:val="nil"/>
              <w:tr2bl w:val="nil"/>
            </w:tcBorders>
            <w:shd w:val="clear" w:color="000000" w:fill="auto"/>
            <w:vAlign w:val="center"/>
          </w:tcPr>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生活照料服务人员参加岗前培训，有培训记录。记录包括培训时间、培训主讲人、签到表、培训课程等内容。</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tcBorders>
              <w:tl2br w:val="nil"/>
              <w:tr2bl w:val="nil"/>
            </w:tcBorders>
            <w:shd w:val="clear" w:color="000000" w:fill="auto"/>
            <w:vAlign w:val="center"/>
          </w:tcPr>
          <w:p>
            <w:pPr>
              <w:spacing w:line="340" w:lineRule="exact"/>
              <w:jc w:val="center"/>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28</w:t>
            </w:r>
          </w:p>
        </w:tc>
        <w:tc>
          <w:tcPr>
            <w:tcW w:w="9273" w:type="dxa"/>
            <w:tcBorders>
              <w:tl2br w:val="nil"/>
              <w:tr2bl w:val="nil"/>
            </w:tcBorders>
            <w:shd w:val="clear" w:color="000000" w:fill="auto"/>
            <w:vAlign w:val="center"/>
          </w:tcPr>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养老护理员持有健康证明或可证明无传染性疾病的体检结果。</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tcBorders>
              <w:tl2br w:val="nil"/>
              <w:tr2bl w:val="nil"/>
            </w:tcBorders>
            <w:shd w:val="clear" w:color="000000" w:fill="auto"/>
            <w:vAlign w:val="center"/>
          </w:tcPr>
          <w:p>
            <w:pPr>
              <w:spacing w:line="340" w:lineRule="exact"/>
              <w:jc w:val="center"/>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29</w:t>
            </w:r>
          </w:p>
        </w:tc>
        <w:tc>
          <w:tcPr>
            <w:tcW w:w="9273" w:type="dxa"/>
            <w:tcBorders>
              <w:tl2br w:val="nil"/>
              <w:tr2bl w:val="nil"/>
            </w:tcBorders>
            <w:shd w:val="clear" w:color="000000" w:fill="auto"/>
            <w:vAlign w:val="center"/>
          </w:tcPr>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膳食服务人员持有健康证明。</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tcBorders>
              <w:tl2br w:val="nil"/>
              <w:tr2bl w:val="nil"/>
            </w:tcBorders>
            <w:shd w:val="clear" w:color="000000" w:fill="auto"/>
            <w:vAlign w:val="center"/>
          </w:tcPr>
          <w:p>
            <w:pPr>
              <w:spacing w:line="340" w:lineRule="exact"/>
              <w:jc w:val="center"/>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30</w:t>
            </w:r>
          </w:p>
        </w:tc>
        <w:tc>
          <w:tcPr>
            <w:tcW w:w="9273" w:type="dxa"/>
            <w:tcBorders>
              <w:tl2br w:val="nil"/>
              <w:tr2bl w:val="nil"/>
            </w:tcBorders>
            <w:shd w:val="clear" w:color="000000" w:fill="auto"/>
            <w:vAlign w:val="center"/>
          </w:tcPr>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食品经营许可证合法有效，经营场所、主体业态、经营项目等事项与食品经营许可证一致。符合食品安全标准，并符合市场监管部门的相关规定。</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tcBorders>
              <w:tl2br w:val="nil"/>
              <w:tr2bl w:val="nil"/>
            </w:tcBorders>
            <w:shd w:val="clear" w:color="000000" w:fill="auto"/>
            <w:vAlign w:val="center"/>
          </w:tcPr>
          <w:p>
            <w:pPr>
              <w:spacing w:line="340" w:lineRule="exact"/>
              <w:jc w:val="center"/>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31</w:t>
            </w:r>
          </w:p>
        </w:tc>
        <w:tc>
          <w:tcPr>
            <w:tcW w:w="9273" w:type="dxa"/>
            <w:tcBorders>
              <w:tl2br w:val="nil"/>
              <w:tr2bl w:val="nil"/>
            </w:tcBorders>
            <w:shd w:val="clear" w:color="000000" w:fill="auto"/>
            <w:vAlign w:val="center"/>
          </w:tcPr>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每年至少组织1次全体老年人健康体检。</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tcBorders>
              <w:tl2br w:val="nil"/>
              <w:tr2bl w:val="nil"/>
            </w:tcBorders>
            <w:shd w:val="clear" w:color="000000" w:fill="auto"/>
            <w:vAlign w:val="center"/>
          </w:tcPr>
          <w:p>
            <w:pPr>
              <w:spacing w:line="340" w:lineRule="exact"/>
              <w:jc w:val="center"/>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32</w:t>
            </w:r>
          </w:p>
        </w:tc>
        <w:tc>
          <w:tcPr>
            <w:tcW w:w="9273" w:type="dxa"/>
            <w:tcBorders>
              <w:tl2br w:val="nil"/>
              <w:tr2bl w:val="nil"/>
            </w:tcBorders>
            <w:shd w:val="clear" w:color="000000" w:fill="auto"/>
            <w:vAlign w:val="center"/>
          </w:tcPr>
          <w:p>
            <w:pPr>
              <w:spacing w:line="340" w:lineRule="exac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每日至少组织2次适宜老年人活动，并做好记录。</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tcBorders>
              <w:tl2br w:val="nil"/>
              <w:tr2bl w:val="nil"/>
            </w:tcBorders>
            <w:shd w:val="clear" w:color="000000" w:fill="auto"/>
            <w:vAlign w:val="center"/>
          </w:tcPr>
          <w:p>
            <w:pPr>
              <w:spacing w:line="340" w:lineRule="exact"/>
              <w:jc w:val="center"/>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33</w:t>
            </w:r>
          </w:p>
        </w:tc>
        <w:tc>
          <w:tcPr>
            <w:tcW w:w="9273" w:type="dxa"/>
            <w:tcBorders>
              <w:tl2br w:val="nil"/>
              <w:tr2bl w:val="nil"/>
            </w:tcBorders>
            <w:shd w:val="clear" w:color="000000" w:fill="auto"/>
            <w:vAlign w:val="center"/>
          </w:tcPr>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出入院服务</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Arial"/>
                <w:color w:val="000000"/>
                <w:kern w:val="0"/>
                <w:szCs w:val="21"/>
                <w:shd w:val="clear" w:color="auto" w:fill="FFFFFF"/>
              </w:rPr>
            </w:pPr>
            <w:r>
              <w:rPr>
                <w:rFonts w:ascii="Times New Roman" w:hAnsi="Times New Roman" w:eastAsia="黑体" w:cs="Arial"/>
                <w:color w:val="000000"/>
                <w:kern w:val="0"/>
                <w:szCs w:val="21"/>
                <w:shd w:val="clear" w:color="auto" w:fill="FFFFFF"/>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tcBorders>
              <w:tl2br w:val="nil"/>
              <w:tr2bl w:val="nil"/>
            </w:tcBorders>
            <w:shd w:val="clear" w:color="000000" w:fill="auto"/>
            <w:vAlign w:val="center"/>
          </w:tcPr>
          <w:p>
            <w:pPr>
              <w:spacing w:line="340" w:lineRule="exact"/>
              <w:jc w:val="center"/>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34</w:t>
            </w:r>
          </w:p>
        </w:tc>
        <w:tc>
          <w:tcPr>
            <w:tcW w:w="9273" w:type="dxa"/>
            <w:tcBorders>
              <w:tl2br w:val="nil"/>
              <w:tr2bl w:val="nil"/>
            </w:tcBorders>
            <w:shd w:val="clear" w:color="000000" w:fill="auto"/>
            <w:vAlign w:val="center"/>
          </w:tcPr>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生活照料服务</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Arial"/>
                <w:color w:val="000000"/>
                <w:kern w:val="0"/>
                <w:szCs w:val="21"/>
                <w:shd w:val="clear" w:color="auto" w:fill="FFFFFF"/>
              </w:rPr>
            </w:pPr>
            <w:r>
              <w:rPr>
                <w:rFonts w:ascii="Times New Roman" w:hAnsi="Times New Roman" w:eastAsia="黑体" w:cs="Arial"/>
                <w:color w:val="000000"/>
                <w:kern w:val="0"/>
                <w:szCs w:val="21"/>
                <w:shd w:val="clear" w:color="auto" w:fill="FFFFFF"/>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tcBorders>
              <w:tl2br w:val="nil"/>
              <w:tr2bl w:val="nil"/>
            </w:tcBorders>
            <w:shd w:val="clear" w:color="000000" w:fill="auto"/>
            <w:vAlign w:val="center"/>
          </w:tcPr>
          <w:p>
            <w:pPr>
              <w:spacing w:line="340" w:lineRule="exact"/>
              <w:jc w:val="center"/>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35</w:t>
            </w:r>
          </w:p>
        </w:tc>
        <w:tc>
          <w:tcPr>
            <w:tcW w:w="9273" w:type="dxa"/>
            <w:tcBorders>
              <w:tl2br w:val="nil"/>
              <w:tr2bl w:val="nil"/>
            </w:tcBorders>
            <w:shd w:val="clear" w:color="000000" w:fill="auto"/>
            <w:vAlign w:val="center"/>
          </w:tcPr>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膳食服务</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Arial"/>
                <w:color w:val="000000"/>
                <w:kern w:val="0"/>
                <w:szCs w:val="21"/>
                <w:shd w:val="clear" w:color="auto" w:fill="FFFFFF"/>
              </w:rPr>
            </w:pPr>
            <w:r>
              <w:rPr>
                <w:rFonts w:ascii="Times New Roman" w:hAnsi="Times New Roman" w:eastAsia="黑体" w:cs="Arial"/>
                <w:color w:val="000000"/>
                <w:kern w:val="0"/>
                <w:szCs w:val="21"/>
                <w:shd w:val="clear" w:color="auto" w:fill="FFFFFF"/>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tcBorders>
              <w:tl2br w:val="nil"/>
              <w:tr2bl w:val="nil"/>
            </w:tcBorders>
            <w:shd w:val="clear" w:color="000000" w:fill="auto"/>
            <w:vAlign w:val="center"/>
          </w:tcPr>
          <w:p>
            <w:pPr>
              <w:spacing w:line="340" w:lineRule="exact"/>
              <w:jc w:val="center"/>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36</w:t>
            </w:r>
          </w:p>
        </w:tc>
        <w:tc>
          <w:tcPr>
            <w:tcW w:w="9273" w:type="dxa"/>
            <w:tcBorders>
              <w:tl2br w:val="nil"/>
              <w:tr2bl w:val="nil"/>
            </w:tcBorders>
            <w:shd w:val="clear" w:color="000000" w:fill="auto"/>
            <w:vAlign w:val="center"/>
          </w:tcPr>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清洁卫生服务</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Arial"/>
                <w:color w:val="000000"/>
                <w:kern w:val="0"/>
                <w:szCs w:val="21"/>
                <w:shd w:val="clear" w:color="auto" w:fill="FFFFFF"/>
              </w:rPr>
            </w:pPr>
            <w:r>
              <w:rPr>
                <w:rFonts w:ascii="Times New Roman" w:hAnsi="Times New Roman" w:eastAsia="黑体" w:cs="Arial"/>
                <w:color w:val="000000"/>
                <w:kern w:val="0"/>
                <w:szCs w:val="21"/>
                <w:shd w:val="clear" w:color="auto" w:fill="FFFFFF"/>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tcBorders>
              <w:tl2br w:val="nil"/>
              <w:tr2bl w:val="nil"/>
            </w:tcBorders>
            <w:shd w:val="clear" w:color="000000" w:fill="auto"/>
            <w:vAlign w:val="center"/>
          </w:tcPr>
          <w:p>
            <w:pPr>
              <w:spacing w:line="340" w:lineRule="exact"/>
              <w:jc w:val="center"/>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37</w:t>
            </w:r>
          </w:p>
        </w:tc>
        <w:tc>
          <w:tcPr>
            <w:tcW w:w="9273" w:type="dxa"/>
            <w:tcBorders>
              <w:tl2br w:val="nil"/>
              <w:tr2bl w:val="nil"/>
            </w:tcBorders>
            <w:shd w:val="clear" w:color="000000" w:fill="auto"/>
            <w:vAlign w:val="center"/>
          </w:tcPr>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洗涤服务</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Arial"/>
                <w:color w:val="000000"/>
                <w:kern w:val="0"/>
                <w:szCs w:val="21"/>
                <w:shd w:val="clear" w:color="auto" w:fill="FFFFFF"/>
              </w:rPr>
            </w:pPr>
            <w:r>
              <w:rPr>
                <w:rFonts w:ascii="Times New Roman" w:hAnsi="Times New Roman" w:eastAsia="黑体" w:cs="Arial"/>
                <w:color w:val="000000"/>
                <w:kern w:val="0"/>
                <w:szCs w:val="21"/>
                <w:shd w:val="clear" w:color="auto" w:fill="FFFFFF"/>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tcBorders>
              <w:tl2br w:val="nil"/>
              <w:tr2bl w:val="nil"/>
            </w:tcBorders>
            <w:shd w:val="clear" w:color="000000" w:fill="auto"/>
            <w:vAlign w:val="center"/>
          </w:tcPr>
          <w:p>
            <w:pPr>
              <w:spacing w:line="340" w:lineRule="exact"/>
              <w:jc w:val="center"/>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38</w:t>
            </w:r>
          </w:p>
        </w:tc>
        <w:tc>
          <w:tcPr>
            <w:tcW w:w="9273" w:type="dxa"/>
            <w:tcBorders>
              <w:tl2br w:val="nil"/>
              <w:tr2bl w:val="nil"/>
            </w:tcBorders>
            <w:shd w:val="clear" w:color="000000" w:fill="auto"/>
            <w:vAlign w:val="center"/>
          </w:tcPr>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医疗护理服务</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Arial"/>
                <w:color w:val="000000"/>
                <w:kern w:val="0"/>
                <w:szCs w:val="21"/>
                <w:shd w:val="clear" w:color="auto" w:fill="FFFFFF"/>
              </w:rPr>
            </w:pPr>
            <w:r>
              <w:rPr>
                <w:rFonts w:ascii="Times New Roman" w:hAnsi="Times New Roman" w:eastAsia="黑体" w:cs="Arial"/>
                <w:color w:val="000000"/>
                <w:kern w:val="0"/>
                <w:szCs w:val="21"/>
                <w:shd w:val="clear" w:color="auto" w:fill="FFFFFF"/>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tcBorders>
              <w:tl2br w:val="nil"/>
              <w:tr2bl w:val="nil"/>
            </w:tcBorders>
            <w:shd w:val="clear" w:color="000000" w:fill="auto"/>
            <w:vAlign w:val="center"/>
          </w:tcPr>
          <w:p>
            <w:pPr>
              <w:spacing w:line="340" w:lineRule="exact"/>
              <w:jc w:val="center"/>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39</w:t>
            </w:r>
          </w:p>
        </w:tc>
        <w:tc>
          <w:tcPr>
            <w:tcW w:w="9273" w:type="dxa"/>
            <w:tcBorders>
              <w:tl2br w:val="nil"/>
              <w:tr2bl w:val="nil"/>
            </w:tcBorders>
            <w:shd w:val="clear" w:color="000000" w:fill="auto"/>
            <w:vAlign w:val="center"/>
          </w:tcPr>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文化娱乐服务</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Arial"/>
                <w:color w:val="000000"/>
                <w:kern w:val="0"/>
                <w:szCs w:val="21"/>
                <w:shd w:val="clear" w:color="auto" w:fill="FFFFFF"/>
              </w:rPr>
            </w:pPr>
            <w:r>
              <w:rPr>
                <w:rFonts w:ascii="Times New Roman" w:hAnsi="Times New Roman" w:eastAsia="黑体" w:cs="Arial"/>
                <w:color w:val="000000"/>
                <w:kern w:val="0"/>
                <w:szCs w:val="21"/>
                <w:shd w:val="clear" w:color="auto" w:fill="FFFFFF"/>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tcBorders>
              <w:tl2br w:val="nil"/>
              <w:tr2bl w:val="nil"/>
            </w:tcBorders>
            <w:shd w:val="clear" w:color="000000" w:fill="auto"/>
            <w:vAlign w:val="center"/>
          </w:tcPr>
          <w:p>
            <w:pPr>
              <w:spacing w:line="340" w:lineRule="exact"/>
              <w:jc w:val="center"/>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40</w:t>
            </w:r>
          </w:p>
        </w:tc>
        <w:tc>
          <w:tcPr>
            <w:tcW w:w="9273" w:type="dxa"/>
            <w:tcBorders>
              <w:tl2br w:val="nil"/>
              <w:tr2bl w:val="nil"/>
            </w:tcBorders>
            <w:shd w:val="clear" w:color="000000" w:fill="auto"/>
            <w:vAlign w:val="center"/>
          </w:tcPr>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心理/精神支持服务</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Arial"/>
                <w:color w:val="000000"/>
                <w:kern w:val="0"/>
                <w:szCs w:val="21"/>
                <w:shd w:val="clear" w:color="auto" w:fill="FFFFFF"/>
              </w:rPr>
            </w:pPr>
            <w:r>
              <w:rPr>
                <w:rFonts w:ascii="Times New Roman" w:hAnsi="Times New Roman" w:eastAsia="黑体" w:cs="Arial"/>
                <w:color w:val="000000"/>
                <w:kern w:val="0"/>
                <w:szCs w:val="21"/>
                <w:shd w:val="clear" w:color="auto" w:fill="FFFFFF"/>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tcBorders>
              <w:tl2br w:val="nil"/>
              <w:tr2bl w:val="nil"/>
            </w:tcBorders>
            <w:shd w:val="clear" w:color="000000" w:fill="auto"/>
            <w:vAlign w:val="center"/>
          </w:tcPr>
          <w:p>
            <w:pPr>
              <w:spacing w:line="340" w:lineRule="exact"/>
              <w:jc w:val="center"/>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41</w:t>
            </w:r>
          </w:p>
        </w:tc>
        <w:tc>
          <w:tcPr>
            <w:tcW w:w="9273" w:type="dxa"/>
            <w:tcBorders>
              <w:tl2br w:val="nil"/>
              <w:tr2bl w:val="nil"/>
            </w:tcBorders>
            <w:shd w:val="clear" w:color="000000" w:fill="auto"/>
            <w:vAlign w:val="center"/>
          </w:tcPr>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安宁服务</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Arial"/>
                <w:color w:val="000000"/>
                <w:kern w:val="0"/>
                <w:szCs w:val="21"/>
                <w:shd w:val="clear" w:color="auto" w:fill="FFFFFF"/>
              </w:rPr>
            </w:pPr>
            <w:r>
              <w:rPr>
                <w:rFonts w:ascii="Times New Roman" w:hAnsi="Times New Roman" w:eastAsia="黑体" w:cs="Arial"/>
                <w:color w:val="000000"/>
                <w:kern w:val="0"/>
                <w:szCs w:val="21"/>
                <w:shd w:val="clear" w:color="auto" w:fill="FFFFFF"/>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tcBorders>
              <w:tl2br w:val="nil"/>
              <w:tr2bl w:val="nil"/>
            </w:tcBorders>
            <w:shd w:val="clear" w:color="000000" w:fill="auto"/>
            <w:vAlign w:val="center"/>
          </w:tcPr>
          <w:p>
            <w:pPr>
              <w:spacing w:line="340" w:lineRule="exact"/>
              <w:jc w:val="center"/>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42</w:t>
            </w:r>
          </w:p>
        </w:tc>
        <w:tc>
          <w:tcPr>
            <w:tcW w:w="9273" w:type="dxa"/>
            <w:tcBorders>
              <w:tl2br w:val="nil"/>
              <w:tr2bl w:val="nil"/>
            </w:tcBorders>
            <w:shd w:val="clear" w:color="000000" w:fill="auto"/>
            <w:vAlign w:val="center"/>
          </w:tcPr>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委托服务</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Arial"/>
                <w:color w:val="000000"/>
                <w:kern w:val="0"/>
                <w:szCs w:val="21"/>
                <w:shd w:val="clear" w:color="auto" w:fill="FFFFFF"/>
              </w:rPr>
            </w:pPr>
            <w:r>
              <w:rPr>
                <w:rFonts w:ascii="Times New Roman" w:hAnsi="Times New Roman" w:eastAsia="黑体" w:cs="Arial"/>
                <w:color w:val="000000"/>
                <w:kern w:val="0"/>
                <w:szCs w:val="21"/>
                <w:shd w:val="clear" w:color="auto" w:fill="FFFFFF"/>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tcBorders>
              <w:tl2br w:val="nil"/>
              <w:tr2bl w:val="nil"/>
            </w:tcBorders>
            <w:shd w:val="clear" w:color="000000" w:fill="auto"/>
            <w:vAlign w:val="center"/>
          </w:tcPr>
          <w:p>
            <w:pPr>
              <w:spacing w:line="340" w:lineRule="exact"/>
              <w:jc w:val="center"/>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43</w:t>
            </w:r>
          </w:p>
        </w:tc>
        <w:tc>
          <w:tcPr>
            <w:tcW w:w="9273" w:type="dxa"/>
            <w:tcBorders>
              <w:tl2br w:val="nil"/>
              <w:tr2bl w:val="nil"/>
            </w:tcBorders>
            <w:shd w:val="clear" w:color="000000" w:fill="auto"/>
            <w:vAlign w:val="center"/>
          </w:tcPr>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康复服务</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黑体" w:cs="Arial"/>
                <w:color w:val="000000"/>
                <w:kern w:val="0"/>
                <w:szCs w:val="21"/>
                <w:shd w:val="clear" w:color="auto" w:fill="FFFFFF"/>
              </w:rPr>
            </w:pPr>
            <w:r>
              <w:rPr>
                <w:rFonts w:ascii="Times New Roman" w:hAnsi="Times New Roman" w:eastAsia="黑体" w:cs="Arial"/>
                <w:color w:val="000000"/>
                <w:kern w:val="0"/>
                <w:szCs w:val="21"/>
                <w:shd w:val="clear" w:color="auto" w:fill="FFFFFF"/>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tcBorders>
              <w:tl2br w:val="nil"/>
              <w:tr2bl w:val="nil"/>
            </w:tcBorders>
            <w:shd w:val="clear" w:color="000000" w:fill="auto"/>
            <w:vAlign w:val="center"/>
          </w:tcPr>
          <w:p>
            <w:pPr>
              <w:spacing w:line="340" w:lineRule="exact"/>
              <w:jc w:val="center"/>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44</w:t>
            </w:r>
          </w:p>
        </w:tc>
        <w:tc>
          <w:tcPr>
            <w:tcW w:w="9273" w:type="dxa"/>
            <w:tcBorders>
              <w:tl2br w:val="nil"/>
              <w:tr2bl w:val="nil"/>
            </w:tcBorders>
            <w:shd w:val="clear" w:color="000000" w:fill="auto"/>
            <w:vAlign w:val="center"/>
          </w:tcPr>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教育服务</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微软雅黑" w:cs="微软雅黑"/>
                <w:color w:val="000000"/>
                <w:kern w:val="0"/>
                <w:szCs w:val="21"/>
              </w:rPr>
            </w:pPr>
          </w:p>
        </w:tc>
        <w:tc>
          <w:tcPr>
            <w:tcW w:w="709" w:type="dxa"/>
            <w:tcBorders>
              <w:tl2br w:val="nil"/>
              <w:tr2bl w:val="nil"/>
            </w:tcBorders>
            <w:shd w:val="clear" w:color="000000" w:fill="auto"/>
            <w:vAlign w:val="center"/>
          </w:tcPr>
          <w:p>
            <w:pPr>
              <w:spacing w:line="340" w:lineRule="exact"/>
              <w:jc w:val="center"/>
              <w:rPr>
                <w:rFonts w:ascii="Times New Roman" w:hAnsi="Times New Roman" w:eastAsia="微软雅黑" w:cs="微软雅黑"/>
                <w:color w:val="000000"/>
                <w:kern w:val="0"/>
                <w:szCs w:val="21"/>
              </w:rPr>
            </w:pPr>
          </w:p>
        </w:tc>
        <w:tc>
          <w:tcPr>
            <w:tcW w:w="709" w:type="dxa"/>
            <w:tcBorders>
              <w:tl2br w:val="nil"/>
              <w:tr2bl w:val="nil"/>
            </w:tcBorders>
            <w:shd w:val="clear" w:color="000000" w:fill="auto"/>
            <w:vAlign w:val="center"/>
          </w:tcPr>
          <w:p>
            <w:pPr>
              <w:spacing w:line="340" w:lineRule="exact"/>
              <w:jc w:val="center"/>
              <w:rPr>
                <w:rFonts w:ascii="Times New Roman" w:hAnsi="Times New Roman" w:eastAsia="微软雅黑" w:cs="微软雅黑"/>
                <w:color w:val="000000"/>
                <w:kern w:val="0"/>
                <w:szCs w:val="21"/>
              </w:rPr>
            </w:pPr>
          </w:p>
        </w:tc>
        <w:tc>
          <w:tcPr>
            <w:tcW w:w="709" w:type="dxa"/>
            <w:tcBorders>
              <w:tl2br w:val="nil"/>
              <w:tr2bl w:val="nil"/>
            </w:tcBorders>
            <w:shd w:val="clear" w:color="000000" w:fill="auto"/>
            <w:vAlign w:val="center"/>
          </w:tcPr>
          <w:p>
            <w:pPr>
              <w:spacing w:line="340" w:lineRule="exact"/>
              <w:jc w:val="center"/>
              <w:rPr>
                <w:rFonts w:ascii="Times New Roman" w:hAnsi="Times New Roman" w:eastAsia="微软雅黑" w:cs="微软雅黑"/>
                <w:color w:val="000000"/>
                <w:kern w:val="0"/>
                <w:szCs w:val="21"/>
              </w:rPr>
            </w:pPr>
            <w:r>
              <w:rPr>
                <w:rFonts w:ascii="Times New Roman" w:hAnsi="Times New Roman" w:eastAsia="黑体" w:cs="Arial"/>
                <w:color w:val="000000"/>
                <w:kern w:val="0"/>
                <w:szCs w:val="21"/>
                <w:shd w:val="clear" w:color="auto" w:fill="FFFFFF"/>
              </w:rPr>
              <w:t>√</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微软雅黑" w:cs="微软雅黑"/>
                <w:color w:val="000000"/>
                <w:kern w:val="0"/>
                <w:szCs w:val="21"/>
              </w:rPr>
            </w:pPr>
            <w:r>
              <w:rPr>
                <w:rFonts w:ascii="Times New Roman" w:hAnsi="Times New Roman" w:eastAsia="黑体" w:cs="Arial"/>
                <w:color w:val="000000"/>
                <w:kern w:val="0"/>
                <w:szCs w:val="21"/>
                <w:shd w:val="clear" w:color="auto" w:fill="FFFFFF"/>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53" w:type="dxa"/>
            <w:tcBorders>
              <w:tl2br w:val="nil"/>
              <w:tr2bl w:val="nil"/>
            </w:tcBorders>
            <w:shd w:val="clear" w:color="000000" w:fill="auto"/>
            <w:vAlign w:val="center"/>
          </w:tcPr>
          <w:p>
            <w:pPr>
              <w:spacing w:line="340" w:lineRule="exact"/>
              <w:jc w:val="center"/>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45</w:t>
            </w:r>
          </w:p>
        </w:tc>
        <w:tc>
          <w:tcPr>
            <w:tcW w:w="9273" w:type="dxa"/>
            <w:tcBorders>
              <w:tl2br w:val="nil"/>
              <w:tr2bl w:val="nil"/>
            </w:tcBorders>
            <w:shd w:val="clear" w:color="000000" w:fill="auto"/>
            <w:vAlign w:val="center"/>
          </w:tcPr>
          <w:p>
            <w:pPr>
              <w:spacing w:line="340" w:lineRule="exact"/>
              <w:jc w:val="left"/>
              <w:rPr>
                <w:rFonts w:ascii="Times New Roman" w:hAnsi="Times New Roman" w:eastAsia="微软雅黑" w:cs="微软雅黑"/>
                <w:color w:val="000000"/>
                <w:kern w:val="0"/>
                <w:szCs w:val="21"/>
              </w:rPr>
            </w:pPr>
            <w:r>
              <w:rPr>
                <w:rFonts w:hint="eastAsia" w:ascii="Times New Roman" w:hAnsi="Times New Roman" w:eastAsia="方正仿宋_GBK" w:cs="微软雅黑"/>
                <w:color w:val="000000"/>
                <w:kern w:val="0"/>
                <w:szCs w:val="21"/>
              </w:rPr>
              <w:t>居家上门服务</w:t>
            </w:r>
          </w:p>
        </w:tc>
        <w:tc>
          <w:tcPr>
            <w:tcW w:w="709" w:type="dxa"/>
            <w:tcBorders>
              <w:tl2br w:val="nil"/>
              <w:tr2bl w:val="nil"/>
            </w:tcBorders>
            <w:shd w:val="clear" w:color="000000" w:fill="auto"/>
            <w:vAlign w:val="center"/>
          </w:tcPr>
          <w:p>
            <w:pPr>
              <w:spacing w:line="340" w:lineRule="exact"/>
              <w:jc w:val="center"/>
              <w:rPr>
                <w:rFonts w:ascii="Times New Roman" w:hAnsi="Times New Roman" w:eastAsia="微软雅黑" w:cs="微软雅黑"/>
                <w:color w:val="000000"/>
                <w:kern w:val="0"/>
                <w:szCs w:val="21"/>
              </w:rPr>
            </w:pPr>
          </w:p>
        </w:tc>
        <w:tc>
          <w:tcPr>
            <w:tcW w:w="709" w:type="dxa"/>
            <w:tcBorders>
              <w:tl2br w:val="nil"/>
              <w:tr2bl w:val="nil"/>
            </w:tcBorders>
            <w:shd w:val="clear" w:color="000000" w:fill="auto"/>
            <w:vAlign w:val="center"/>
          </w:tcPr>
          <w:p>
            <w:pPr>
              <w:spacing w:line="340" w:lineRule="exact"/>
              <w:jc w:val="center"/>
              <w:rPr>
                <w:rFonts w:ascii="Times New Roman" w:hAnsi="Times New Roman" w:eastAsia="微软雅黑" w:cs="微软雅黑"/>
                <w:color w:val="000000"/>
                <w:kern w:val="0"/>
                <w:szCs w:val="21"/>
              </w:rPr>
            </w:pPr>
          </w:p>
        </w:tc>
        <w:tc>
          <w:tcPr>
            <w:tcW w:w="709" w:type="dxa"/>
            <w:tcBorders>
              <w:tl2br w:val="nil"/>
              <w:tr2bl w:val="nil"/>
            </w:tcBorders>
            <w:shd w:val="clear" w:color="000000" w:fill="auto"/>
            <w:vAlign w:val="center"/>
          </w:tcPr>
          <w:p>
            <w:pPr>
              <w:spacing w:line="340" w:lineRule="exact"/>
              <w:jc w:val="center"/>
              <w:rPr>
                <w:rFonts w:ascii="Times New Roman" w:hAnsi="Times New Roman" w:eastAsia="微软雅黑" w:cs="微软雅黑"/>
                <w:color w:val="000000"/>
                <w:kern w:val="0"/>
                <w:szCs w:val="21"/>
              </w:rPr>
            </w:pPr>
          </w:p>
        </w:tc>
        <w:tc>
          <w:tcPr>
            <w:tcW w:w="709" w:type="dxa"/>
            <w:tcBorders>
              <w:tl2br w:val="nil"/>
              <w:tr2bl w:val="nil"/>
            </w:tcBorders>
            <w:shd w:val="clear" w:color="000000" w:fill="auto"/>
            <w:vAlign w:val="center"/>
          </w:tcPr>
          <w:p>
            <w:pPr>
              <w:spacing w:line="340" w:lineRule="exact"/>
              <w:jc w:val="center"/>
              <w:rPr>
                <w:rFonts w:ascii="Times New Roman" w:hAnsi="Times New Roman" w:eastAsia="微软雅黑" w:cs="微软雅黑"/>
                <w:color w:val="000000"/>
                <w:kern w:val="0"/>
                <w:szCs w:val="21"/>
              </w:rPr>
            </w:pPr>
          </w:p>
        </w:tc>
        <w:tc>
          <w:tcPr>
            <w:tcW w:w="709" w:type="dxa"/>
            <w:tcBorders>
              <w:tl2br w:val="nil"/>
              <w:tr2bl w:val="nil"/>
            </w:tcBorders>
            <w:shd w:val="clear" w:color="000000" w:fill="auto"/>
            <w:vAlign w:val="center"/>
          </w:tcPr>
          <w:p>
            <w:pPr>
              <w:spacing w:line="340" w:lineRule="exact"/>
              <w:jc w:val="center"/>
              <w:rPr>
                <w:rFonts w:ascii="Times New Roman" w:hAnsi="Times New Roman" w:eastAsia="微软雅黑" w:cs="微软雅黑"/>
                <w:color w:val="000000"/>
                <w:kern w:val="0"/>
                <w:szCs w:val="21"/>
              </w:rPr>
            </w:pPr>
            <w:r>
              <w:rPr>
                <w:rFonts w:ascii="Times New Roman" w:hAnsi="Times New Roman" w:eastAsia="黑体" w:cs="Arial"/>
                <w:color w:val="000000"/>
                <w:kern w:val="0"/>
                <w:szCs w:val="21"/>
                <w:shd w:val="clear" w:color="auto" w:fill="FFFFFF"/>
              </w:rPr>
              <w:t>√</w:t>
            </w:r>
          </w:p>
        </w:tc>
      </w:tr>
    </w:tbl>
    <w:p>
      <w:pPr>
        <w:spacing w:after="160"/>
        <w:rPr>
          <w:rFonts w:ascii="Times New Roman" w:hAnsi="Times New Roman" w:cs="Times New Roman"/>
          <w:color w:val="000000"/>
          <w:kern w:val="0"/>
          <w:sz w:val="22"/>
        </w:rPr>
        <w:sectPr>
          <w:pgSz w:w="16838" w:h="11906" w:orient="landscape"/>
          <w:pgMar w:top="1587" w:right="1587" w:bottom="1587" w:left="1587" w:header="851" w:footer="992" w:gutter="0"/>
          <w:cols w:space="0" w:num="1"/>
          <w:docGrid w:type="lines" w:linePitch="312" w:charSpace="0"/>
        </w:sect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正黑_GBK">
    <w:altName w:val="黑体"/>
    <w:panose1 w:val="00000000000000000000"/>
    <w:charset w:val="86"/>
    <w:family w:val="auto"/>
    <w:pitch w:val="default"/>
    <w:sig w:usb0="00000000" w:usb1="00000000" w:usb2="00082016" w:usb3="00000000" w:csb0="00040001" w:csb1="00000000"/>
  </w:font>
  <w:font w:name="Times New Roman Regular">
    <w:altName w:val="Times New Roman"/>
    <w:panose1 w:val="00000000000000000000"/>
    <w:charset w:val="00"/>
    <w:family w:val="auto"/>
    <w:pitch w:val="default"/>
    <w:sig w:usb0="00000000" w:usb1="00000000" w:usb2="00000000" w:usb3="00000000" w:csb0="00040001" w:csb1="00000000"/>
  </w:font>
  <w:font w:name="Microsoft YaHei UI">
    <w:panose1 w:val="020B0503020204020204"/>
    <w:charset w:val="86"/>
    <w:family w:val="swiss"/>
    <w:pitch w:val="default"/>
    <w:sig w:usb0="80000287" w:usb1="28C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decimal"/>
      <w:suff w:val="nothing"/>
      <w:lvlText w:val="（%1）"/>
      <w:lvlJc w:val="left"/>
    </w:lvl>
  </w:abstractNum>
  <w:abstractNum w:abstractNumId="1">
    <w:nsid w:val="0000000A"/>
    <w:multiLevelType w:val="singleLevel"/>
    <w:tmpl w:val="0000000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jNmJjZGRiNmZlMjQ5ZjkxNzMyMzFhZmM0YzE2NDEifQ=="/>
  </w:docVars>
  <w:rsids>
    <w:rsidRoot w:val="00CC418F"/>
    <w:rsid w:val="00554E96"/>
    <w:rsid w:val="009B63AC"/>
    <w:rsid w:val="00CC418F"/>
    <w:rsid w:val="00E54579"/>
    <w:rsid w:val="00FC5134"/>
    <w:rsid w:val="57110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18"/>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qFormat/>
    <w:uiPriority w:val="0"/>
    <w:pPr>
      <w:spacing w:after="160" w:line="259" w:lineRule="auto"/>
      <w:jc w:val="left"/>
    </w:pPr>
    <w:rPr>
      <w:rFonts w:cs="Times New Roman"/>
      <w:kern w:val="0"/>
      <w:sz w:val="22"/>
    </w:rPr>
  </w:style>
  <w:style w:type="paragraph" w:styleId="4">
    <w:name w:val="Balloon Text"/>
    <w:basedOn w:val="1"/>
    <w:link w:val="20"/>
    <w:qFormat/>
    <w:uiPriority w:val="0"/>
    <w:rPr>
      <w:rFonts w:cs="Times New Roman"/>
      <w:kern w:val="0"/>
      <w:sz w:val="18"/>
      <w:szCs w:val="18"/>
    </w:rPr>
  </w:style>
  <w:style w:type="paragraph" w:styleId="5">
    <w:name w:val="footer"/>
    <w:basedOn w:val="1"/>
    <w:link w:val="17"/>
    <w:unhideWhenUsed/>
    <w:qFormat/>
    <w:uiPriority w:val="0"/>
    <w:pPr>
      <w:tabs>
        <w:tab w:val="center" w:pos="4153"/>
        <w:tab w:val="right" w:pos="8306"/>
      </w:tabs>
      <w:snapToGrid w:val="0"/>
      <w:jc w:val="left"/>
    </w:pPr>
    <w:rPr>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1"/>
    <w:qFormat/>
    <w:uiPriority w:val="0"/>
    <w:pPr>
      <w:snapToGrid w:val="0"/>
      <w:spacing w:after="160" w:line="259" w:lineRule="auto"/>
      <w:jc w:val="left"/>
    </w:pPr>
    <w:rPr>
      <w:rFonts w:cs="Times New Roman"/>
      <w:kern w:val="0"/>
      <w:sz w:val="18"/>
    </w:rPr>
  </w:style>
  <w:style w:type="paragraph" w:styleId="8">
    <w:name w:val="annotation subject"/>
    <w:basedOn w:val="3"/>
    <w:next w:val="3"/>
    <w:link w:val="22"/>
    <w:qFormat/>
    <w:uiPriority w:val="0"/>
    <w:rPr>
      <w:b/>
      <w:bCs/>
    </w:rPr>
  </w:style>
  <w:style w:type="table" w:styleId="10">
    <w:name w:val="Table Grid"/>
    <w:basedOn w:val="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800080"/>
      <w:u w:val="single"/>
    </w:rPr>
  </w:style>
  <w:style w:type="character" w:styleId="13">
    <w:name w:val="Emphasis"/>
    <w:basedOn w:val="11"/>
    <w:qFormat/>
    <w:uiPriority w:val="0"/>
    <w:rPr>
      <w:i/>
    </w:rPr>
  </w:style>
  <w:style w:type="character" w:styleId="14">
    <w:name w:val="Hyperlink"/>
    <w:basedOn w:val="11"/>
    <w:qFormat/>
    <w:uiPriority w:val="0"/>
    <w:rPr>
      <w:color w:val="0000FF"/>
      <w:u w:val="single"/>
    </w:rPr>
  </w:style>
  <w:style w:type="character" w:styleId="15">
    <w:name w:val="annotation reference"/>
    <w:basedOn w:val="11"/>
    <w:qFormat/>
    <w:uiPriority w:val="0"/>
    <w:rPr>
      <w:sz w:val="21"/>
      <w:szCs w:val="21"/>
    </w:rPr>
  </w:style>
  <w:style w:type="character" w:customStyle="1" w:styleId="16">
    <w:name w:val="页眉 字符"/>
    <w:basedOn w:val="11"/>
    <w:link w:val="6"/>
    <w:qFormat/>
    <w:uiPriority w:val="0"/>
    <w:rPr>
      <w:sz w:val="18"/>
      <w:szCs w:val="18"/>
    </w:rPr>
  </w:style>
  <w:style w:type="character" w:customStyle="1" w:styleId="17">
    <w:name w:val="页脚 字符"/>
    <w:basedOn w:val="11"/>
    <w:link w:val="5"/>
    <w:qFormat/>
    <w:uiPriority w:val="0"/>
    <w:rPr>
      <w:sz w:val="18"/>
      <w:szCs w:val="18"/>
    </w:rPr>
  </w:style>
  <w:style w:type="character" w:customStyle="1" w:styleId="18">
    <w:name w:val="标题 1 字符"/>
    <w:basedOn w:val="11"/>
    <w:link w:val="2"/>
    <w:qFormat/>
    <w:uiPriority w:val="9"/>
    <w:rPr>
      <w:rFonts w:ascii="宋体" w:hAnsi="宋体" w:eastAsia="宋体" w:cs="Times New Roman"/>
      <w:b/>
      <w:bCs/>
      <w:kern w:val="44"/>
      <w:sz w:val="48"/>
      <w:szCs w:val="48"/>
    </w:rPr>
  </w:style>
  <w:style w:type="character" w:customStyle="1" w:styleId="19">
    <w:name w:val="批注文字 字符"/>
    <w:basedOn w:val="11"/>
    <w:link w:val="3"/>
    <w:qFormat/>
    <w:uiPriority w:val="0"/>
    <w:rPr>
      <w:rFonts w:ascii="等线" w:hAnsi="等线" w:eastAsia="等线" w:cs="Times New Roman"/>
      <w:kern w:val="0"/>
      <w:sz w:val="22"/>
    </w:rPr>
  </w:style>
  <w:style w:type="character" w:customStyle="1" w:styleId="20">
    <w:name w:val="批注框文本 字符"/>
    <w:basedOn w:val="11"/>
    <w:link w:val="4"/>
    <w:qFormat/>
    <w:uiPriority w:val="0"/>
    <w:rPr>
      <w:rFonts w:ascii="等线" w:hAnsi="等线" w:eastAsia="等线" w:cs="Times New Roman"/>
      <w:kern w:val="0"/>
      <w:sz w:val="18"/>
      <w:szCs w:val="18"/>
    </w:rPr>
  </w:style>
  <w:style w:type="character" w:customStyle="1" w:styleId="21">
    <w:name w:val="脚注文本 字符"/>
    <w:basedOn w:val="11"/>
    <w:link w:val="7"/>
    <w:qFormat/>
    <w:uiPriority w:val="0"/>
    <w:rPr>
      <w:rFonts w:ascii="等线" w:hAnsi="等线" w:eastAsia="等线" w:cs="Times New Roman"/>
      <w:kern w:val="0"/>
      <w:sz w:val="18"/>
    </w:rPr>
  </w:style>
  <w:style w:type="character" w:customStyle="1" w:styleId="22">
    <w:name w:val="批注主题 字符"/>
    <w:basedOn w:val="19"/>
    <w:link w:val="8"/>
    <w:qFormat/>
    <w:uiPriority w:val="0"/>
    <w:rPr>
      <w:rFonts w:ascii="等线" w:hAnsi="等线" w:eastAsia="等线" w:cs="Times New Roman"/>
      <w:b/>
      <w:bCs/>
      <w:kern w:val="0"/>
      <w:sz w:val="22"/>
    </w:rPr>
  </w:style>
  <w:style w:type="paragraph" w:customStyle="1" w:styleId="23">
    <w:name w:val="msonormal"/>
    <w:basedOn w:val="1"/>
    <w:qFormat/>
    <w:uiPriority w:val="0"/>
    <w:pPr>
      <w:widowControl/>
      <w:spacing w:before="100" w:beforeAutospacing="1" w:after="100" w:afterAutospacing="1"/>
      <w:jc w:val="left"/>
    </w:pPr>
    <w:rPr>
      <w:rFonts w:ascii="Times New Roman" w:hAnsi="Times New Roman" w:eastAsia="Times New Roman" w:cs="Times New Roman"/>
      <w:kern w:val="0"/>
      <w:sz w:val="24"/>
      <w:szCs w:val="24"/>
    </w:rPr>
  </w:style>
  <w:style w:type="paragraph" w:customStyle="1" w:styleId="24">
    <w:name w:val="font5"/>
    <w:basedOn w:val="1"/>
    <w:qFormat/>
    <w:uiPriority w:val="0"/>
    <w:pPr>
      <w:widowControl/>
      <w:spacing w:before="100" w:beforeAutospacing="1" w:after="100" w:afterAutospacing="1"/>
      <w:jc w:val="left"/>
    </w:pPr>
    <w:rPr>
      <w:rFonts w:ascii="微软雅黑" w:hAnsi="微软雅黑" w:eastAsia="微软雅黑" w:cs="Times New Roman"/>
      <w:b/>
      <w:bCs/>
      <w:kern w:val="0"/>
      <w:sz w:val="20"/>
      <w:szCs w:val="20"/>
    </w:rPr>
  </w:style>
  <w:style w:type="paragraph" w:customStyle="1" w:styleId="25">
    <w:name w:val="font6"/>
    <w:basedOn w:val="1"/>
    <w:qFormat/>
    <w:uiPriority w:val="0"/>
    <w:pPr>
      <w:widowControl/>
      <w:spacing w:before="100" w:beforeAutospacing="1" w:after="100" w:afterAutospacing="1"/>
      <w:jc w:val="left"/>
    </w:pPr>
    <w:rPr>
      <w:rFonts w:ascii="微软雅黑" w:hAnsi="微软雅黑" w:eastAsia="微软雅黑" w:cs="Times New Roman"/>
      <w:b/>
      <w:bCs/>
      <w:color w:val="000000"/>
      <w:kern w:val="0"/>
      <w:sz w:val="20"/>
      <w:szCs w:val="20"/>
    </w:rPr>
  </w:style>
  <w:style w:type="paragraph" w:customStyle="1" w:styleId="26">
    <w:name w:val="font7"/>
    <w:basedOn w:val="1"/>
    <w:qFormat/>
    <w:uiPriority w:val="0"/>
    <w:pPr>
      <w:widowControl/>
      <w:spacing w:before="100" w:beforeAutospacing="1" w:after="100" w:afterAutospacing="1"/>
      <w:jc w:val="left"/>
    </w:pPr>
    <w:rPr>
      <w:rFonts w:ascii="微软雅黑" w:hAnsi="微软雅黑" w:eastAsia="微软雅黑" w:cs="Times New Roman"/>
      <w:kern w:val="0"/>
      <w:sz w:val="20"/>
      <w:szCs w:val="20"/>
    </w:rPr>
  </w:style>
  <w:style w:type="paragraph" w:customStyle="1" w:styleId="27">
    <w:name w:val="font8"/>
    <w:basedOn w:val="1"/>
    <w:qFormat/>
    <w:uiPriority w:val="0"/>
    <w:pPr>
      <w:widowControl/>
      <w:spacing w:before="100" w:beforeAutospacing="1" w:after="100" w:afterAutospacing="1"/>
      <w:jc w:val="left"/>
    </w:pPr>
    <w:rPr>
      <w:rFonts w:ascii="微软雅黑" w:hAnsi="微软雅黑" w:eastAsia="微软雅黑" w:cs="Times New Roman"/>
      <w:color w:val="000000"/>
      <w:kern w:val="0"/>
      <w:sz w:val="20"/>
      <w:szCs w:val="20"/>
    </w:rPr>
  </w:style>
  <w:style w:type="paragraph" w:customStyle="1" w:styleId="28">
    <w:name w:val="font9"/>
    <w:basedOn w:val="1"/>
    <w:qFormat/>
    <w:uiPriority w:val="0"/>
    <w:pPr>
      <w:widowControl/>
      <w:spacing w:before="100" w:beforeAutospacing="1" w:after="100" w:afterAutospacing="1"/>
      <w:jc w:val="left"/>
    </w:pPr>
    <w:rPr>
      <w:rFonts w:ascii="微软雅黑" w:hAnsi="微软雅黑" w:eastAsia="微软雅黑" w:cs="Times New Roman"/>
      <w:b/>
      <w:bCs/>
      <w:color w:val="FF0000"/>
      <w:kern w:val="0"/>
      <w:sz w:val="20"/>
      <w:szCs w:val="20"/>
    </w:rPr>
  </w:style>
  <w:style w:type="paragraph" w:customStyle="1" w:styleId="29">
    <w:name w:val="font10"/>
    <w:basedOn w:val="1"/>
    <w:qFormat/>
    <w:uiPriority w:val="0"/>
    <w:pPr>
      <w:widowControl/>
      <w:spacing w:before="100" w:beforeAutospacing="1" w:after="100" w:afterAutospacing="1"/>
      <w:jc w:val="left"/>
    </w:pPr>
    <w:rPr>
      <w:rFonts w:ascii="微软雅黑" w:hAnsi="微软雅黑" w:eastAsia="微软雅黑" w:cs="Times New Roman"/>
      <w:color w:val="FF0000"/>
      <w:kern w:val="0"/>
      <w:sz w:val="20"/>
      <w:szCs w:val="20"/>
    </w:rPr>
  </w:style>
  <w:style w:type="paragraph" w:customStyle="1" w:styleId="30">
    <w:name w:val="font11"/>
    <w:basedOn w:val="1"/>
    <w:qFormat/>
    <w:uiPriority w:val="0"/>
    <w:pPr>
      <w:widowControl/>
      <w:spacing w:before="100" w:beforeAutospacing="1" w:after="100" w:afterAutospacing="1"/>
      <w:jc w:val="left"/>
    </w:pPr>
    <w:rPr>
      <w:rFonts w:ascii="宋体" w:hAnsi="宋体" w:eastAsia="宋体" w:cs="Times New Roman"/>
      <w:color w:val="FF0000"/>
      <w:kern w:val="0"/>
      <w:sz w:val="20"/>
      <w:szCs w:val="20"/>
    </w:rPr>
  </w:style>
  <w:style w:type="paragraph" w:customStyle="1" w:styleId="31">
    <w:name w:val="font12"/>
    <w:basedOn w:val="1"/>
    <w:qFormat/>
    <w:uiPriority w:val="0"/>
    <w:pPr>
      <w:widowControl/>
      <w:spacing w:before="100" w:beforeAutospacing="1" w:after="100" w:afterAutospacing="1"/>
      <w:jc w:val="left"/>
    </w:pPr>
    <w:rPr>
      <w:rFonts w:ascii="微软雅黑" w:hAnsi="微软雅黑" w:eastAsia="微软雅黑" w:cs="Times New Roman"/>
      <w:color w:val="FF0000"/>
      <w:kern w:val="0"/>
      <w:sz w:val="18"/>
      <w:szCs w:val="18"/>
    </w:rPr>
  </w:style>
  <w:style w:type="paragraph" w:customStyle="1" w:styleId="32">
    <w:name w:val="xl6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center"/>
    </w:pPr>
    <w:rPr>
      <w:rFonts w:ascii="微软雅黑" w:hAnsi="微软雅黑" w:eastAsia="微软雅黑" w:cs="Times New Roman"/>
      <w:b/>
      <w:bCs/>
      <w:kern w:val="0"/>
      <w:sz w:val="20"/>
      <w:szCs w:val="20"/>
    </w:rPr>
  </w:style>
  <w:style w:type="paragraph" w:customStyle="1" w:styleId="33">
    <w:name w:val="xl6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center"/>
    </w:pPr>
    <w:rPr>
      <w:rFonts w:ascii="微软雅黑" w:hAnsi="微软雅黑" w:eastAsia="微软雅黑" w:cs="Times New Roman"/>
      <w:b/>
      <w:bCs/>
      <w:color w:val="000000"/>
      <w:kern w:val="0"/>
      <w:sz w:val="20"/>
      <w:szCs w:val="20"/>
    </w:rPr>
  </w:style>
  <w:style w:type="paragraph" w:customStyle="1" w:styleId="34">
    <w:name w:val="xl6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center"/>
    </w:pPr>
    <w:rPr>
      <w:rFonts w:ascii="微软雅黑" w:hAnsi="微软雅黑" w:eastAsia="微软雅黑" w:cs="Times New Roman"/>
      <w:b/>
      <w:bCs/>
      <w:kern w:val="0"/>
      <w:sz w:val="20"/>
      <w:szCs w:val="20"/>
    </w:rPr>
  </w:style>
  <w:style w:type="paragraph" w:customStyle="1" w:styleId="35">
    <w:name w:val="xl66"/>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jc w:val="left"/>
    </w:pPr>
    <w:rPr>
      <w:rFonts w:ascii="微软雅黑" w:hAnsi="微软雅黑" w:eastAsia="微软雅黑" w:cs="Times New Roman"/>
      <w:b/>
      <w:bCs/>
      <w:kern w:val="0"/>
      <w:sz w:val="20"/>
      <w:szCs w:val="20"/>
    </w:rPr>
  </w:style>
  <w:style w:type="paragraph" w:customStyle="1" w:styleId="36">
    <w:name w:val="xl67"/>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jc w:val="left"/>
    </w:pPr>
    <w:rPr>
      <w:rFonts w:ascii="微软雅黑" w:hAnsi="微软雅黑" w:eastAsia="微软雅黑" w:cs="Times New Roman"/>
      <w:b/>
      <w:bCs/>
      <w:kern w:val="0"/>
      <w:sz w:val="20"/>
      <w:szCs w:val="20"/>
    </w:rPr>
  </w:style>
  <w:style w:type="paragraph" w:customStyle="1" w:styleId="37">
    <w:name w:val="xl68"/>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jc w:val="center"/>
    </w:pPr>
    <w:rPr>
      <w:rFonts w:ascii="微软雅黑" w:hAnsi="微软雅黑" w:eastAsia="微软雅黑" w:cs="Times New Roman"/>
      <w:b/>
      <w:bCs/>
      <w:kern w:val="0"/>
      <w:sz w:val="20"/>
      <w:szCs w:val="20"/>
    </w:rPr>
  </w:style>
  <w:style w:type="paragraph" w:customStyle="1" w:styleId="38">
    <w:name w:val="xl69"/>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jc w:val="left"/>
    </w:pPr>
    <w:rPr>
      <w:rFonts w:ascii="微软雅黑" w:hAnsi="微软雅黑" w:eastAsia="微软雅黑" w:cs="Times New Roman"/>
      <w:b/>
      <w:bCs/>
      <w:kern w:val="0"/>
      <w:sz w:val="20"/>
      <w:szCs w:val="20"/>
    </w:rPr>
  </w:style>
  <w:style w:type="paragraph" w:customStyle="1" w:styleId="39">
    <w:name w:val="xl7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center"/>
    </w:pPr>
    <w:rPr>
      <w:rFonts w:ascii="微软雅黑" w:hAnsi="微软雅黑" w:eastAsia="微软雅黑" w:cs="Times New Roman"/>
      <w:b/>
      <w:bCs/>
      <w:kern w:val="0"/>
      <w:sz w:val="20"/>
      <w:szCs w:val="20"/>
    </w:rPr>
  </w:style>
  <w:style w:type="paragraph" w:customStyle="1" w:styleId="40">
    <w:name w:val="xl7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center"/>
    </w:pPr>
    <w:rPr>
      <w:rFonts w:ascii="微软雅黑" w:hAnsi="微软雅黑" w:eastAsia="微软雅黑" w:cs="Times New Roman"/>
      <w:b/>
      <w:bCs/>
      <w:kern w:val="0"/>
      <w:sz w:val="20"/>
      <w:szCs w:val="20"/>
    </w:rPr>
  </w:style>
  <w:style w:type="paragraph" w:customStyle="1" w:styleId="41">
    <w:name w:val="xl72"/>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jc w:val="left"/>
    </w:pPr>
    <w:rPr>
      <w:rFonts w:ascii="微软雅黑" w:hAnsi="微软雅黑" w:eastAsia="微软雅黑" w:cs="Times New Roman"/>
      <w:b/>
      <w:bCs/>
      <w:kern w:val="0"/>
      <w:sz w:val="20"/>
      <w:szCs w:val="20"/>
    </w:rPr>
  </w:style>
  <w:style w:type="paragraph" w:customStyle="1" w:styleId="42">
    <w:name w:val="xl73"/>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jc w:val="left"/>
    </w:pPr>
    <w:rPr>
      <w:rFonts w:ascii="微软雅黑" w:hAnsi="微软雅黑" w:eastAsia="微软雅黑" w:cs="Times New Roman"/>
      <w:b/>
      <w:bCs/>
      <w:kern w:val="0"/>
      <w:sz w:val="20"/>
      <w:szCs w:val="20"/>
    </w:rPr>
  </w:style>
  <w:style w:type="paragraph" w:customStyle="1" w:styleId="43">
    <w:name w:val="xl74"/>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jc w:val="center"/>
    </w:pPr>
    <w:rPr>
      <w:rFonts w:ascii="微软雅黑" w:hAnsi="微软雅黑" w:eastAsia="微软雅黑" w:cs="Times New Roman"/>
      <w:b/>
      <w:bCs/>
      <w:kern w:val="0"/>
      <w:sz w:val="20"/>
      <w:szCs w:val="20"/>
    </w:rPr>
  </w:style>
  <w:style w:type="paragraph" w:customStyle="1" w:styleId="44">
    <w:name w:val="xl75"/>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jc w:val="center"/>
    </w:pPr>
    <w:rPr>
      <w:rFonts w:ascii="微软雅黑" w:hAnsi="微软雅黑" w:eastAsia="微软雅黑" w:cs="Times New Roman"/>
      <w:b/>
      <w:bCs/>
      <w:kern w:val="0"/>
      <w:sz w:val="20"/>
      <w:szCs w:val="20"/>
    </w:rPr>
  </w:style>
  <w:style w:type="paragraph" w:customStyle="1" w:styleId="4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D7B9"/>
      <w:spacing w:before="100" w:beforeAutospacing="1" w:after="100" w:afterAutospacing="1"/>
      <w:jc w:val="left"/>
    </w:pPr>
    <w:rPr>
      <w:rFonts w:ascii="微软雅黑" w:hAnsi="微软雅黑" w:eastAsia="微软雅黑" w:cs="Times New Roman"/>
      <w:b/>
      <w:bCs/>
      <w:color w:val="000000"/>
      <w:kern w:val="0"/>
      <w:sz w:val="20"/>
      <w:szCs w:val="20"/>
    </w:rPr>
  </w:style>
  <w:style w:type="paragraph" w:customStyle="1" w:styleId="46">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D7B9"/>
      <w:spacing w:before="100" w:beforeAutospacing="1" w:after="100" w:afterAutospacing="1"/>
      <w:jc w:val="center"/>
    </w:pPr>
    <w:rPr>
      <w:rFonts w:ascii="微软雅黑" w:hAnsi="微软雅黑" w:eastAsia="微软雅黑" w:cs="Times New Roman"/>
      <w:b/>
      <w:bCs/>
      <w:color w:val="000000"/>
      <w:kern w:val="0"/>
      <w:sz w:val="20"/>
      <w:szCs w:val="20"/>
    </w:rPr>
  </w:style>
  <w:style w:type="paragraph" w:customStyle="1" w:styleId="4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D7B9"/>
      <w:spacing w:before="100" w:beforeAutospacing="1" w:after="100" w:afterAutospacing="1"/>
      <w:jc w:val="left"/>
    </w:pPr>
    <w:rPr>
      <w:rFonts w:ascii="微软雅黑" w:hAnsi="微软雅黑" w:eastAsia="微软雅黑" w:cs="Times New Roman"/>
      <w:b/>
      <w:bCs/>
      <w:color w:val="000000"/>
      <w:kern w:val="0"/>
      <w:sz w:val="20"/>
      <w:szCs w:val="20"/>
    </w:rPr>
  </w:style>
  <w:style w:type="paragraph" w:customStyle="1" w:styleId="48">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jc w:val="left"/>
    </w:pPr>
    <w:rPr>
      <w:rFonts w:ascii="微软雅黑" w:hAnsi="微软雅黑" w:eastAsia="微软雅黑" w:cs="Times New Roman"/>
      <w:b/>
      <w:bCs/>
      <w:color w:val="000000"/>
      <w:kern w:val="0"/>
      <w:sz w:val="20"/>
      <w:szCs w:val="20"/>
    </w:rPr>
  </w:style>
  <w:style w:type="paragraph" w:customStyle="1" w:styleId="49">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jc w:val="left"/>
    </w:pPr>
    <w:rPr>
      <w:rFonts w:ascii="微软雅黑" w:hAnsi="微软雅黑" w:eastAsia="微软雅黑" w:cs="Times New Roman"/>
      <w:b/>
      <w:bCs/>
      <w:color w:val="000000"/>
      <w:kern w:val="0"/>
      <w:sz w:val="20"/>
      <w:szCs w:val="20"/>
    </w:rPr>
  </w:style>
  <w:style w:type="paragraph" w:customStyle="1" w:styleId="5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jc w:val="center"/>
    </w:pPr>
    <w:rPr>
      <w:rFonts w:ascii="微软雅黑" w:hAnsi="微软雅黑" w:eastAsia="微软雅黑" w:cs="Times New Roman"/>
      <w:b/>
      <w:bCs/>
      <w:color w:val="000000"/>
      <w:kern w:val="0"/>
      <w:sz w:val="20"/>
      <w:szCs w:val="20"/>
    </w:rPr>
  </w:style>
  <w:style w:type="paragraph" w:customStyle="1" w:styleId="5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Times New Roman"/>
      <w:b/>
      <w:bCs/>
      <w:color w:val="000000"/>
      <w:kern w:val="0"/>
      <w:sz w:val="20"/>
      <w:szCs w:val="20"/>
    </w:rPr>
  </w:style>
  <w:style w:type="paragraph" w:customStyle="1" w:styleId="5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Times New Roman"/>
      <w:b/>
      <w:bCs/>
      <w:color w:val="000000"/>
      <w:kern w:val="0"/>
      <w:sz w:val="20"/>
      <w:szCs w:val="20"/>
    </w:rPr>
  </w:style>
  <w:style w:type="paragraph" w:customStyle="1" w:styleId="5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Times New Roman"/>
      <w:b/>
      <w:bCs/>
      <w:color w:val="000000"/>
      <w:kern w:val="0"/>
      <w:sz w:val="20"/>
      <w:szCs w:val="20"/>
    </w:rPr>
  </w:style>
  <w:style w:type="paragraph" w:customStyle="1" w:styleId="5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Times New Roman"/>
      <w:color w:val="000000"/>
      <w:kern w:val="0"/>
      <w:sz w:val="20"/>
      <w:szCs w:val="20"/>
    </w:rPr>
  </w:style>
  <w:style w:type="paragraph" w:customStyle="1" w:styleId="5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Times New Roman"/>
      <w:b/>
      <w:bCs/>
      <w:color w:val="000000"/>
      <w:kern w:val="0"/>
      <w:sz w:val="20"/>
      <w:szCs w:val="20"/>
    </w:rPr>
  </w:style>
  <w:style w:type="paragraph" w:customStyle="1" w:styleId="5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Times New Roman"/>
      <w:b/>
      <w:bCs/>
      <w:color w:val="000000"/>
      <w:kern w:val="0"/>
      <w:sz w:val="20"/>
      <w:szCs w:val="20"/>
    </w:rPr>
  </w:style>
  <w:style w:type="paragraph" w:customStyle="1" w:styleId="57">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Times New Roman"/>
      <w:b/>
      <w:bCs/>
      <w:color w:val="000000"/>
      <w:kern w:val="0"/>
      <w:sz w:val="20"/>
      <w:szCs w:val="20"/>
    </w:rPr>
  </w:style>
  <w:style w:type="paragraph" w:customStyle="1" w:styleId="5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Times New Roman"/>
      <w:color w:val="FF0000"/>
      <w:kern w:val="0"/>
      <w:sz w:val="20"/>
      <w:szCs w:val="20"/>
    </w:rPr>
  </w:style>
  <w:style w:type="paragraph" w:customStyle="1" w:styleId="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Times New Roman"/>
      <w:b/>
      <w:bCs/>
      <w:color w:val="000000"/>
      <w:kern w:val="0"/>
      <w:sz w:val="20"/>
      <w:szCs w:val="20"/>
    </w:rPr>
  </w:style>
  <w:style w:type="paragraph" w:customStyle="1" w:styleId="6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Times New Roman"/>
      <w:b/>
      <w:bCs/>
      <w:color w:val="FF0000"/>
      <w:kern w:val="0"/>
      <w:sz w:val="20"/>
      <w:szCs w:val="20"/>
    </w:rPr>
  </w:style>
  <w:style w:type="paragraph" w:customStyle="1" w:styleId="6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Times New Roman"/>
      <w:b/>
      <w:bCs/>
      <w:color w:val="000000"/>
      <w:kern w:val="0"/>
      <w:sz w:val="20"/>
      <w:szCs w:val="20"/>
    </w:rPr>
  </w:style>
  <w:style w:type="paragraph" w:customStyle="1" w:styleId="6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Times New Roman"/>
      <w:color w:val="FF0000"/>
      <w:kern w:val="0"/>
      <w:sz w:val="20"/>
      <w:szCs w:val="20"/>
    </w:rPr>
  </w:style>
  <w:style w:type="paragraph" w:customStyle="1" w:styleId="6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Times New Roman"/>
      <w:b/>
      <w:bCs/>
      <w:color w:val="000000"/>
      <w:kern w:val="0"/>
      <w:sz w:val="20"/>
      <w:szCs w:val="20"/>
    </w:rPr>
  </w:style>
  <w:style w:type="paragraph" w:customStyle="1" w:styleId="6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Times New Roman"/>
      <w:b/>
      <w:bCs/>
      <w:color w:val="FF0000"/>
      <w:kern w:val="0"/>
      <w:sz w:val="20"/>
      <w:szCs w:val="20"/>
    </w:rPr>
  </w:style>
  <w:style w:type="paragraph" w:customStyle="1" w:styleId="65">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jc w:val="center"/>
    </w:pPr>
    <w:rPr>
      <w:rFonts w:ascii="微软雅黑" w:hAnsi="微软雅黑" w:eastAsia="微软雅黑" w:cs="Times New Roman"/>
      <w:b/>
      <w:bCs/>
      <w:color w:val="000000"/>
      <w:kern w:val="0"/>
      <w:sz w:val="20"/>
      <w:szCs w:val="20"/>
    </w:rPr>
  </w:style>
  <w:style w:type="paragraph" w:customStyle="1" w:styleId="66">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Times New Roman"/>
      <w:kern w:val="0"/>
      <w:sz w:val="20"/>
      <w:szCs w:val="20"/>
    </w:rPr>
  </w:style>
  <w:style w:type="paragraph" w:customStyle="1" w:styleId="67">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jc w:val="left"/>
    </w:pPr>
    <w:rPr>
      <w:rFonts w:ascii="微软雅黑" w:hAnsi="微软雅黑" w:eastAsia="微软雅黑" w:cs="Times New Roman"/>
      <w:b/>
      <w:bCs/>
      <w:color w:val="000000"/>
      <w:kern w:val="0"/>
      <w:sz w:val="20"/>
      <w:szCs w:val="20"/>
    </w:rPr>
  </w:style>
  <w:style w:type="paragraph" w:customStyle="1" w:styleId="68">
    <w:name w:val="xl9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b/>
      <w:bCs/>
      <w:color w:val="FF0000"/>
      <w:kern w:val="0"/>
      <w:sz w:val="20"/>
      <w:szCs w:val="20"/>
    </w:rPr>
  </w:style>
  <w:style w:type="paragraph" w:customStyle="1" w:styleId="69">
    <w:name w:val="xl10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kern w:val="0"/>
      <w:sz w:val="20"/>
      <w:szCs w:val="20"/>
    </w:rPr>
  </w:style>
  <w:style w:type="paragraph" w:customStyle="1" w:styleId="70">
    <w:name w:val="xl10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color w:val="000000"/>
      <w:kern w:val="0"/>
      <w:sz w:val="20"/>
      <w:szCs w:val="20"/>
    </w:rPr>
  </w:style>
  <w:style w:type="paragraph" w:customStyle="1" w:styleId="71">
    <w:name w:val="xl102"/>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center"/>
    </w:pPr>
    <w:rPr>
      <w:rFonts w:ascii="微软雅黑" w:hAnsi="微软雅黑" w:eastAsia="微软雅黑" w:cs="Times New Roman"/>
      <w:b/>
      <w:bCs/>
      <w:kern w:val="0"/>
      <w:sz w:val="20"/>
      <w:szCs w:val="20"/>
    </w:rPr>
  </w:style>
  <w:style w:type="paragraph" w:customStyle="1" w:styleId="72">
    <w:name w:val="xl10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b/>
      <w:bCs/>
      <w:kern w:val="0"/>
      <w:sz w:val="20"/>
      <w:szCs w:val="20"/>
    </w:rPr>
  </w:style>
  <w:style w:type="paragraph" w:customStyle="1" w:styleId="73">
    <w:name w:val="xl10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b/>
      <w:bCs/>
      <w:color w:val="000000"/>
      <w:kern w:val="0"/>
      <w:sz w:val="20"/>
      <w:szCs w:val="20"/>
    </w:rPr>
  </w:style>
  <w:style w:type="paragraph" w:customStyle="1" w:styleId="74">
    <w:name w:val="xl10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color w:val="FF0000"/>
      <w:kern w:val="0"/>
      <w:sz w:val="20"/>
      <w:szCs w:val="20"/>
    </w:rPr>
  </w:style>
  <w:style w:type="paragraph" w:customStyle="1" w:styleId="75">
    <w:name w:val="xl106"/>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kern w:val="0"/>
      <w:sz w:val="20"/>
      <w:szCs w:val="20"/>
    </w:rPr>
  </w:style>
  <w:style w:type="paragraph" w:customStyle="1" w:styleId="76">
    <w:name w:val="xl107"/>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center"/>
    </w:pPr>
    <w:rPr>
      <w:rFonts w:ascii="微软雅黑" w:hAnsi="微软雅黑" w:eastAsia="微软雅黑" w:cs="Times New Roman"/>
      <w:b/>
      <w:bCs/>
      <w:color w:val="FF0000"/>
      <w:kern w:val="0"/>
      <w:sz w:val="20"/>
      <w:szCs w:val="20"/>
    </w:rPr>
  </w:style>
  <w:style w:type="paragraph" w:customStyle="1" w:styleId="77">
    <w:name w:val="xl108"/>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kern w:val="0"/>
      <w:sz w:val="20"/>
      <w:szCs w:val="20"/>
    </w:rPr>
  </w:style>
  <w:style w:type="paragraph" w:customStyle="1" w:styleId="78">
    <w:name w:val="xl10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color w:val="FF0000"/>
      <w:kern w:val="0"/>
      <w:sz w:val="20"/>
      <w:szCs w:val="20"/>
    </w:rPr>
  </w:style>
  <w:style w:type="paragraph" w:customStyle="1" w:styleId="79">
    <w:name w:val="xl11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center"/>
    </w:pPr>
    <w:rPr>
      <w:rFonts w:ascii="微软雅黑" w:hAnsi="微软雅黑" w:eastAsia="微软雅黑" w:cs="Times New Roman"/>
      <w:b/>
      <w:bCs/>
      <w:kern w:val="0"/>
      <w:sz w:val="20"/>
      <w:szCs w:val="20"/>
    </w:rPr>
  </w:style>
  <w:style w:type="paragraph" w:customStyle="1" w:styleId="80">
    <w:name w:val="xl11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color w:val="000000"/>
      <w:kern w:val="0"/>
      <w:sz w:val="20"/>
      <w:szCs w:val="20"/>
    </w:rPr>
  </w:style>
  <w:style w:type="paragraph" w:customStyle="1" w:styleId="81">
    <w:name w:val="xl112"/>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kern w:val="0"/>
      <w:sz w:val="20"/>
      <w:szCs w:val="20"/>
    </w:rPr>
  </w:style>
  <w:style w:type="paragraph" w:customStyle="1" w:styleId="82">
    <w:name w:val="xl113"/>
    <w:basedOn w:val="1"/>
    <w:qFormat/>
    <w:uiPriority w:val="0"/>
    <w:pPr>
      <w:widowControl/>
      <w:spacing w:before="100" w:beforeAutospacing="1" w:after="100" w:afterAutospacing="1"/>
      <w:jc w:val="left"/>
    </w:pPr>
    <w:rPr>
      <w:rFonts w:ascii="微软雅黑" w:hAnsi="微软雅黑" w:eastAsia="微软雅黑" w:cs="Times New Roman"/>
      <w:color w:val="000000"/>
      <w:kern w:val="0"/>
      <w:sz w:val="20"/>
      <w:szCs w:val="20"/>
    </w:rPr>
  </w:style>
  <w:style w:type="paragraph" w:customStyle="1" w:styleId="83">
    <w:name w:val="xl11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b/>
      <w:bCs/>
      <w:kern w:val="0"/>
      <w:sz w:val="20"/>
      <w:szCs w:val="20"/>
    </w:rPr>
  </w:style>
  <w:style w:type="paragraph" w:customStyle="1" w:styleId="84">
    <w:name w:val="xl11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center"/>
    </w:pPr>
    <w:rPr>
      <w:rFonts w:ascii="微软雅黑" w:hAnsi="微软雅黑" w:eastAsia="微软雅黑" w:cs="Times New Roman"/>
      <w:b/>
      <w:bCs/>
      <w:kern w:val="0"/>
      <w:sz w:val="20"/>
      <w:szCs w:val="20"/>
    </w:rPr>
  </w:style>
  <w:style w:type="paragraph" w:customStyle="1" w:styleId="85">
    <w:name w:val="xl116"/>
    <w:basedOn w:val="1"/>
    <w:qFormat/>
    <w:uiPriority w:val="0"/>
    <w:pPr>
      <w:widowControl/>
      <w:spacing w:before="100" w:beforeAutospacing="1" w:after="100" w:afterAutospacing="1"/>
      <w:jc w:val="left"/>
    </w:pPr>
    <w:rPr>
      <w:rFonts w:ascii="微软雅黑" w:hAnsi="微软雅黑" w:eastAsia="微软雅黑" w:cs="Times New Roman"/>
      <w:color w:val="FF0000"/>
      <w:kern w:val="0"/>
      <w:sz w:val="20"/>
      <w:szCs w:val="20"/>
    </w:rPr>
  </w:style>
  <w:style w:type="paragraph" w:customStyle="1" w:styleId="86">
    <w:name w:val="xl117"/>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b/>
      <w:bCs/>
      <w:color w:val="FF0000"/>
      <w:kern w:val="0"/>
      <w:sz w:val="20"/>
      <w:szCs w:val="20"/>
    </w:rPr>
  </w:style>
  <w:style w:type="paragraph" w:customStyle="1" w:styleId="87">
    <w:name w:val="xl118"/>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b/>
      <w:bCs/>
      <w:kern w:val="0"/>
      <w:sz w:val="20"/>
      <w:szCs w:val="20"/>
    </w:rPr>
  </w:style>
  <w:style w:type="paragraph" w:customStyle="1" w:styleId="88">
    <w:name w:val="xl11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center"/>
    </w:pPr>
    <w:rPr>
      <w:rFonts w:ascii="微软雅黑" w:hAnsi="微软雅黑" w:eastAsia="微软雅黑" w:cs="Times New Roman"/>
      <w:b/>
      <w:bCs/>
      <w:kern w:val="0"/>
      <w:sz w:val="20"/>
      <w:szCs w:val="20"/>
    </w:rPr>
  </w:style>
  <w:style w:type="paragraph" w:customStyle="1" w:styleId="89">
    <w:name w:val="xl12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b/>
      <w:bCs/>
      <w:color w:val="FF0000"/>
      <w:kern w:val="0"/>
      <w:sz w:val="20"/>
      <w:szCs w:val="20"/>
    </w:rPr>
  </w:style>
  <w:style w:type="paragraph" w:customStyle="1" w:styleId="90">
    <w:name w:val="xl12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b/>
      <w:bCs/>
      <w:color w:val="FF0000"/>
      <w:kern w:val="0"/>
      <w:sz w:val="20"/>
      <w:szCs w:val="20"/>
    </w:rPr>
  </w:style>
  <w:style w:type="paragraph" w:customStyle="1" w:styleId="91">
    <w:name w:val="xl122"/>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color w:val="FF0000"/>
      <w:kern w:val="0"/>
      <w:sz w:val="20"/>
      <w:szCs w:val="20"/>
    </w:rPr>
  </w:style>
  <w:style w:type="paragraph" w:customStyle="1" w:styleId="92">
    <w:name w:val="xl12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b/>
      <w:bCs/>
      <w:kern w:val="0"/>
      <w:sz w:val="20"/>
      <w:szCs w:val="20"/>
    </w:rPr>
  </w:style>
  <w:style w:type="paragraph" w:customStyle="1" w:styleId="93">
    <w:name w:val="xl12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b/>
      <w:bCs/>
      <w:kern w:val="0"/>
      <w:sz w:val="20"/>
      <w:szCs w:val="20"/>
    </w:rPr>
  </w:style>
  <w:style w:type="paragraph" w:customStyle="1" w:styleId="94">
    <w:name w:val="xl12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b/>
      <w:bCs/>
      <w:color w:val="000000"/>
      <w:kern w:val="0"/>
      <w:sz w:val="20"/>
      <w:szCs w:val="20"/>
    </w:rPr>
  </w:style>
  <w:style w:type="paragraph" w:customStyle="1" w:styleId="95">
    <w:name w:val="xl126"/>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kern w:val="0"/>
      <w:sz w:val="20"/>
      <w:szCs w:val="20"/>
    </w:rPr>
  </w:style>
  <w:style w:type="paragraph" w:customStyle="1" w:styleId="96">
    <w:name w:val="xl127"/>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color w:val="000000"/>
      <w:kern w:val="0"/>
      <w:sz w:val="20"/>
      <w:szCs w:val="20"/>
    </w:rPr>
  </w:style>
  <w:style w:type="paragraph" w:customStyle="1" w:styleId="97">
    <w:name w:val="xl128"/>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b/>
      <w:bCs/>
      <w:color w:val="000000"/>
      <w:kern w:val="0"/>
      <w:sz w:val="20"/>
      <w:szCs w:val="20"/>
    </w:rPr>
  </w:style>
  <w:style w:type="paragraph" w:customStyle="1" w:styleId="98">
    <w:name w:val="xl12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kern w:val="0"/>
      <w:sz w:val="20"/>
      <w:szCs w:val="20"/>
    </w:rPr>
  </w:style>
  <w:style w:type="paragraph" w:customStyle="1" w:styleId="99">
    <w:name w:val="xl130"/>
    <w:basedOn w:val="1"/>
    <w:qFormat/>
    <w:uiPriority w:val="0"/>
    <w:pPr>
      <w:widowControl/>
      <w:spacing w:before="100" w:beforeAutospacing="1" w:after="100" w:afterAutospacing="1"/>
      <w:jc w:val="left"/>
    </w:pPr>
    <w:rPr>
      <w:rFonts w:ascii="Calibri" w:hAnsi="Calibri" w:eastAsia="Times New Roman" w:cs="Calibri"/>
      <w:kern w:val="0"/>
      <w:sz w:val="24"/>
      <w:szCs w:val="24"/>
    </w:rPr>
  </w:style>
  <w:style w:type="paragraph" w:customStyle="1" w:styleId="100">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Times New Roman"/>
      <w:color w:val="000000"/>
      <w:kern w:val="0"/>
      <w:sz w:val="20"/>
      <w:szCs w:val="20"/>
    </w:rPr>
  </w:style>
  <w:style w:type="paragraph" w:customStyle="1" w:styleId="101">
    <w:name w:val="xl1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Times New Roman"/>
      <w:color w:val="000000"/>
      <w:kern w:val="0"/>
      <w:sz w:val="20"/>
      <w:szCs w:val="20"/>
    </w:rPr>
  </w:style>
  <w:style w:type="paragraph" w:customStyle="1" w:styleId="102">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Times New Roman"/>
      <w:color w:val="000000"/>
      <w:kern w:val="0"/>
      <w:sz w:val="20"/>
      <w:szCs w:val="20"/>
    </w:rPr>
  </w:style>
  <w:style w:type="paragraph" w:customStyle="1" w:styleId="103">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Times New Roman"/>
      <w:color w:val="000000"/>
      <w:kern w:val="0"/>
      <w:sz w:val="20"/>
      <w:szCs w:val="20"/>
    </w:rPr>
  </w:style>
  <w:style w:type="paragraph" w:customStyle="1" w:styleId="104">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Times New Roman"/>
      <w:color w:val="000000"/>
      <w:kern w:val="0"/>
      <w:sz w:val="20"/>
      <w:szCs w:val="20"/>
    </w:rPr>
  </w:style>
  <w:style w:type="paragraph" w:customStyle="1" w:styleId="105">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Times New Roman"/>
      <w:color w:val="FF0000"/>
      <w:kern w:val="0"/>
      <w:sz w:val="20"/>
      <w:szCs w:val="20"/>
    </w:rPr>
  </w:style>
  <w:style w:type="paragraph" w:customStyle="1" w:styleId="106">
    <w:name w:val="xl137"/>
    <w:basedOn w:val="1"/>
    <w:qFormat/>
    <w:uiPriority w:val="0"/>
    <w:pPr>
      <w:widowControl/>
      <w:spacing w:before="100" w:beforeAutospacing="1" w:after="100" w:afterAutospacing="1"/>
      <w:jc w:val="left"/>
    </w:pPr>
    <w:rPr>
      <w:rFonts w:ascii="Calibri" w:hAnsi="Calibri" w:eastAsia="Times New Roman" w:cs="Calibri"/>
      <w:kern w:val="0"/>
      <w:sz w:val="24"/>
      <w:szCs w:val="24"/>
    </w:rPr>
  </w:style>
  <w:style w:type="paragraph" w:customStyle="1" w:styleId="107">
    <w:name w:val="xl138"/>
    <w:basedOn w:val="1"/>
    <w:qFormat/>
    <w:uiPriority w:val="0"/>
    <w:pPr>
      <w:widowControl/>
      <w:spacing w:before="100" w:beforeAutospacing="1" w:after="100" w:afterAutospacing="1"/>
      <w:jc w:val="left"/>
    </w:pPr>
    <w:rPr>
      <w:rFonts w:ascii="Times New Roman" w:hAnsi="Times New Roman" w:eastAsia="Times New Roman" w:cs="Times New Roman"/>
      <w:kern w:val="0"/>
      <w:sz w:val="24"/>
      <w:szCs w:val="24"/>
    </w:rPr>
  </w:style>
  <w:style w:type="paragraph" w:customStyle="1" w:styleId="108">
    <w:name w:val="xl13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b/>
      <w:bCs/>
      <w:kern w:val="0"/>
      <w:sz w:val="20"/>
      <w:szCs w:val="20"/>
    </w:rPr>
  </w:style>
  <w:style w:type="paragraph" w:customStyle="1" w:styleId="109">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Times New Roman"/>
      <w:b/>
      <w:bCs/>
      <w:color w:val="FF0000"/>
      <w:kern w:val="0"/>
      <w:sz w:val="20"/>
      <w:szCs w:val="20"/>
    </w:rPr>
  </w:style>
  <w:style w:type="paragraph" w:customStyle="1" w:styleId="11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Times New Roman"/>
      <w:b/>
      <w:bCs/>
      <w:color w:val="FF0000"/>
      <w:kern w:val="0"/>
      <w:sz w:val="20"/>
      <w:szCs w:val="20"/>
    </w:rPr>
  </w:style>
  <w:style w:type="paragraph" w:customStyle="1" w:styleId="111">
    <w:name w:val="xl142"/>
    <w:basedOn w:val="1"/>
    <w:qFormat/>
    <w:uiPriority w:val="0"/>
    <w:pPr>
      <w:widowControl/>
      <w:spacing w:before="100" w:beforeAutospacing="1" w:after="100" w:afterAutospacing="1"/>
      <w:jc w:val="left"/>
    </w:pPr>
    <w:rPr>
      <w:rFonts w:ascii="Calibri" w:hAnsi="Calibri" w:eastAsia="Times New Roman" w:cs="Calibri"/>
      <w:b/>
      <w:bCs/>
      <w:kern w:val="0"/>
      <w:sz w:val="24"/>
      <w:szCs w:val="24"/>
    </w:rPr>
  </w:style>
  <w:style w:type="paragraph" w:customStyle="1" w:styleId="112">
    <w:name w:val="xl14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b/>
      <w:bCs/>
      <w:color w:val="FF0000"/>
      <w:kern w:val="0"/>
      <w:sz w:val="20"/>
      <w:szCs w:val="20"/>
    </w:rPr>
  </w:style>
  <w:style w:type="paragraph" w:customStyle="1" w:styleId="113">
    <w:name w:val="xl1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Times New Roman"/>
      <w:color w:val="000000"/>
      <w:kern w:val="0"/>
      <w:sz w:val="20"/>
      <w:szCs w:val="20"/>
    </w:rPr>
  </w:style>
  <w:style w:type="paragraph" w:customStyle="1" w:styleId="114">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Times New Roman"/>
      <w:color w:val="000000"/>
      <w:kern w:val="0"/>
      <w:sz w:val="20"/>
      <w:szCs w:val="20"/>
    </w:rPr>
  </w:style>
  <w:style w:type="paragraph" w:customStyle="1" w:styleId="115">
    <w:name w:val="xl146"/>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Times New Roman"/>
      <w:color w:val="000000"/>
      <w:kern w:val="0"/>
      <w:sz w:val="20"/>
      <w:szCs w:val="20"/>
    </w:rPr>
  </w:style>
  <w:style w:type="paragraph" w:customStyle="1" w:styleId="116">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Times New Roman"/>
      <w:color w:val="000000"/>
      <w:kern w:val="0"/>
      <w:sz w:val="20"/>
      <w:szCs w:val="20"/>
    </w:rPr>
  </w:style>
  <w:style w:type="paragraph" w:customStyle="1" w:styleId="117">
    <w:name w:val="xl148"/>
    <w:basedOn w:val="1"/>
    <w:qFormat/>
    <w:uiPriority w:val="0"/>
    <w:pPr>
      <w:widowControl/>
      <w:pBdr>
        <w:left w:val="single" w:color="auto" w:sz="4" w:space="0"/>
        <w:right w:val="single" w:color="auto" w:sz="4" w:space="0"/>
      </w:pBdr>
      <w:spacing w:before="100" w:beforeAutospacing="1" w:after="100" w:afterAutospacing="1"/>
      <w:jc w:val="left"/>
    </w:pPr>
    <w:rPr>
      <w:rFonts w:ascii="微软雅黑" w:hAnsi="微软雅黑" w:eastAsia="微软雅黑" w:cs="Times New Roman"/>
      <w:color w:val="000000"/>
      <w:kern w:val="0"/>
      <w:sz w:val="20"/>
      <w:szCs w:val="20"/>
    </w:rPr>
  </w:style>
  <w:style w:type="paragraph" w:customStyle="1" w:styleId="118">
    <w:name w:val="xl14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Times New Roman"/>
      <w:kern w:val="0"/>
      <w:sz w:val="20"/>
      <w:szCs w:val="20"/>
    </w:rPr>
  </w:style>
  <w:style w:type="paragraph" w:customStyle="1" w:styleId="119">
    <w:name w:val="xl15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Times New Roman"/>
      <w:kern w:val="0"/>
      <w:sz w:val="20"/>
      <w:szCs w:val="20"/>
    </w:rPr>
  </w:style>
  <w:style w:type="paragraph" w:customStyle="1" w:styleId="120">
    <w:name w:val="xl15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Times New Roman"/>
      <w:color w:val="000000"/>
      <w:kern w:val="0"/>
      <w:sz w:val="20"/>
      <w:szCs w:val="20"/>
    </w:rPr>
  </w:style>
  <w:style w:type="paragraph" w:customStyle="1" w:styleId="121">
    <w:name w:val="xl152"/>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Times New Roman"/>
      <w:color w:val="000000"/>
      <w:kern w:val="0"/>
      <w:sz w:val="20"/>
      <w:szCs w:val="20"/>
    </w:rPr>
  </w:style>
  <w:style w:type="paragraph" w:customStyle="1" w:styleId="122">
    <w:name w:val="xl15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Times New Roman"/>
      <w:color w:val="000000"/>
      <w:kern w:val="0"/>
      <w:sz w:val="20"/>
      <w:szCs w:val="20"/>
    </w:rPr>
  </w:style>
  <w:style w:type="paragraph" w:customStyle="1" w:styleId="123">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Times New Roman"/>
      <w:b/>
      <w:bCs/>
      <w:color w:val="FF0000"/>
      <w:kern w:val="0"/>
      <w:sz w:val="20"/>
      <w:szCs w:val="20"/>
    </w:rPr>
  </w:style>
  <w:style w:type="paragraph" w:customStyle="1" w:styleId="124">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Times New Roman"/>
      <w:b/>
      <w:bCs/>
      <w:color w:val="FF0000"/>
      <w:kern w:val="0"/>
      <w:sz w:val="20"/>
      <w:szCs w:val="20"/>
    </w:rPr>
  </w:style>
  <w:style w:type="paragraph" w:customStyle="1" w:styleId="125">
    <w:name w:val="xl156"/>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b/>
      <w:bCs/>
      <w:kern w:val="0"/>
      <w:sz w:val="20"/>
      <w:szCs w:val="20"/>
    </w:rPr>
  </w:style>
  <w:style w:type="paragraph" w:customStyle="1" w:styleId="126">
    <w:name w:val="xl1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Times New Roman"/>
      <w:b/>
      <w:bCs/>
      <w:color w:val="FF0000"/>
      <w:kern w:val="0"/>
      <w:sz w:val="20"/>
      <w:szCs w:val="20"/>
    </w:rPr>
  </w:style>
  <w:style w:type="paragraph" w:customStyle="1" w:styleId="127">
    <w:name w:val="xl158"/>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Times New Roman"/>
      <w:b/>
      <w:bCs/>
      <w:color w:val="FF0000"/>
      <w:kern w:val="0"/>
      <w:sz w:val="20"/>
      <w:szCs w:val="20"/>
    </w:rPr>
  </w:style>
  <w:style w:type="paragraph" w:customStyle="1" w:styleId="128">
    <w:name w:val="xl1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Times New Roman"/>
      <w:b/>
      <w:bCs/>
      <w:color w:val="FF0000"/>
      <w:kern w:val="0"/>
      <w:sz w:val="20"/>
      <w:szCs w:val="20"/>
    </w:rPr>
  </w:style>
  <w:style w:type="paragraph" w:customStyle="1" w:styleId="129">
    <w:name w:val="xl16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Times New Roman"/>
      <w:b/>
      <w:bCs/>
      <w:color w:val="000000"/>
      <w:kern w:val="0"/>
      <w:sz w:val="20"/>
      <w:szCs w:val="20"/>
    </w:rPr>
  </w:style>
  <w:style w:type="paragraph" w:customStyle="1" w:styleId="130">
    <w:name w:val="xl16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Times New Roman"/>
      <w:b/>
      <w:bCs/>
      <w:color w:val="000000"/>
      <w:kern w:val="0"/>
      <w:sz w:val="20"/>
      <w:szCs w:val="20"/>
    </w:rPr>
  </w:style>
  <w:style w:type="paragraph" w:customStyle="1" w:styleId="131">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Times New Roman"/>
      <w:b/>
      <w:bCs/>
      <w:color w:val="000000"/>
      <w:kern w:val="0"/>
      <w:sz w:val="20"/>
      <w:szCs w:val="20"/>
    </w:rPr>
  </w:style>
  <w:style w:type="paragraph" w:customStyle="1" w:styleId="132">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Times New Roman" w:cs="Calibri"/>
      <w:b/>
      <w:bCs/>
      <w:kern w:val="0"/>
      <w:sz w:val="24"/>
      <w:szCs w:val="24"/>
    </w:rPr>
  </w:style>
  <w:style w:type="paragraph" w:customStyle="1" w:styleId="133">
    <w:name w:val="xl164"/>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Times New Roman"/>
      <w:b/>
      <w:bCs/>
      <w:color w:val="000000"/>
      <w:kern w:val="0"/>
      <w:sz w:val="20"/>
      <w:szCs w:val="20"/>
    </w:rPr>
  </w:style>
  <w:style w:type="paragraph" w:customStyle="1" w:styleId="134">
    <w:name w:val="xl165"/>
    <w:basedOn w:val="1"/>
    <w:qFormat/>
    <w:uiPriority w:val="0"/>
    <w:pPr>
      <w:widowControl/>
      <w:spacing w:before="100" w:beforeAutospacing="1" w:after="100" w:afterAutospacing="1"/>
      <w:jc w:val="center"/>
    </w:pPr>
    <w:rPr>
      <w:rFonts w:ascii="Calibri" w:hAnsi="Calibri" w:eastAsia="Times New Roman" w:cs="Calibri"/>
      <w:b/>
      <w:bCs/>
      <w:kern w:val="0"/>
      <w:sz w:val="24"/>
      <w:szCs w:val="24"/>
    </w:rPr>
  </w:style>
  <w:style w:type="character" w:customStyle="1" w:styleId="135">
    <w:name w:val="占位符文本1"/>
    <w:basedOn w:val="11"/>
    <w:qFormat/>
    <w:uiPriority w:val="99"/>
    <w:rPr>
      <w:color w:val="808080"/>
    </w:rPr>
  </w:style>
  <w:style w:type="character" w:customStyle="1" w:styleId="136">
    <w:name w:val="占位符文本2"/>
    <w:basedOn w:val="11"/>
    <w:qFormat/>
    <w:uiPriority w:val="99"/>
    <w:rPr>
      <w:color w:val="808080"/>
    </w:rPr>
  </w:style>
  <w:style w:type="paragraph" w:styleId="137">
    <w:name w:val="List Paragraph"/>
    <w:basedOn w:val="1"/>
    <w:qFormat/>
    <w:uiPriority w:val="99"/>
    <w:pPr>
      <w:spacing w:after="160" w:line="259" w:lineRule="auto"/>
      <w:ind w:firstLine="420" w:firstLineChars="200"/>
    </w:pPr>
    <w:rPr>
      <w:rFonts w:cs="Times New Roman"/>
      <w:kern w:val="0"/>
      <w:sz w:val="22"/>
    </w:rPr>
  </w:style>
  <w:style w:type="paragraph" w:customStyle="1" w:styleId="138">
    <w:name w:val="Default"/>
    <w:qFormat/>
    <w:uiPriority w:val="0"/>
    <w:pPr>
      <w:widowControl w:val="0"/>
      <w:autoSpaceDE w:val="0"/>
      <w:autoSpaceDN w:val="0"/>
      <w:adjustRightInd w:val="0"/>
    </w:pPr>
    <w:rPr>
      <w:rFonts w:ascii="宋体" w:hAnsi="等线" w:eastAsia="宋体" w:cs="宋体"/>
      <w:color w:val="000000"/>
      <w:kern w:val="0"/>
      <w:sz w:val="24"/>
      <w:szCs w:val="24"/>
      <w:lang w:val="en-US" w:eastAsia="zh-CN" w:bidi="ar-SA"/>
    </w:rPr>
  </w:style>
  <w:style w:type="paragraph" w:customStyle="1" w:styleId="139">
    <w:name w:val="一级无"/>
    <w:basedOn w:val="1"/>
    <w:qFormat/>
    <w:uiPriority w:val="0"/>
    <w:pPr>
      <w:widowControl/>
      <w:tabs>
        <w:tab w:val="left" w:pos="360"/>
      </w:tabs>
      <w:jc w:val="left"/>
      <w:outlineLvl w:val="2"/>
    </w:pPr>
    <w:rPr>
      <w:rFonts w:ascii="宋体" w:hAnsi="Times New Roman" w:eastAsia="宋体" w:cs="Times New Roman"/>
      <w:kern w:val="0"/>
      <w:szCs w:val="21"/>
    </w:rPr>
  </w:style>
  <w:style w:type="paragraph" w:customStyle="1" w:styleId="140">
    <w:name w:val="字母编号列项（一级）"/>
    <w:qFormat/>
    <w:uiPriority w:val="0"/>
    <w:pPr>
      <w:tabs>
        <w:tab w:val="left" w:pos="360"/>
        <w:tab w:val="left" w:pos="840"/>
      </w:tabs>
      <w:jc w:val="both"/>
    </w:pPr>
    <w:rPr>
      <w:rFonts w:ascii="宋体" w:hAnsi="Times New Roman" w:eastAsia="宋体" w:cs="Times New Roman"/>
      <w:kern w:val="0"/>
      <w:sz w:val="21"/>
      <w:szCs w:val="20"/>
      <w:lang w:val="en-US" w:eastAsia="zh-CN" w:bidi="ar-SA"/>
    </w:rPr>
  </w:style>
  <w:style w:type="table" w:customStyle="1" w:styleId="141">
    <w:name w:val="网格型1"/>
    <w:basedOn w:val="9"/>
    <w:uiPriority w:val="39"/>
    <w:rPr>
      <w:rFonts w:ascii="等线" w:hAnsi="等线" w:eastAsia="等线" w:cs="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2">
    <w:name w:val="Revision_ae474301-211d-44fa-aa3f-b1f6b1a64958"/>
    <w:qFormat/>
    <w:uiPriority w:val="99"/>
    <w:rPr>
      <w:rFonts w:ascii="等线" w:hAnsi="等线" w:eastAsia="等线" w:cs="宋体"/>
      <w:kern w:val="2"/>
      <w:sz w:val="21"/>
      <w:szCs w:val="22"/>
      <w:lang w:val="en-US" w:eastAsia="zh-CN" w:bidi="ar-SA"/>
    </w:rPr>
  </w:style>
  <w:style w:type="table" w:customStyle="1" w:styleId="143">
    <w:name w:val="网格型2"/>
    <w:basedOn w:val="9"/>
    <w:qFormat/>
    <w:uiPriority w:val="0"/>
    <w:pPr>
      <w:widowControl w:val="0"/>
      <w:jc w:val="both"/>
    </w:pPr>
    <w:rPr>
      <w:rFonts w:ascii="等线" w:hAnsi="等线" w:eastAsia="等线" w:cs="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82</Pages>
  <Words>8535</Words>
  <Characters>48655</Characters>
  <Lines>405</Lines>
  <Paragraphs>114</Paragraphs>
  <TotalTime>2</TotalTime>
  <ScaleCrop>false</ScaleCrop>
  <LinksUpToDate>false</LinksUpToDate>
  <CharactersWithSpaces>57076</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2023-10-07T01:19:00Z</dcterms:created>
  <dc:creator>HP</dc:creator>
  <cp:lastModifiedBy>NTKO</cp:lastModifiedBy>
  <dcterms:modified xsi:type="dcterms:W3CDTF">2023-10-09T07:22:58Z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E456EF8BF4C04EF29683352C47DCB9DB_12</vt:lpwstr>
  </property>
</Properties>
</file>