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both"/>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号</w:t>
      </w:r>
    </w:p>
    <w:p>
      <w:pPr>
        <w:spacing w:line="560" w:lineRule="exact"/>
        <w:jc w:val="both"/>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陆某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常州某服务中心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陆某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eastAsia="zh-CN"/>
        </w:rPr>
        <w:t>不予</w:t>
      </w:r>
      <w:r>
        <w:rPr>
          <w:rFonts w:hint="default" w:ascii="Times New Roman" w:hAnsi="Times New Roman" w:eastAsia="仿宋_GB2312" w:cs="Times New Roman"/>
          <w:sz w:val="32"/>
          <w:szCs w:val="32"/>
        </w:rPr>
        <w:t>认定工伤决定书不服，于202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因案件情况复杂，本机关于2023年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请求撤销《不予认定工伤决定书》。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我上班时间摔伤，在东头村社区门口摔伤，社区都有人证，单位领导也都知道，社区书记也写了证明书。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1.身份证复印件；2.不予认定工伤决定书及快递面单；3.工伤认定申请受理决定书；4.工伤认定中止通知书。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被申请人称：一、本机关具有工伤认定的法定职权和对该案的管辖权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市政府同意的《常州市市本级统筹区工伤认定管辖规定》（常人社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号）规定，按照住所地管辖原则，常州市钟楼区人力资源和社会保障行政部门负责辖区内用人单位工伤认定及相关工作。根据上述规定，本机关依法具有对管辖区内工伤认定的法定职权及管辖权。二、工伤不予认定程序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2022年11月2日，</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向我局提起工伤认定申请，我局于2022年11月2日发出了《工伤认定申请材料一次性补正告知书》。2022年12月13日，我局受理该工伤认定申请，并向</w:t>
      </w:r>
      <w:r>
        <w:rPr>
          <w:rFonts w:hint="eastAsia" w:eastAsia="仿宋_GB2312" w:cs="Times New Roman"/>
          <w:sz w:val="32"/>
          <w:szCs w:val="32"/>
          <w:lang w:val="en-US" w:eastAsia="zh-CN"/>
        </w:rPr>
        <w:t>常州某中心</w:t>
      </w:r>
      <w:r>
        <w:rPr>
          <w:rFonts w:hint="default" w:ascii="Times New Roman" w:hAnsi="Times New Roman" w:eastAsia="仿宋_GB2312" w:cs="Times New Roman"/>
          <w:sz w:val="32"/>
          <w:szCs w:val="32"/>
          <w:lang w:val="en-US" w:eastAsia="zh-CN"/>
        </w:rPr>
        <w:t>邮寄送达了《工伤认定申请受理决定书》和《工伤认定举证通知书》。由于需确认</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的诊断结论与其在2022年3月23日的事故是否具有因果关系，2023年02月09日我局发出《工伤认定中止通知书》。经过调查我局于2023年2月18日作出苏0404工不认[2023]6号《不予认定工伤决定书》，并依法送达双方当事人。三、我局不予认定为工伤的事实及理由。根据提交的材料调查核实情况如下：2022年03月23日，</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前往</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社区给防疫人员送雨具时，因雨天路滑不慎摔倒。2022年3月26日和4月23日，</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因发热在常州市第一人民医院就诊。本案中，</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在医院就诊的记录显示为“受凉后反复发热”，医院出具的“发热”诊断结论是典型的病症情形。根据《关于工伤认定中职工伤残与工伤因果关系确认问题的处理意见》（苏劳社医[2008]2号）的规定，我局于2023年02月18日组织医疗专家对该职工的另一诊断结论“肩袖损伤”与工伤是否存在因果关系进行确认，结论是</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的肩袖损伤与其在2022年03月23日发生的事故无因果关系。四、我局作出工伤认定决定的法律依据。</w:t>
      </w:r>
      <w:r>
        <w:rPr>
          <w:rFonts w:hint="eastAsia" w:eastAsia="仿宋_GB2312" w:cs="Times New Roman"/>
          <w:sz w:val="32"/>
          <w:szCs w:val="32"/>
          <w:lang w:val="en-US" w:eastAsia="zh-CN"/>
        </w:rPr>
        <w:t>陆某</w:t>
      </w:r>
      <w:r>
        <w:rPr>
          <w:rFonts w:hint="default" w:ascii="Times New Roman" w:hAnsi="Times New Roman" w:eastAsia="仿宋_GB2312" w:cs="Times New Roman"/>
          <w:sz w:val="32"/>
          <w:szCs w:val="32"/>
          <w:lang w:val="en-US" w:eastAsia="zh-CN"/>
        </w:rPr>
        <w:t>的工伤认定申请，不符合《工伤保险条例》第十四条、第十五条认定工伤或者视同工伤的情形，不属于工伤认定范围，不应予以认定工伤。我局作出的《不予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工伤认定申请表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单位登记证书、职工身份证</w:t>
      </w:r>
      <w:r>
        <w:rPr>
          <w:rFonts w:hint="default" w:ascii="Times New Roman" w:hAnsi="Times New Roman" w:eastAsia="仿宋_GB2312" w:cs="Times New Roman"/>
          <w:sz w:val="32"/>
          <w:szCs w:val="32"/>
        </w:rPr>
        <w:t>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劳动合同书；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事故证明；</w:t>
      </w:r>
      <w:r>
        <w:rPr>
          <w:rFonts w:hint="default" w:ascii="Times New Roman" w:hAnsi="Times New Roman" w:eastAsia="仿宋_GB2312" w:cs="Times New Roman"/>
          <w:sz w:val="32"/>
          <w:szCs w:val="32"/>
          <w:lang w:val="en-US" w:eastAsia="zh-CN"/>
        </w:rPr>
        <w:t>5.门诊病历、诊断证明书；6.</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授权委托书、受托人身份证复印件；</w:t>
      </w:r>
      <w:r>
        <w:rPr>
          <w:rFonts w:hint="default" w:ascii="Times New Roman" w:hAnsi="Times New Roman" w:eastAsia="仿宋_GB2312" w:cs="Times New Roman"/>
          <w:sz w:val="32"/>
          <w:szCs w:val="32"/>
          <w:lang w:val="en-US" w:eastAsia="zh-CN"/>
        </w:rPr>
        <w:t>7.单位及职工</w:t>
      </w:r>
      <w:r>
        <w:rPr>
          <w:rFonts w:hint="default" w:ascii="Times New Roman" w:hAnsi="Times New Roman" w:eastAsia="仿宋_GB2312" w:cs="Times New Roman"/>
          <w:sz w:val="32"/>
          <w:szCs w:val="32"/>
        </w:rPr>
        <w:t>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8.常州市钟楼区职工伤残与工伤因果关系确认表；9.</w:t>
      </w:r>
      <w:r>
        <w:rPr>
          <w:rFonts w:hint="default" w:ascii="Times New Roman" w:hAnsi="Times New Roman" w:eastAsia="仿宋_GB2312" w:cs="Times New Roman"/>
          <w:sz w:val="32"/>
          <w:szCs w:val="32"/>
        </w:rPr>
        <w:t>送达地址确认书、</w:t>
      </w:r>
      <w:r>
        <w:rPr>
          <w:rFonts w:hint="default" w:ascii="Times New Roman" w:hAnsi="Times New Roman" w:eastAsia="仿宋_GB2312" w:cs="Times New Roman"/>
          <w:sz w:val="32"/>
          <w:szCs w:val="32"/>
          <w:lang w:eastAsia="zh-CN"/>
        </w:rPr>
        <w:t>补正通知书、</w:t>
      </w:r>
      <w:r>
        <w:rPr>
          <w:rFonts w:hint="default" w:ascii="Times New Roman" w:hAnsi="Times New Roman" w:eastAsia="仿宋_GB2312" w:cs="Times New Roman"/>
          <w:sz w:val="32"/>
          <w:szCs w:val="32"/>
        </w:rPr>
        <w:t>受理决定书、举证通知书、</w:t>
      </w:r>
      <w:r>
        <w:rPr>
          <w:rFonts w:hint="default" w:ascii="Times New Roman" w:hAnsi="Times New Roman" w:eastAsia="仿宋_GB2312" w:cs="Times New Roman"/>
          <w:sz w:val="32"/>
          <w:szCs w:val="32"/>
          <w:lang w:eastAsia="zh-CN"/>
        </w:rPr>
        <w:t>中止通知书、</w:t>
      </w:r>
      <w:r>
        <w:rPr>
          <w:rFonts w:hint="default" w:ascii="Times New Roman" w:hAnsi="Times New Roman" w:eastAsia="仿宋_GB2312" w:cs="Times New Roman"/>
          <w:sz w:val="32"/>
          <w:szCs w:val="32"/>
        </w:rPr>
        <w:t>不予认定工伤决定书及送达回证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人</w:t>
      </w:r>
      <w:r>
        <w:rPr>
          <w:rFonts w:hint="eastAsia" w:eastAsia="仿宋_GB2312" w:cs="Times New Roman"/>
          <w:sz w:val="32"/>
          <w:szCs w:val="32"/>
          <w:lang w:eastAsia="zh-CN"/>
        </w:rPr>
        <w:t>陆某</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eastAsia="zh-CN"/>
        </w:rPr>
        <w:t>第三人</w:t>
      </w:r>
      <w:r>
        <w:rPr>
          <w:rFonts w:hint="eastAsia" w:eastAsia="仿宋_GB2312" w:cs="Times New Roman"/>
          <w:sz w:val="32"/>
          <w:szCs w:val="32"/>
          <w:lang w:val="en-US" w:eastAsia="zh-CN"/>
        </w:rPr>
        <w:t>常州某服务中心</w:t>
      </w:r>
      <w:r>
        <w:rPr>
          <w:rFonts w:hint="default" w:ascii="Times New Roman" w:hAnsi="Times New Roman" w:eastAsia="仿宋_GB2312" w:cs="Times New Roman"/>
          <w:sz w:val="32"/>
          <w:szCs w:val="32"/>
        </w:rPr>
        <w:t>职工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申请人前往钟楼区</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社区给防疫人员送雨具时，因雨天路滑不慎摔倒。</w:t>
      </w:r>
      <w:r>
        <w:rPr>
          <w:rFonts w:hint="default" w:ascii="Times New Roman" w:hAnsi="Times New Roman" w:eastAsia="仿宋_GB2312" w:cs="Times New Roman"/>
          <w:sz w:val="32"/>
          <w:szCs w:val="32"/>
          <w:lang w:val="en-US" w:eastAsia="zh-CN"/>
        </w:rPr>
        <w:t>2022年11月2日，申请人向被申请人提起工伤认定申请，同日，</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eastAsia="zh-CN"/>
        </w:rPr>
        <w:t>向申请人直接</w:t>
      </w:r>
      <w:r>
        <w:rPr>
          <w:rFonts w:hint="default" w:ascii="Times New Roman" w:hAnsi="Times New Roman" w:eastAsia="仿宋_GB2312" w:cs="Times New Roman"/>
          <w:sz w:val="32"/>
          <w:szCs w:val="32"/>
        </w:rPr>
        <w:t>送达《工伤认定申请</w:t>
      </w:r>
      <w:r>
        <w:rPr>
          <w:rFonts w:hint="default" w:ascii="Times New Roman" w:hAnsi="Times New Roman" w:eastAsia="仿宋_GB2312" w:cs="Times New Roman"/>
          <w:sz w:val="32"/>
          <w:szCs w:val="32"/>
          <w:lang w:eastAsia="zh-CN"/>
        </w:rPr>
        <w:t>材料一次性补正告知</w:t>
      </w:r>
      <w:r>
        <w:rPr>
          <w:rFonts w:hint="default" w:ascii="Times New Roman" w:hAnsi="Times New Roman" w:eastAsia="仿宋_GB2312" w:cs="Times New Roman"/>
          <w:sz w:val="32"/>
          <w:szCs w:val="32"/>
        </w:rPr>
        <w:t>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2022年12月13日，被申请人受理该工伤认定申请，并向第三人邮寄送达《工伤认定申请受理决定书》和《工伤认定举证通知书》。2023年1月4日，</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sz w:val="32"/>
          <w:szCs w:val="32"/>
        </w:rPr>
        <w:t>申请人对</w:t>
      </w:r>
      <w:r>
        <w:rPr>
          <w:rFonts w:hint="default" w:ascii="Times New Roman" w:hAnsi="Times New Roman" w:eastAsia="仿宋_GB2312" w:cs="Times New Roman"/>
          <w:sz w:val="32"/>
          <w:szCs w:val="32"/>
          <w:lang w:eastAsia="zh-CN"/>
        </w:rPr>
        <w:t>第三人职工</w:t>
      </w:r>
      <w:bookmarkStart w:id="0" w:name="_GoBack"/>
      <w:bookmarkEnd w:id="0"/>
      <w:r>
        <w:rPr>
          <w:rFonts w:hint="eastAsia" w:eastAsia="仿宋_GB2312" w:cs="Times New Roman"/>
          <w:sz w:val="32"/>
          <w:szCs w:val="32"/>
          <w:lang w:eastAsia="zh-CN"/>
        </w:rPr>
        <w:t>史某</w:t>
      </w:r>
      <w:r>
        <w:rPr>
          <w:rFonts w:hint="default" w:ascii="Times New Roman" w:hAnsi="Times New Roman" w:eastAsia="仿宋_GB2312" w:cs="Times New Roman"/>
          <w:sz w:val="32"/>
          <w:szCs w:val="32"/>
        </w:rPr>
        <w:t>进行调查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并制作工伤认定调查笔录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2023年2月9日，被申请人对</w:t>
      </w:r>
      <w:r>
        <w:rPr>
          <w:rFonts w:hint="default" w:ascii="Times New Roman" w:hAnsi="Times New Roman" w:eastAsia="仿宋_GB2312" w:cs="Times New Roman"/>
          <w:sz w:val="32"/>
          <w:szCs w:val="32"/>
        </w:rPr>
        <w:t>申请人进行调查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并制作工伤认定调查笔录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月26日在常州一院治疗，主要治疗发烧没有拍片。因工伤申请需要提供诊断证明，2022年12月9日去医院拍片，常州市第一人民医院于2022年12月12日出具证明书“患者于2022年3月26日因工作时雨天摔跤后发热至我院发热门诊就诊”，2022年12月13日出具证明书“肩袖损伤，需要手术治疗”。</w:t>
      </w:r>
      <w:r>
        <w:rPr>
          <w:rFonts w:hint="default" w:ascii="Times New Roman" w:hAnsi="Times New Roman" w:eastAsia="仿宋_GB2312" w:cs="Times New Roman"/>
          <w:sz w:val="32"/>
          <w:szCs w:val="32"/>
          <w:lang w:eastAsia="zh-CN"/>
        </w:rPr>
        <w:t>同日，由于需要确认申请人的受伤情况与</w:t>
      </w:r>
      <w:r>
        <w:rPr>
          <w:rFonts w:hint="default" w:ascii="Times New Roman" w:hAnsi="Times New Roman" w:eastAsia="仿宋_GB2312" w:cs="Times New Roman"/>
          <w:sz w:val="32"/>
          <w:szCs w:val="32"/>
          <w:lang w:val="en-US" w:eastAsia="zh-CN"/>
        </w:rPr>
        <w:t>2022年3月23日发生的事故是否具有因果关系的原因，被申请人中止工伤认定程序。被申请人组织医疗专家对申请人伤情与工伤是否存在因果关系进行确认，结论是申请人的肩袖损伤与2022年3月23日发生的事故无因果关系。2月18日，被申请人作出《不予认定工伤决定书》并依法送达申请人、第三人，申请人于2023年2月25日、第三人于2023年2月27日签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工伤认定申请表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单位登记证书、职工身份证</w:t>
      </w:r>
      <w:r>
        <w:rPr>
          <w:rFonts w:hint="default" w:ascii="Times New Roman" w:hAnsi="Times New Roman" w:eastAsia="仿宋_GB2312" w:cs="Times New Roman"/>
          <w:sz w:val="32"/>
          <w:szCs w:val="32"/>
        </w:rPr>
        <w:t>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劳动合同书；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事故证明；</w:t>
      </w:r>
      <w:r>
        <w:rPr>
          <w:rFonts w:hint="default" w:ascii="Times New Roman" w:hAnsi="Times New Roman" w:eastAsia="仿宋_GB2312" w:cs="Times New Roman"/>
          <w:sz w:val="32"/>
          <w:szCs w:val="32"/>
          <w:lang w:val="en-US" w:eastAsia="zh-CN"/>
        </w:rPr>
        <w:t>5.门诊病历、诊断证明书；6.</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授权委托书、受托人身份证复印件；</w:t>
      </w:r>
      <w:r>
        <w:rPr>
          <w:rFonts w:hint="default" w:ascii="Times New Roman" w:hAnsi="Times New Roman" w:eastAsia="仿宋_GB2312" w:cs="Times New Roman"/>
          <w:sz w:val="32"/>
          <w:szCs w:val="32"/>
          <w:lang w:val="en-US" w:eastAsia="zh-CN"/>
        </w:rPr>
        <w:t>7.单位及职工</w:t>
      </w:r>
      <w:r>
        <w:rPr>
          <w:rFonts w:hint="default" w:ascii="Times New Roman" w:hAnsi="Times New Roman" w:eastAsia="仿宋_GB2312" w:cs="Times New Roman"/>
          <w:sz w:val="32"/>
          <w:szCs w:val="32"/>
        </w:rPr>
        <w:t>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8.常州市钟楼区职工伤残与工伤因果关系确认表；9.</w:t>
      </w:r>
      <w:r>
        <w:rPr>
          <w:rFonts w:hint="default" w:ascii="Times New Roman" w:hAnsi="Times New Roman" w:eastAsia="仿宋_GB2312" w:cs="Times New Roman"/>
          <w:sz w:val="32"/>
          <w:szCs w:val="32"/>
        </w:rPr>
        <w:t>送达地址确认书、</w:t>
      </w:r>
      <w:r>
        <w:rPr>
          <w:rFonts w:hint="default" w:ascii="Times New Roman" w:hAnsi="Times New Roman" w:eastAsia="仿宋_GB2312" w:cs="Times New Roman"/>
          <w:sz w:val="32"/>
          <w:szCs w:val="32"/>
          <w:lang w:eastAsia="zh-CN"/>
        </w:rPr>
        <w:t>补正通知书、</w:t>
      </w:r>
      <w:r>
        <w:rPr>
          <w:rFonts w:hint="default" w:ascii="Times New Roman" w:hAnsi="Times New Roman" w:eastAsia="仿宋_GB2312" w:cs="Times New Roman"/>
          <w:sz w:val="32"/>
          <w:szCs w:val="32"/>
        </w:rPr>
        <w:t>受理决定书、举证通知书、</w:t>
      </w:r>
      <w:r>
        <w:rPr>
          <w:rFonts w:hint="default" w:ascii="Times New Roman" w:hAnsi="Times New Roman" w:eastAsia="仿宋_GB2312" w:cs="Times New Roman"/>
          <w:sz w:val="32"/>
          <w:szCs w:val="32"/>
          <w:lang w:eastAsia="zh-CN"/>
        </w:rPr>
        <w:t>中止通知书、</w:t>
      </w:r>
      <w:r>
        <w:rPr>
          <w:rFonts w:hint="default" w:ascii="Times New Roman" w:hAnsi="Times New Roman" w:eastAsia="仿宋_GB2312" w:cs="Times New Roman"/>
          <w:sz w:val="32"/>
          <w:szCs w:val="32"/>
        </w:rPr>
        <w:t>不予认定工伤决定书及送达回证</w:t>
      </w:r>
      <w:r>
        <w:rPr>
          <w:rFonts w:hint="default" w:ascii="Times New Roman" w:hAnsi="Times New Roman" w:eastAsia="仿宋_GB2312" w:cs="Times New Roman"/>
          <w:sz w:val="32"/>
          <w:szCs w:val="32"/>
          <w:lang w:eastAsia="zh-CN"/>
        </w:rPr>
        <w:t>等。</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县级以上地方各级人民政府社会保险行政部门负责本行政区域内的工伤保险工作。”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第二十条第一款规定：“社会保险行政部门应当自受理工伤认定申请之日起60日内作出工伤认定的决定，并书面通知申请工伤认定的职工或者其近亲属和该职工所在单位。”本案中，</w:t>
      </w:r>
      <w:r>
        <w:rPr>
          <w:rFonts w:hint="default" w:ascii="Times New Roman" w:hAnsi="Times New Roman" w:eastAsia="仿宋_GB2312" w:cs="Times New Roman"/>
          <w:sz w:val="32"/>
          <w:szCs w:val="32"/>
          <w:lang w:val="en-US" w:eastAsia="zh-CN"/>
        </w:rPr>
        <w:t>2022年11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2日</w:t>
      </w:r>
      <w:r>
        <w:rPr>
          <w:rFonts w:hint="default" w:ascii="Times New Roman" w:hAnsi="Times New Roman" w:eastAsia="仿宋_GB2312" w:cs="Times New Roman"/>
          <w:sz w:val="32"/>
          <w:szCs w:val="32"/>
        </w:rPr>
        <w:t>，申请人向被申请人提起工伤认定申请，</w:t>
      </w:r>
      <w:r>
        <w:rPr>
          <w:rFonts w:hint="default" w:ascii="Times New Roman" w:hAnsi="Times New Roman" w:eastAsia="仿宋_GB2312" w:cs="Times New Roman"/>
          <w:sz w:val="32"/>
          <w:szCs w:val="32"/>
          <w:lang w:val="en-US" w:eastAsia="zh-CN"/>
        </w:rPr>
        <w:t>经补正被申请人于2022年12月13日依法受理，</w:t>
      </w:r>
      <w:r>
        <w:rPr>
          <w:rFonts w:hint="default" w:ascii="Times New Roman" w:hAnsi="Times New Roman" w:eastAsia="仿宋_GB2312" w:cs="Times New Roman"/>
          <w:sz w:val="32"/>
          <w:szCs w:val="32"/>
          <w:lang w:eastAsia="zh-CN"/>
        </w:rPr>
        <w:t>由于需要确认申请人的受伤情况与2022年3月23日发生的事故是否具有因果关系的原因，被申请人中止工伤认定程序，在法定期限内，依法调查取证。</w:t>
      </w:r>
      <w:r>
        <w:rPr>
          <w:rFonts w:hint="default" w:ascii="Times New Roman" w:hAnsi="Times New Roman" w:eastAsia="仿宋_GB2312" w:cs="Times New Roman"/>
          <w:sz w:val="32"/>
          <w:szCs w:val="32"/>
          <w:lang w:val="en-US" w:eastAsia="zh-CN"/>
        </w:rPr>
        <w:t>2023年2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日，被申请人作出《</w:t>
      </w:r>
      <w:r>
        <w:rPr>
          <w:rFonts w:hint="default" w:ascii="Times New Roman" w:hAnsi="Times New Roman" w:eastAsia="仿宋_GB2312" w:cs="Times New Roman"/>
          <w:sz w:val="32"/>
          <w:szCs w:val="32"/>
          <w:lang w:eastAsia="zh-CN"/>
        </w:rPr>
        <w:t>不予</w:t>
      </w:r>
      <w:r>
        <w:rPr>
          <w:rFonts w:hint="default" w:ascii="Times New Roman" w:hAnsi="Times New Roman" w:eastAsia="仿宋_GB2312" w:cs="Times New Roman"/>
          <w:sz w:val="32"/>
          <w:szCs w:val="32"/>
        </w:rPr>
        <w:t>认定工伤决定书》并依法送达双方，程序符合</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依据《江苏省劳动和社会保障厅关于工伤认定中职工伤残与工伤因果关系确认问题的处理意见》（苏劳社医〔2008〕2号）第二条的规定：“劳动保障行政部门在工伤认定过程中，难以确定职工伤残情况是否与工伤存在因果关系时，应当委托有一定资质的医疗机构或其他专业鉴定机构进行鉴定并作出是否存在因果关系结论，也可以聘请3-5名相关医疗专家组成鉴定小组鉴定，并作出是否存在因果关系的结论。劳动保障行政部门根据医学鉴定结论等相关证据综合作出工伤认定决定。”本案中，工伤是指因工作遭受事故伤害，申请人的发烧症状不属于事故伤害。被申请人组织医疗专家对申请人的肩袖损伤与工伤是否存在因果关系进行确认，结论是申请人的肩袖损伤与其在2022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日发生的事故无因果关系。被申请人根据医学鉴定结论等相关证据综合作出《不予认定工伤决定书》并无不当。综上，被申请人作出《不予认定工伤决定书》认定事实清楚、证据确凿，适用依据正确，程序合法。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维持被申请人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不予</w:t>
      </w:r>
      <w:r>
        <w:rPr>
          <w:rFonts w:hint="default" w:ascii="Times New Roman" w:hAnsi="Times New Roman" w:eastAsia="仿宋_GB2312" w:cs="Times New Roman"/>
          <w:sz w:val="32"/>
          <w:szCs w:val="32"/>
        </w:rPr>
        <w:t>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both"/>
        <w:rPr>
          <w:rFonts w:hint="default" w:ascii="Times New Roman" w:hAnsi="Times New Roman" w:eastAsia="仿宋_GB2312" w:cs="Times New Roman"/>
          <w:sz w:val="32"/>
          <w:szCs w:val="32"/>
        </w:rPr>
      </w:pPr>
    </w:p>
    <w:p>
      <w:pPr>
        <w:spacing w:line="570" w:lineRule="exact"/>
        <w:ind w:firstLine="640" w:firstLineChars="200"/>
        <w:jc w:val="right"/>
        <w:rPr>
          <w:rFonts w:hint="default" w:ascii="Times New Roman" w:hAnsi="Times New Roman" w:eastAsia="仿宋_GB2312" w:cs="Times New Roman"/>
          <w:sz w:val="32"/>
          <w:szCs w:val="32"/>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4D3ABC"/>
    <w:rsid w:val="01410950"/>
    <w:rsid w:val="01C54B55"/>
    <w:rsid w:val="02C246B2"/>
    <w:rsid w:val="04782329"/>
    <w:rsid w:val="05664FA2"/>
    <w:rsid w:val="05D22568"/>
    <w:rsid w:val="05EF4C6B"/>
    <w:rsid w:val="07464A8A"/>
    <w:rsid w:val="07E129C9"/>
    <w:rsid w:val="08114A60"/>
    <w:rsid w:val="08747238"/>
    <w:rsid w:val="0955366A"/>
    <w:rsid w:val="0A2F45E4"/>
    <w:rsid w:val="0B4A07A8"/>
    <w:rsid w:val="0BE726D0"/>
    <w:rsid w:val="0D4A53DE"/>
    <w:rsid w:val="0D5263D1"/>
    <w:rsid w:val="0D81104D"/>
    <w:rsid w:val="0DC46A3F"/>
    <w:rsid w:val="0E4B505F"/>
    <w:rsid w:val="0F5F1445"/>
    <w:rsid w:val="0F9C41F6"/>
    <w:rsid w:val="10237844"/>
    <w:rsid w:val="111D61CC"/>
    <w:rsid w:val="11AE5B1B"/>
    <w:rsid w:val="11BA3663"/>
    <w:rsid w:val="124E494F"/>
    <w:rsid w:val="155D7127"/>
    <w:rsid w:val="15F20C1E"/>
    <w:rsid w:val="16185F0B"/>
    <w:rsid w:val="163601C7"/>
    <w:rsid w:val="16805C6A"/>
    <w:rsid w:val="169833B1"/>
    <w:rsid w:val="16F0323F"/>
    <w:rsid w:val="19F375CB"/>
    <w:rsid w:val="1A6B0852"/>
    <w:rsid w:val="1A974E89"/>
    <w:rsid w:val="1AE45BF4"/>
    <w:rsid w:val="1B2F627C"/>
    <w:rsid w:val="1B5F2A3D"/>
    <w:rsid w:val="1B6F4B00"/>
    <w:rsid w:val="1B832BB9"/>
    <w:rsid w:val="1B840B8D"/>
    <w:rsid w:val="1C631B69"/>
    <w:rsid w:val="1EE734AA"/>
    <w:rsid w:val="1F845407"/>
    <w:rsid w:val="1FFF13CC"/>
    <w:rsid w:val="22373840"/>
    <w:rsid w:val="226438BB"/>
    <w:rsid w:val="22813DB4"/>
    <w:rsid w:val="233478BC"/>
    <w:rsid w:val="23A6613D"/>
    <w:rsid w:val="24856B4C"/>
    <w:rsid w:val="251047F1"/>
    <w:rsid w:val="2616185B"/>
    <w:rsid w:val="261C4D09"/>
    <w:rsid w:val="26802AE7"/>
    <w:rsid w:val="26E966D9"/>
    <w:rsid w:val="274117E2"/>
    <w:rsid w:val="27FB7FC7"/>
    <w:rsid w:val="2802079B"/>
    <w:rsid w:val="28A505D0"/>
    <w:rsid w:val="2A2D373D"/>
    <w:rsid w:val="2AEE1614"/>
    <w:rsid w:val="2BA76BC1"/>
    <w:rsid w:val="2C3D53D7"/>
    <w:rsid w:val="2C440167"/>
    <w:rsid w:val="2CCC78C1"/>
    <w:rsid w:val="2DA6290B"/>
    <w:rsid w:val="2F2A203B"/>
    <w:rsid w:val="32892D1F"/>
    <w:rsid w:val="32E02BCB"/>
    <w:rsid w:val="33296FFB"/>
    <w:rsid w:val="34654F7B"/>
    <w:rsid w:val="34B9474B"/>
    <w:rsid w:val="34BB4521"/>
    <w:rsid w:val="353E289B"/>
    <w:rsid w:val="355861A1"/>
    <w:rsid w:val="358A0A53"/>
    <w:rsid w:val="35B05E86"/>
    <w:rsid w:val="368E3315"/>
    <w:rsid w:val="36AC3612"/>
    <w:rsid w:val="36FB4A87"/>
    <w:rsid w:val="3858267B"/>
    <w:rsid w:val="38D15043"/>
    <w:rsid w:val="391D25A6"/>
    <w:rsid w:val="3C722019"/>
    <w:rsid w:val="3CAA5C13"/>
    <w:rsid w:val="3D0D4834"/>
    <w:rsid w:val="3E48241C"/>
    <w:rsid w:val="3E731CF7"/>
    <w:rsid w:val="3EF074BC"/>
    <w:rsid w:val="3F28425F"/>
    <w:rsid w:val="3F354A61"/>
    <w:rsid w:val="3F5D4B7A"/>
    <w:rsid w:val="3F7E7A82"/>
    <w:rsid w:val="3FEB74C7"/>
    <w:rsid w:val="405D1A2A"/>
    <w:rsid w:val="40880AF5"/>
    <w:rsid w:val="41F871F4"/>
    <w:rsid w:val="42E9262D"/>
    <w:rsid w:val="43415119"/>
    <w:rsid w:val="43B41D58"/>
    <w:rsid w:val="45831915"/>
    <w:rsid w:val="45DA57F2"/>
    <w:rsid w:val="47504375"/>
    <w:rsid w:val="47D1108D"/>
    <w:rsid w:val="482D5B0B"/>
    <w:rsid w:val="48EB2EC9"/>
    <w:rsid w:val="49030E9D"/>
    <w:rsid w:val="49317CA0"/>
    <w:rsid w:val="496073CA"/>
    <w:rsid w:val="49DF2A77"/>
    <w:rsid w:val="4A8C4C16"/>
    <w:rsid w:val="4AAC19DB"/>
    <w:rsid w:val="4B5F5F86"/>
    <w:rsid w:val="4D2F6B04"/>
    <w:rsid w:val="4D611A03"/>
    <w:rsid w:val="4E023A4E"/>
    <w:rsid w:val="4E15237D"/>
    <w:rsid w:val="4E7174A2"/>
    <w:rsid w:val="4ED561A6"/>
    <w:rsid w:val="500876B4"/>
    <w:rsid w:val="500B0654"/>
    <w:rsid w:val="50516200"/>
    <w:rsid w:val="513719A2"/>
    <w:rsid w:val="51CE00DD"/>
    <w:rsid w:val="53656A3D"/>
    <w:rsid w:val="53F43779"/>
    <w:rsid w:val="551A1C52"/>
    <w:rsid w:val="55565F7E"/>
    <w:rsid w:val="5568151E"/>
    <w:rsid w:val="564222AA"/>
    <w:rsid w:val="56525789"/>
    <w:rsid w:val="594A2799"/>
    <w:rsid w:val="5A2852CA"/>
    <w:rsid w:val="5A40568A"/>
    <w:rsid w:val="5B751B96"/>
    <w:rsid w:val="5BED59B0"/>
    <w:rsid w:val="5C4E28F2"/>
    <w:rsid w:val="5D8C10AD"/>
    <w:rsid w:val="5E837ABE"/>
    <w:rsid w:val="5F606ACD"/>
    <w:rsid w:val="602C2F4B"/>
    <w:rsid w:val="604023D3"/>
    <w:rsid w:val="605D7A55"/>
    <w:rsid w:val="617C7487"/>
    <w:rsid w:val="64D33629"/>
    <w:rsid w:val="655621F8"/>
    <w:rsid w:val="6714292B"/>
    <w:rsid w:val="672956B8"/>
    <w:rsid w:val="67554762"/>
    <w:rsid w:val="681F77EE"/>
    <w:rsid w:val="682A1615"/>
    <w:rsid w:val="686B36F5"/>
    <w:rsid w:val="68BD5ADB"/>
    <w:rsid w:val="6BB43CA6"/>
    <w:rsid w:val="6C4073F8"/>
    <w:rsid w:val="6C440AD6"/>
    <w:rsid w:val="6CC92692"/>
    <w:rsid w:val="6D1145B2"/>
    <w:rsid w:val="6DEC7F51"/>
    <w:rsid w:val="6E2E3D36"/>
    <w:rsid w:val="6E315495"/>
    <w:rsid w:val="6E7F36C9"/>
    <w:rsid w:val="6E994AD8"/>
    <w:rsid w:val="6F6D0E8A"/>
    <w:rsid w:val="70F42ADA"/>
    <w:rsid w:val="71353C29"/>
    <w:rsid w:val="725F4517"/>
    <w:rsid w:val="74F87D45"/>
    <w:rsid w:val="75BE06D4"/>
    <w:rsid w:val="768E3FBD"/>
    <w:rsid w:val="77232F63"/>
    <w:rsid w:val="77D47E4A"/>
    <w:rsid w:val="781F4CEB"/>
    <w:rsid w:val="78F41CD4"/>
    <w:rsid w:val="79617C03"/>
    <w:rsid w:val="7A9D241E"/>
    <w:rsid w:val="7AD43C48"/>
    <w:rsid w:val="7B6018A2"/>
    <w:rsid w:val="7BE0356B"/>
    <w:rsid w:val="7C436B20"/>
    <w:rsid w:val="7CCE1B8C"/>
    <w:rsid w:val="7D1A6577"/>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3559</Words>
  <Characters>3840</Characters>
  <Lines>0</Lines>
  <Paragraphs>0</Paragraphs>
  <TotalTime>3</TotalTime>
  <ScaleCrop>false</ScaleCrop>
  <LinksUpToDate>false</LinksUpToDate>
  <CharactersWithSpaces>3840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2023-06-15T07:36:00Z</cp:lastPrinted>
  <dcterms:modified xsi:type="dcterms:W3CDTF">2023-12-29T08:38:03Z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E753E49A80F94386B52C22404DC80DBD_13</vt:lpwstr>
  </property>
</Properties>
</file>