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〔2023〕</w:t>
      </w:r>
      <w:r>
        <w:rPr>
          <w:rFonts w:eastAsia="仿宋_GB2312"/>
          <w:color w:val="000000"/>
          <w:sz w:val="32"/>
          <w:szCs w:val="32"/>
        </w:rPr>
        <w:t>常钟行复第43号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eastAsia="zh-CN"/>
        </w:rPr>
      </w:pPr>
      <w:r>
        <w:rPr>
          <w:rFonts w:eastAsia="仿宋_GB2312"/>
          <w:color w:val="000000"/>
          <w:sz w:val="32"/>
          <w:szCs w:val="32"/>
        </w:rPr>
        <w:t>申请人：</w:t>
      </w:r>
      <w:r>
        <w:rPr>
          <w:rFonts w:hint="eastAsia" w:eastAsia="仿宋_GB2312"/>
          <w:color w:val="000000"/>
          <w:sz w:val="32"/>
          <w:szCs w:val="32"/>
          <w:lang w:eastAsia="zh-CN"/>
        </w:rPr>
        <w:t>章某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章某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作出的举报处理行为不服，于2023年</w:t>
      </w:r>
      <w:r>
        <w:rPr>
          <w:rFonts w:hint="eastAsia" w:eastAsia="仿宋_GB2312"/>
          <w:sz w:val="32"/>
          <w:szCs w:val="32"/>
        </w:rPr>
        <w:t>6</w:t>
      </w:r>
      <w:r>
        <w:rPr>
          <w:rFonts w:eastAsia="仿宋_GB2312"/>
          <w:sz w:val="32"/>
          <w:szCs w:val="32"/>
        </w:rPr>
        <w:t>月</w:t>
      </w:r>
      <w:r>
        <w:rPr>
          <w:rFonts w:hint="eastAsia" w:eastAsia="仿宋_GB2312"/>
          <w:sz w:val="32"/>
          <w:szCs w:val="32"/>
        </w:rPr>
        <w:t>1</w:t>
      </w:r>
      <w:r>
        <w:rPr>
          <w:rFonts w:eastAsia="仿宋_GB2312"/>
          <w:sz w:val="32"/>
          <w:szCs w:val="32"/>
        </w:rPr>
        <w:t>4日向本机关申请行政复议，本机关依法已予受理。因案件情况复杂</w:t>
      </w:r>
      <w:r>
        <w:rPr>
          <w:rFonts w:hint="eastAsia" w:eastAsia="仿宋_GB2312"/>
          <w:sz w:val="32"/>
          <w:szCs w:val="32"/>
        </w:rPr>
        <w:t>，</w:t>
      </w:r>
      <w:r>
        <w:rPr>
          <w:rFonts w:eastAsia="仿宋_GB2312"/>
          <w:sz w:val="32"/>
          <w:szCs w:val="32"/>
        </w:rPr>
        <w:t>本机关于2022年8月8日决定延期作出行政复议决定。现已审理终结。</w:t>
      </w:r>
    </w:p>
    <w:p>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1.撤销被申请人对本人举报作出的不予立案决定；2</w:t>
      </w:r>
      <w:r>
        <w:rPr>
          <w:rFonts w:eastAsia="仿宋_GB2312"/>
          <w:sz w:val="32"/>
          <w:szCs w:val="32"/>
        </w:rPr>
        <w:t>.</w:t>
      </w:r>
      <w:r>
        <w:rPr>
          <w:rFonts w:hint="eastAsia" w:eastAsia="仿宋_GB2312"/>
          <w:sz w:val="32"/>
          <w:szCs w:val="32"/>
        </w:rPr>
        <w:t>责令被申请人限期予以立案；3</w:t>
      </w:r>
      <w:r>
        <w:rPr>
          <w:rFonts w:eastAsia="仿宋_GB2312"/>
          <w:sz w:val="32"/>
          <w:szCs w:val="32"/>
        </w:rPr>
        <w:t>.</w:t>
      </w:r>
      <w:r>
        <w:rPr>
          <w:rFonts w:hint="eastAsia" w:eastAsia="仿宋_GB2312"/>
          <w:sz w:val="32"/>
          <w:szCs w:val="32"/>
        </w:rPr>
        <w:t>责令被申请人承担因此行政复议产生的邮寄费用9元（暂定以实际邮费为准）。</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申请人于2023年5月28日通过邮寄挂号信的形式向被申请人实名举报</w:t>
      </w:r>
      <w:r>
        <w:rPr>
          <w:rFonts w:hint="eastAsia" w:eastAsia="仿宋_GB2312"/>
          <w:sz w:val="32"/>
          <w:szCs w:val="32"/>
          <w:lang w:eastAsia="zh-CN"/>
        </w:rPr>
        <w:t>某店</w:t>
      </w:r>
      <w:r>
        <w:rPr>
          <w:rFonts w:hint="eastAsia" w:eastAsia="仿宋_GB2312"/>
          <w:sz w:val="32"/>
          <w:szCs w:val="32"/>
        </w:rPr>
        <w:t>处销售给本人的5160元进口葡萄酒无中文标签，涉嫌不符合《食品安全法》的规定，要求被申请人依法立案查处，被申请人于2023年6月6日做出举报不予立案告知书。申请人认为，被申请在核查申请人举报案件过程中，没有全面、客观、公正的调查、收集有关证据（连向申请人核实情况的程序都没有做），从而导致作出的不予立案决定，证据不足，认定事实不清，且程序违法。为了维护申请人的合法权益，现依法申请复议。希望贵府查明事实后，支持申请人的各项复议请求。</w:t>
      </w:r>
    </w:p>
    <w:p>
      <w:pPr>
        <w:spacing w:line="560" w:lineRule="exact"/>
        <w:ind w:firstLine="640" w:firstLineChars="200"/>
        <w:rPr>
          <w:rFonts w:eastAsia="仿宋_GB2312"/>
          <w:sz w:val="32"/>
          <w:szCs w:val="32"/>
        </w:rPr>
      </w:pPr>
      <w:r>
        <w:rPr>
          <w:rFonts w:eastAsia="仿宋_GB2312"/>
          <w:sz w:val="32"/>
          <w:szCs w:val="32"/>
        </w:rPr>
        <w:t>申请人提交的主要证据材料有：</w:t>
      </w:r>
      <w:r>
        <w:rPr>
          <w:rFonts w:hint="eastAsia" w:eastAsia="仿宋_GB2312"/>
          <w:sz w:val="32"/>
          <w:szCs w:val="32"/>
        </w:rPr>
        <w:t>1.</w:t>
      </w:r>
      <w:r>
        <w:rPr>
          <w:rFonts w:hint="eastAsia"/>
        </w:rPr>
        <w:t xml:space="preserve"> </w:t>
      </w:r>
      <w:r>
        <w:rPr>
          <w:rFonts w:hint="eastAsia" w:eastAsia="仿宋_GB2312"/>
          <w:sz w:val="32"/>
          <w:szCs w:val="32"/>
        </w:rPr>
        <w:t>申请人身份证；2.</w:t>
      </w:r>
      <w:r>
        <w:rPr>
          <w:rFonts w:hint="eastAsia"/>
        </w:rPr>
        <w:t xml:space="preserve"> </w:t>
      </w:r>
      <w:r>
        <w:rPr>
          <w:rFonts w:hint="eastAsia" w:eastAsia="仿宋_GB2312"/>
          <w:sz w:val="32"/>
          <w:szCs w:val="32"/>
        </w:rPr>
        <w:t>投诉举报信；3</w:t>
      </w:r>
      <w:r>
        <w:rPr>
          <w:rFonts w:eastAsia="仿宋_GB2312"/>
          <w:sz w:val="32"/>
          <w:szCs w:val="32"/>
        </w:rPr>
        <w:t>.</w:t>
      </w:r>
      <w:r>
        <w:rPr>
          <w:rFonts w:hint="eastAsia" w:eastAsia="仿宋_GB2312"/>
          <w:sz w:val="32"/>
          <w:szCs w:val="32"/>
        </w:rPr>
        <w:t>所购买葡萄酒图片；4</w:t>
      </w:r>
      <w:r>
        <w:rPr>
          <w:rFonts w:eastAsia="仿宋_GB2312"/>
          <w:sz w:val="32"/>
          <w:szCs w:val="32"/>
        </w:rPr>
        <w:t>.</w:t>
      </w:r>
      <w:r>
        <w:rPr>
          <w:rFonts w:hint="eastAsia"/>
        </w:rPr>
        <w:t xml:space="preserve"> </w:t>
      </w:r>
      <w:r>
        <w:rPr>
          <w:rFonts w:hint="eastAsia" w:eastAsia="仿宋_GB2312"/>
          <w:sz w:val="32"/>
          <w:szCs w:val="32"/>
        </w:rPr>
        <w:t>付款凭证；5</w:t>
      </w:r>
      <w:r>
        <w:rPr>
          <w:rFonts w:eastAsia="仿宋_GB2312"/>
          <w:sz w:val="32"/>
          <w:szCs w:val="32"/>
        </w:rPr>
        <w:t>.</w:t>
      </w:r>
      <w:r>
        <w:rPr>
          <w:rFonts w:hint="eastAsia"/>
        </w:rPr>
        <w:t xml:space="preserve"> </w:t>
      </w:r>
      <w:r>
        <w:rPr>
          <w:rFonts w:hint="eastAsia" w:eastAsia="仿宋_GB2312"/>
          <w:sz w:val="32"/>
          <w:szCs w:val="32"/>
        </w:rPr>
        <w:t>举报不予立案告知书。</w:t>
      </w:r>
    </w:p>
    <w:p>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一、被申请人具有对申请人举报事项处理的法定职权。申请人举报</w:t>
      </w:r>
      <w:r>
        <w:rPr>
          <w:rFonts w:hint="eastAsia" w:eastAsia="仿宋_GB2312"/>
          <w:sz w:val="32"/>
          <w:szCs w:val="32"/>
          <w:lang w:eastAsia="zh-CN"/>
        </w:rPr>
        <w:t>某店</w:t>
      </w:r>
      <w:r>
        <w:rPr>
          <w:rFonts w:hint="eastAsia" w:eastAsia="仿宋_GB2312"/>
          <w:sz w:val="32"/>
          <w:szCs w:val="32"/>
        </w:rPr>
        <w:t>销售不符合法律法规的食品的行为（未张贴中文标签）。因申请人举报事项涉及的食品监管属于被申请人的法定职责，且被举报人在被申请人管辖的行政区域内，根据《中华人民共和国食品安全法》第六条第二款、《市场监督管理投诉举报处理暂行办法》第四条第二款的规定，被申请人具有对申请人举报事项处理的法定职权。二、被申请人对申请人投诉作出的行政处理行为，程序合法，履行了法定职权。我局于2023年5月30日收到申请人相关投诉举报，根据《市场监督管理投诉举报处理暂行办法》第二十三条规定进行受理，执法人员于2023年6月6日就举报事项赴当事人经营场所进行核查，现场发现涉案商品均张贴有中文标签，我局依据当事人提供的证据和现场核查情况，于2023年6月6日做出不予立案的决定，并将《举报不予立案告知书》通过邮寄的方式告知了举报人。综上，被申请人对申请人投诉作出的行政处理行为，程序合法，履行了法定职权。请求复议机关依法驳回申请人的复议请求。</w:t>
      </w:r>
    </w:p>
    <w:p>
      <w:pPr>
        <w:spacing w:line="560" w:lineRule="exact"/>
        <w:ind w:firstLine="640" w:firstLineChars="200"/>
        <w:rPr>
          <w:rFonts w:eastAsia="仿宋_GB2312"/>
          <w:sz w:val="32"/>
          <w:szCs w:val="32"/>
        </w:rPr>
      </w:pPr>
      <w:r>
        <w:rPr>
          <w:rFonts w:eastAsia="仿宋_GB2312"/>
          <w:sz w:val="32"/>
          <w:szCs w:val="32"/>
        </w:rPr>
        <w:t>被申请人提交的主要证据材料有：1.</w:t>
      </w:r>
      <w:r>
        <w:t xml:space="preserve"> </w:t>
      </w:r>
      <w:r>
        <w:rPr>
          <w:rFonts w:hint="eastAsia" w:eastAsia="仿宋_GB2312"/>
          <w:sz w:val="32"/>
          <w:szCs w:val="32"/>
        </w:rPr>
        <w:t>投诉举报材料</w:t>
      </w:r>
      <w:r>
        <w:rPr>
          <w:rFonts w:eastAsia="仿宋_GB2312"/>
          <w:sz w:val="32"/>
          <w:szCs w:val="32"/>
        </w:rPr>
        <w:t>；2.</w:t>
      </w:r>
      <w:r>
        <w:t xml:space="preserve"> </w:t>
      </w:r>
      <w:r>
        <w:rPr>
          <w:rFonts w:hint="eastAsia" w:eastAsia="仿宋_GB2312"/>
          <w:sz w:val="32"/>
          <w:szCs w:val="32"/>
        </w:rPr>
        <w:t>案件来源登记表</w:t>
      </w:r>
      <w:r>
        <w:rPr>
          <w:rFonts w:eastAsia="仿宋_GB2312"/>
          <w:sz w:val="32"/>
          <w:szCs w:val="32"/>
        </w:rPr>
        <w:t>；3.</w:t>
      </w:r>
      <w:r>
        <w:t xml:space="preserve"> </w:t>
      </w:r>
      <w:bookmarkStart w:id="0" w:name="_GoBack"/>
      <w:bookmarkEnd w:id="0"/>
      <w:r>
        <w:rPr>
          <w:rFonts w:hint="eastAsia" w:eastAsia="仿宋_GB2312"/>
          <w:sz w:val="32"/>
          <w:szCs w:val="32"/>
        </w:rPr>
        <w:t>现场笔录</w:t>
      </w:r>
      <w:r>
        <w:rPr>
          <w:rFonts w:eastAsia="仿宋_GB2312"/>
          <w:sz w:val="32"/>
          <w:szCs w:val="32"/>
        </w:rPr>
        <w:t>；4.</w:t>
      </w:r>
      <w:r>
        <w:t xml:space="preserve"> </w:t>
      </w:r>
      <w:r>
        <w:rPr>
          <w:rFonts w:hint="eastAsia" w:eastAsia="仿宋_GB2312"/>
          <w:sz w:val="32"/>
          <w:szCs w:val="32"/>
        </w:rPr>
        <w:t>不予立案审批表及告知书。</w:t>
      </w:r>
    </w:p>
    <w:p>
      <w:pPr>
        <w:spacing w:line="560" w:lineRule="exact"/>
        <w:ind w:firstLine="640" w:firstLineChars="200"/>
        <w:rPr>
          <w:rFonts w:eastAsia="仿宋_GB2312"/>
          <w:sz w:val="32"/>
          <w:szCs w:val="32"/>
        </w:rPr>
      </w:pPr>
      <w:r>
        <w:rPr>
          <w:rFonts w:eastAsia="仿宋_GB2312"/>
          <w:sz w:val="32"/>
          <w:szCs w:val="32"/>
        </w:rPr>
        <w:t>经审理查明：</w:t>
      </w:r>
      <w:r>
        <w:rPr>
          <w:rFonts w:hint="eastAsia" w:eastAsia="仿宋_GB2312"/>
          <w:sz w:val="32"/>
          <w:szCs w:val="32"/>
        </w:rPr>
        <w:t>2023年5月3</w:t>
      </w:r>
      <w:r>
        <w:rPr>
          <w:rFonts w:eastAsia="仿宋_GB2312"/>
          <w:sz w:val="32"/>
          <w:szCs w:val="32"/>
        </w:rPr>
        <w:t>0</w:t>
      </w:r>
      <w:r>
        <w:rPr>
          <w:rFonts w:hint="eastAsia" w:eastAsia="仿宋_GB2312"/>
          <w:sz w:val="32"/>
          <w:szCs w:val="32"/>
        </w:rPr>
        <w:t>日，被申请人收到申请人投诉举报信，反映</w:t>
      </w:r>
      <w:r>
        <w:rPr>
          <w:rFonts w:hint="eastAsia" w:eastAsia="仿宋_GB2312"/>
          <w:sz w:val="32"/>
          <w:szCs w:val="32"/>
          <w:lang w:eastAsia="zh-CN"/>
        </w:rPr>
        <w:t>某店</w:t>
      </w:r>
      <w:r>
        <w:rPr>
          <w:rFonts w:hint="eastAsia" w:eastAsia="仿宋_GB2312"/>
          <w:sz w:val="32"/>
          <w:szCs w:val="32"/>
        </w:rPr>
        <w:t>销售进口红酒未张贴中文标签。2</w:t>
      </w:r>
      <w:r>
        <w:rPr>
          <w:rFonts w:eastAsia="仿宋_GB2312"/>
          <w:sz w:val="32"/>
          <w:szCs w:val="32"/>
        </w:rPr>
        <w:t>023</w:t>
      </w:r>
      <w:r>
        <w:rPr>
          <w:rFonts w:hint="eastAsia" w:eastAsia="仿宋_GB2312"/>
          <w:sz w:val="32"/>
          <w:szCs w:val="32"/>
        </w:rPr>
        <w:t>年6月5日，被申请人作出投诉受理决定，并将《投诉受理决定书》邮寄给申请人，同日，被申请人电话和被举报人沟通，被举报人拒绝调解，被申请人作出投诉终止调解决定，并将《投诉终止调解决定书》邮寄给申请人。2023年6月6日，被申请人到被投诉举报人处进行现场核查，未发现未张贴中文标签的案涉商品，同日，做出不予立案决定，并将《举报不予立案告知书》邮寄给申请人。</w:t>
      </w:r>
    </w:p>
    <w:p>
      <w:pPr>
        <w:spacing w:line="560" w:lineRule="exact"/>
        <w:ind w:firstLine="640" w:firstLineChars="200"/>
        <w:rPr>
          <w:rFonts w:eastAsia="仿宋_GB2312"/>
          <w:sz w:val="32"/>
          <w:szCs w:val="32"/>
        </w:rPr>
      </w:pPr>
      <w:r>
        <w:rPr>
          <w:rFonts w:eastAsia="仿宋_GB2312"/>
          <w:sz w:val="32"/>
          <w:szCs w:val="32"/>
        </w:rPr>
        <w:t>上述事实有下列证据证明：</w:t>
      </w:r>
      <w:r>
        <w:rPr>
          <w:rFonts w:hint="eastAsia" w:eastAsia="仿宋_GB2312"/>
          <w:sz w:val="32"/>
          <w:szCs w:val="32"/>
        </w:rPr>
        <w:t>1. 投诉举报材料；2. 案件来源登记表；3. 现场笔录；4. 不予立案审批表及告知书等。</w:t>
      </w:r>
    </w:p>
    <w:p>
      <w:pPr>
        <w:spacing w:line="570" w:lineRule="exact"/>
        <w:ind w:firstLine="640" w:firstLineChars="200"/>
        <w:rPr>
          <w:rFonts w:eastAsia="仿宋_GB2312"/>
          <w:sz w:val="32"/>
          <w:szCs w:val="32"/>
        </w:rPr>
      </w:pPr>
      <w:r>
        <w:rPr>
          <w:rFonts w:eastAsia="仿宋_GB2312"/>
          <w:sz w:val="32"/>
          <w:szCs w:val="32"/>
        </w:rPr>
        <w:t>本机关认为：</w:t>
      </w:r>
      <w:r>
        <w:rPr>
          <w:rFonts w:hint="eastAsia" w:eastAsia="仿宋_GB2312"/>
          <w:sz w:val="32"/>
          <w:szCs w:val="32"/>
        </w:rPr>
        <w:t>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的投诉举报事项处理的法定职权。二、（一）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2023年</w:t>
      </w:r>
      <w:r>
        <w:rPr>
          <w:rFonts w:eastAsia="仿宋_GB2312"/>
          <w:sz w:val="32"/>
          <w:szCs w:val="32"/>
        </w:rPr>
        <w:t>5</w:t>
      </w:r>
      <w:r>
        <w:rPr>
          <w:rFonts w:hint="eastAsia" w:eastAsia="仿宋_GB2312"/>
          <w:sz w:val="32"/>
          <w:szCs w:val="32"/>
        </w:rPr>
        <w:t>月</w:t>
      </w:r>
      <w:r>
        <w:rPr>
          <w:rFonts w:eastAsia="仿宋_GB2312"/>
          <w:sz w:val="32"/>
          <w:szCs w:val="32"/>
        </w:rPr>
        <w:t>30</w:t>
      </w:r>
      <w:r>
        <w:rPr>
          <w:rFonts w:hint="eastAsia" w:eastAsia="仿宋_GB2312"/>
          <w:sz w:val="32"/>
          <w:szCs w:val="32"/>
        </w:rPr>
        <w:t>日，被申请人收到举报投诉材料，依法受理、组织调解，并在法定期限内告知申请人受理和终止调解情况。被申请人对于投诉事项的处理程序合法。（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举报人实名举报的，有处理权限的市场监督管理部门还应当自作出是否立案决定之日起五个工作日内告知举报人。”2023年</w:t>
      </w:r>
      <w:r>
        <w:rPr>
          <w:rFonts w:eastAsia="仿宋_GB2312"/>
          <w:sz w:val="32"/>
          <w:szCs w:val="32"/>
        </w:rPr>
        <w:t>5</w:t>
      </w:r>
      <w:r>
        <w:rPr>
          <w:rFonts w:hint="eastAsia" w:eastAsia="仿宋_GB2312"/>
          <w:sz w:val="32"/>
          <w:szCs w:val="32"/>
        </w:rPr>
        <w:t>月</w:t>
      </w:r>
      <w:r>
        <w:rPr>
          <w:rFonts w:eastAsia="仿宋_GB2312"/>
          <w:sz w:val="32"/>
          <w:szCs w:val="32"/>
        </w:rPr>
        <w:t>30</w:t>
      </w:r>
      <w:r>
        <w:rPr>
          <w:rFonts w:hint="eastAsia" w:eastAsia="仿宋_GB2312"/>
          <w:sz w:val="32"/>
          <w:szCs w:val="32"/>
        </w:rPr>
        <w:t>日，</w:t>
      </w:r>
      <w:r>
        <w:rPr>
          <w:rFonts w:eastAsia="仿宋_GB2312"/>
          <w:sz w:val="32"/>
          <w:szCs w:val="32"/>
        </w:rPr>
        <w:t>被申请人收到</w:t>
      </w:r>
      <w:r>
        <w:rPr>
          <w:rFonts w:hint="eastAsia" w:eastAsia="仿宋_GB2312"/>
          <w:sz w:val="32"/>
          <w:szCs w:val="32"/>
        </w:rPr>
        <w:t>申请人的举报投诉材料，依法核查，并在法定期限内告知申请人不予立案情况。被申请人对于举报线索的处理程序合法。三、（一）根据《市场监督管理投诉举报处理暂行办法》第二十一条第一款第（三）项规定：“有下列情形之一的，终止调解：（三）投诉人或者被投诉人无正当理由不参加调解，或者被投诉人明确拒绝调解的”，被申请人因</w:t>
      </w:r>
      <w:r>
        <w:rPr>
          <w:rFonts w:hint="eastAsia" w:eastAsia="仿宋_GB2312"/>
          <w:sz w:val="32"/>
          <w:szCs w:val="32"/>
          <w:lang w:eastAsia="zh-CN"/>
        </w:rPr>
        <w:t>某店</w:t>
      </w:r>
      <w:r>
        <w:rPr>
          <w:rFonts w:hint="eastAsia" w:eastAsia="仿宋_GB2312"/>
          <w:sz w:val="32"/>
          <w:szCs w:val="32"/>
        </w:rPr>
        <w:t>明确拒绝调解，决定终止调解。被申请人作出终止调解决定事实清楚、证据充分。（二）根据《市场监督管理行政处罚程序规定》第二十条第一款第（四）项规定：“经核查，有下列情形之一的，可以不予立案：（四）依法可以不予立案的其他情形”，被申请人对被举报人进行现场检查，因现场未发现未张贴中文标签的案涉商品，被申请人决定不予立案。被申请人作出不予立案决定事实清楚、证据充分。综上，被申请人已经履行了法定职责。</w:t>
      </w:r>
    </w:p>
    <w:p>
      <w:pPr>
        <w:spacing w:line="560" w:lineRule="exact"/>
        <w:ind w:firstLine="640" w:firstLineChars="200"/>
        <w:rPr>
          <w:rFonts w:eastAsia="仿宋_GB2312"/>
          <w:sz w:val="32"/>
          <w:szCs w:val="32"/>
        </w:rPr>
      </w:pPr>
      <w:r>
        <w:rPr>
          <w:rFonts w:hint="eastAsia" w:eastAsia="仿宋_GB2312"/>
          <w:sz w:val="32"/>
          <w:szCs w:val="32"/>
        </w:rPr>
        <w:t>根据《中华人民共和国行政复议法实施条例》第四十八条第一款第（一）项的规定，本机关决定如下：</w:t>
      </w:r>
    </w:p>
    <w:p>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eastAsia="zh-CN"/>
        </w:rPr>
        <w:t>章某</w:t>
      </w:r>
      <w:r>
        <w:rPr>
          <w:rFonts w:hint="eastAsia" w:eastAsia="仿宋_GB2312"/>
          <w:sz w:val="32"/>
          <w:szCs w:val="32"/>
        </w:rPr>
        <w:t>的行政复议申请。</w:t>
      </w:r>
    </w:p>
    <w:p>
      <w:pPr>
        <w:spacing w:line="560" w:lineRule="exact"/>
        <w:ind w:firstLine="640" w:firstLineChars="200"/>
        <w:rPr>
          <w:rFonts w:eastAsia="仿宋_GB2312"/>
          <w:sz w:val="32"/>
          <w:szCs w:val="32"/>
        </w:rPr>
      </w:pPr>
      <w:r>
        <w:rPr>
          <w:rFonts w:hint="eastAsia" w:eastAsia="仿宋_GB2312"/>
          <w:sz w:val="32"/>
          <w:szCs w:val="32"/>
        </w:rPr>
        <w:t>申请人如对本决定不服，可以自接到本决定之日起十五日内，向常州市武进区人民法院提起行政诉讼。</w:t>
      </w:r>
    </w:p>
    <w:p>
      <w:pPr>
        <w:spacing w:line="560" w:lineRule="exact"/>
        <w:ind w:firstLine="640" w:firstLineChars="200"/>
        <w:jc w:val="right"/>
        <w:rPr>
          <w:rFonts w:eastAsia="仿宋_GB2312"/>
          <w:sz w:val="32"/>
          <w:szCs w:val="32"/>
        </w:rPr>
      </w:pPr>
    </w:p>
    <w:p>
      <w:pPr>
        <w:spacing w:line="560" w:lineRule="exact"/>
        <w:ind w:firstLine="640" w:firstLineChars="200"/>
        <w:jc w:val="right"/>
        <w:rPr>
          <w:rFonts w:eastAsia="仿宋_GB2312"/>
          <w:sz w:val="32"/>
          <w:szCs w:val="32"/>
        </w:rPr>
      </w:pPr>
      <w:r>
        <w:rPr>
          <w:rFonts w:hint="eastAsia" w:eastAsia="仿宋_GB2312"/>
          <w:sz w:val="32"/>
          <w:szCs w:val="32"/>
        </w:rPr>
        <w:t>2023年</w:t>
      </w:r>
      <w:r>
        <w:rPr>
          <w:rFonts w:eastAsia="仿宋_GB2312"/>
          <w:sz w:val="32"/>
          <w:szCs w:val="32"/>
        </w:rPr>
        <w:t>9</w:t>
      </w:r>
      <w:r>
        <w:rPr>
          <w:rFonts w:hint="eastAsia" w:eastAsia="仿宋_GB2312"/>
          <w:sz w:val="32"/>
          <w:szCs w:val="32"/>
        </w:rPr>
        <w:t>月</w:t>
      </w:r>
      <w:r>
        <w:rPr>
          <w:rFonts w:eastAsia="仿宋_GB2312"/>
          <w:sz w:val="32"/>
          <w:szCs w:val="32"/>
        </w:rPr>
        <w:t>8</w:t>
      </w:r>
      <w:r>
        <w:rPr>
          <w:rFonts w:hint="eastAsia" w:eastAsia="仿宋_GB2312"/>
          <w:sz w:val="32"/>
          <w:szCs w:val="32"/>
        </w:rPr>
        <w:t>日</w:t>
      </w:r>
    </w:p>
    <w:p>
      <w:pPr>
        <w:ind w:right="1280"/>
        <w:rPr>
          <w:rFonts w:eastAsia="仿宋_GB2312"/>
          <w:sz w:val="32"/>
          <w:szCs w:val="32"/>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25EF9"/>
    <w:rsid w:val="00042A20"/>
    <w:rsid w:val="00060DAA"/>
    <w:rsid w:val="00061F34"/>
    <w:rsid w:val="00063ADE"/>
    <w:rsid w:val="000A07BA"/>
    <w:rsid w:val="000B47D0"/>
    <w:rsid w:val="000E0B86"/>
    <w:rsid w:val="00102A10"/>
    <w:rsid w:val="001251B7"/>
    <w:rsid w:val="001357C7"/>
    <w:rsid w:val="0018199F"/>
    <w:rsid w:val="0018756B"/>
    <w:rsid w:val="00187A57"/>
    <w:rsid w:val="001938C0"/>
    <w:rsid w:val="0019780A"/>
    <w:rsid w:val="001C25AB"/>
    <w:rsid w:val="001D1B90"/>
    <w:rsid w:val="001E7F2A"/>
    <w:rsid w:val="00235CC3"/>
    <w:rsid w:val="00243EEE"/>
    <w:rsid w:val="00247C4D"/>
    <w:rsid w:val="00250A6E"/>
    <w:rsid w:val="002550AD"/>
    <w:rsid w:val="00261DDA"/>
    <w:rsid w:val="00264CD1"/>
    <w:rsid w:val="00277922"/>
    <w:rsid w:val="002838D3"/>
    <w:rsid w:val="00293A77"/>
    <w:rsid w:val="002C07F1"/>
    <w:rsid w:val="002C41D4"/>
    <w:rsid w:val="002C5659"/>
    <w:rsid w:val="002F5EB5"/>
    <w:rsid w:val="00315CE0"/>
    <w:rsid w:val="00362C60"/>
    <w:rsid w:val="00371C16"/>
    <w:rsid w:val="00372FD1"/>
    <w:rsid w:val="003839B9"/>
    <w:rsid w:val="003F0447"/>
    <w:rsid w:val="003F19B7"/>
    <w:rsid w:val="00417B8E"/>
    <w:rsid w:val="00434C07"/>
    <w:rsid w:val="004351CE"/>
    <w:rsid w:val="004652BB"/>
    <w:rsid w:val="004A143E"/>
    <w:rsid w:val="004A638A"/>
    <w:rsid w:val="004D1B1E"/>
    <w:rsid w:val="004D38B4"/>
    <w:rsid w:val="004D3ABC"/>
    <w:rsid w:val="004E1FDF"/>
    <w:rsid w:val="004E649F"/>
    <w:rsid w:val="004F799A"/>
    <w:rsid w:val="00502BAF"/>
    <w:rsid w:val="00504278"/>
    <w:rsid w:val="00540473"/>
    <w:rsid w:val="00570ABE"/>
    <w:rsid w:val="00584218"/>
    <w:rsid w:val="005F6716"/>
    <w:rsid w:val="0063139D"/>
    <w:rsid w:val="006336D6"/>
    <w:rsid w:val="006A0D55"/>
    <w:rsid w:val="006B35D3"/>
    <w:rsid w:val="006D7CCB"/>
    <w:rsid w:val="00731187"/>
    <w:rsid w:val="0073194F"/>
    <w:rsid w:val="0076107F"/>
    <w:rsid w:val="00762D6C"/>
    <w:rsid w:val="00790D7B"/>
    <w:rsid w:val="007B3BBD"/>
    <w:rsid w:val="007E4E89"/>
    <w:rsid w:val="007F62B0"/>
    <w:rsid w:val="00802892"/>
    <w:rsid w:val="00810115"/>
    <w:rsid w:val="00822BA9"/>
    <w:rsid w:val="00830CD6"/>
    <w:rsid w:val="00834E93"/>
    <w:rsid w:val="00850F75"/>
    <w:rsid w:val="008617F2"/>
    <w:rsid w:val="008624A4"/>
    <w:rsid w:val="00867BDA"/>
    <w:rsid w:val="00870A6B"/>
    <w:rsid w:val="00876E79"/>
    <w:rsid w:val="008829D6"/>
    <w:rsid w:val="008F4E57"/>
    <w:rsid w:val="00905DF3"/>
    <w:rsid w:val="00931A1F"/>
    <w:rsid w:val="009448EA"/>
    <w:rsid w:val="00952784"/>
    <w:rsid w:val="00953E1B"/>
    <w:rsid w:val="00954F93"/>
    <w:rsid w:val="00986295"/>
    <w:rsid w:val="009A71F6"/>
    <w:rsid w:val="009A7708"/>
    <w:rsid w:val="009C5C31"/>
    <w:rsid w:val="009D2E6F"/>
    <w:rsid w:val="009F59F8"/>
    <w:rsid w:val="009F760C"/>
    <w:rsid w:val="00A0657F"/>
    <w:rsid w:val="00A17E28"/>
    <w:rsid w:val="00A41824"/>
    <w:rsid w:val="00A87033"/>
    <w:rsid w:val="00AA642C"/>
    <w:rsid w:val="00AD4836"/>
    <w:rsid w:val="00AD502D"/>
    <w:rsid w:val="00AE4A9F"/>
    <w:rsid w:val="00AF1D58"/>
    <w:rsid w:val="00B16F30"/>
    <w:rsid w:val="00B50690"/>
    <w:rsid w:val="00B80865"/>
    <w:rsid w:val="00BB40F1"/>
    <w:rsid w:val="00BE45A9"/>
    <w:rsid w:val="00C5786E"/>
    <w:rsid w:val="00C64B88"/>
    <w:rsid w:val="00CA13B6"/>
    <w:rsid w:val="00CB03D8"/>
    <w:rsid w:val="00CC3066"/>
    <w:rsid w:val="00CD5FBD"/>
    <w:rsid w:val="00D013A2"/>
    <w:rsid w:val="00D16595"/>
    <w:rsid w:val="00D55A92"/>
    <w:rsid w:val="00D62E14"/>
    <w:rsid w:val="00DA2FEE"/>
    <w:rsid w:val="00DB450E"/>
    <w:rsid w:val="00DD08A9"/>
    <w:rsid w:val="00DE63A5"/>
    <w:rsid w:val="00E13D16"/>
    <w:rsid w:val="00E43998"/>
    <w:rsid w:val="00E46B5A"/>
    <w:rsid w:val="00E62E04"/>
    <w:rsid w:val="00E64A4E"/>
    <w:rsid w:val="00E7295D"/>
    <w:rsid w:val="00E820D9"/>
    <w:rsid w:val="00EA63E8"/>
    <w:rsid w:val="00F167FD"/>
    <w:rsid w:val="00F17694"/>
    <w:rsid w:val="00F4016E"/>
    <w:rsid w:val="00F805B6"/>
    <w:rsid w:val="00F8139F"/>
    <w:rsid w:val="00FA4D87"/>
    <w:rsid w:val="00FD13C1"/>
    <w:rsid w:val="01410950"/>
    <w:rsid w:val="01C54B55"/>
    <w:rsid w:val="02C246B2"/>
    <w:rsid w:val="02DB4577"/>
    <w:rsid w:val="05664FA2"/>
    <w:rsid w:val="05D22568"/>
    <w:rsid w:val="05EF4C6B"/>
    <w:rsid w:val="07E129C9"/>
    <w:rsid w:val="08747238"/>
    <w:rsid w:val="09CB2614"/>
    <w:rsid w:val="0A2F45E4"/>
    <w:rsid w:val="0AB467AA"/>
    <w:rsid w:val="0ABB6FAD"/>
    <w:rsid w:val="0BE726D0"/>
    <w:rsid w:val="0D4A53DE"/>
    <w:rsid w:val="0D5263D1"/>
    <w:rsid w:val="0DC46A3F"/>
    <w:rsid w:val="0DF304E6"/>
    <w:rsid w:val="0DF46257"/>
    <w:rsid w:val="0F5F1445"/>
    <w:rsid w:val="0F636DD4"/>
    <w:rsid w:val="0F9C41F6"/>
    <w:rsid w:val="10342C9C"/>
    <w:rsid w:val="111D61CC"/>
    <w:rsid w:val="11AE5B1B"/>
    <w:rsid w:val="124E494F"/>
    <w:rsid w:val="12837116"/>
    <w:rsid w:val="13182493"/>
    <w:rsid w:val="13DF1999"/>
    <w:rsid w:val="144A4B91"/>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E4946EC"/>
    <w:rsid w:val="1E862824"/>
    <w:rsid w:val="1FFF13CC"/>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EE1614"/>
    <w:rsid w:val="2BA76BC1"/>
    <w:rsid w:val="2C3D53D7"/>
    <w:rsid w:val="2C440167"/>
    <w:rsid w:val="2CCC78C1"/>
    <w:rsid w:val="2DA6290B"/>
    <w:rsid w:val="2ED3590C"/>
    <w:rsid w:val="2F2A203B"/>
    <w:rsid w:val="2F3557EE"/>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D0D4834"/>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DE42A4"/>
    <w:rsid w:val="62E018F0"/>
    <w:rsid w:val="63131CC5"/>
    <w:rsid w:val="64D33629"/>
    <w:rsid w:val="65317E63"/>
    <w:rsid w:val="655621F8"/>
    <w:rsid w:val="666440B4"/>
    <w:rsid w:val="672956B8"/>
    <w:rsid w:val="67554762"/>
    <w:rsid w:val="682A1615"/>
    <w:rsid w:val="686B36F5"/>
    <w:rsid w:val="68BD5ADB"/>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412</Words>
  <Characters>2350</Characters>
  <Lines>19</Lines>
  <Paragraphs>5</Paragraphs>
  <TotalTime>524</TotalTime>
  <ScaleCrop>false</ScaleCrop>
  <LinksUpToDate>false</LinksUpToDate>
  <CharactersWithSpaces>2757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2023-06-15T01:41:00Z</cp:lastPrinted>
  <dcterms:modified xsi:type="dcterms:W3CDTF">2024-01-03T08:43:37Z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