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pPr>
        <w:spacing w:line="560" w:lineRule="exact"/>
        <w:jc w:val="right"/>
        <w:rPr>
          <w:rFonts w:eastAsia="仿宋_GB2312"/>
          <w:sz w:val="32"/>
          <w:szCs w:val="32"/>
        </w:rPr>
      </w:pPr>
    </w:p>
    <w:p>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〔2023〕</w:t>
      </w:r>
      <w:r>
        <w:rPr>
          <w:rFonts w:eastAsia="仿宋_GB2312"/>
          <w:color w:val="000000"/>
          <w:sz w:val="32"/>
          <w:szCs w:val="32"/>
        </w:rPr>
        <w:t>常钟行复第35号</w:t>
      </w:r>
    </w:p>
    <w:p>
      <w:pPr>
        <w:spacing w:line="560" w:lineRule="exact"/>
        <w:ind w:firstLine="640" w:firstLineChars="200"/>
        <w:rPr>
          <w:rFonts w:eastAsia="仿宋_GB2312"/>
          <w:sz w:val="32"/>
          <w:szCs w:val="32"/>
        </w:rPr>
      </w:pPr>
    </w:p>
    <w:p>
      <w:pPr>
        <w:spacing w:line="560" w:lineRule="exact"/>
        <w:ind w:firstLine="640" w:firstLineChars="200"/>
        <w:rPr>
          <w:rFonts w:hint="eastAsia" w:eastAsia="仿宋_GB2312"/>
          <w:color w:val="000000"/>
          <w:sz w:val="32"/>
          <w:szCs w:val="32"/>
          <w:lang w:eastAsia="zh-CN"/>
        </w:rPr>
      </w:pPr>
      <w:r>
        <w:rPr>
          <w:rFonts w:eastAsia="仿宋_GB2312"/>
          <w:color w:val="000000"/>
          <w:sz w:val="32"/>
          <w:szCs w:val="32"/>
        </w:rPr>
        <w:t>申请人：</w:t>
      </w:r>
      <w:r>
        <w:rPr>
          <w:rFonts w:hint="eastAsia" w:eastAsia="仿宋_GB2312"/>
          <w:color w:val="000000"/>
          <w:sz w:val="32"/>
          <w:szCs w:val="32"/>
          <w:lang w:eastAsia="zh-CN"/>
        </w:rPr>
        <w:t>蔡某</w:t>
      </w:r>
    </w:p>
    <w:p>
      <w:pPr>
        <w:spacing w:line="56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钟楼区某局</w:t>
      </w:r>
    </w:p>
    <w:p>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lang w:eastAsia="zh-CN"/>
        </w:rPr>
        <w:t>蔡某</w:t>
      </w:r>
      <w:r>
        <w:rPr>
          <w:rFonts w:eastAsia="仿宋_GB2312"/>
          <w:sz w:val="32"/>
          <w:szCs w:val="32"/>
        </w:rPr>
        <w:t>对被申请人</w:t>
      </w:r>
      <w:r>
        <w:rPr>
          <w:rFonts w:hint="eastAsia" w:eastAsia="仿宋_GB2312"/>
          <w:sz w:val="32"/>
          <w:szCs w:val="32"/>
          <w:lang w:eastAsia="zh-CN"/>
        </w:rPr>
        <w:t>钟楼区某局</w:t>
      </w:r>
      <w:r>
        <w:rPr>
          <w:rFonts w:eastAsia="仿宋_GB2312"/>
          <w:sz w:val="32"/>
          <w:szCs w:val="32"/>
        </w:rPr>
        <w:t>作出的举报</w:t>
      </w:r>
      <w:r>
        <w:rPr>
          <w:rFonts w:hint="eastAsia" w:eastAsia="仿宋_GB2312"/>
          <w:sz w:val="32"/>
          <w:szCs w:val="32"/>
        </w:rPr>
        <w:t>投诉</w:t>
      </w:r>
      <w:r>
        <w:rPr>
          <w:rFonts w:eastAsia="仿宋_GB2312"/>
          <w:sz w:val="32"/>
          <w:szCs w:val="32"/>
        </w:rPr>
        <w:t>处理行为不服，于2023年5月</w:t>
      </w:r>
      <w:r>
        <w:rPr>
          <w:rFonts w:hint="eastAsia" w:eastAsia="仿宋_GB2312"/>
          <w:sz w:val="32"/>
          <w:szCs w:val="32"/>
        </w:rPr>
        <w:t>2</w:t>
      </w:r>
      <w:r>
        <w:rPr>
          <w:rFonts w:eastAsia="仿宋_GB2312"/>
          <w:sz w:val="32"/>
          <w:szCs w:val="32"/>
        </w:rPr>
        <w:t>2日向本机关申请行政复议，本机关依法已予受理。</w:t>
      </w:r>
      <w:r>
        <w:rPr>
          <w:rFonts w:hint="eastAsia" w:eastAsia="仿宋_GB2312"/>
          <w:sz w:val="32"/>
          <w:szCs w:val="32"/>
        </w:rPr>
        <w:t>因案件情况复杂，本机关于2023年</w:t>
      </w:r>
      <w:r>
        <w:rPr>
          <w:rFonts w:eastAsia="仿宋_GB2312"/>
          <w:sz w:val="32"/>
          <w:szCs w:val="32"/>
        </w:rPr>
        <w:t>7</w:t>
      </w:r>
      <w:r>
        <w:rPr>
          <w:rFonts w:hint="eastAsia" w:eastAsia="仿宋_GB2312"/>
          <w:sz w:val="32"/>
          <w:szCs w:val="32"/>
        </w:rPr>
        <w:t>月</w:t>
      </w:r>
      <w:r>
        <w:rPr>
          <w:rFonts w:eastAsia="仿宋_GB2312"/>
          <w:sz w:val="32"/>
          <w:szCs w:val="32"/>
        </w:rPr>
        <w:t>10</w:t>
      </w:r>
      <w:r>
        <w:rPr>
          <w:rFonts w:hint="eastAsia" w:eastAsia="仿宋_GB2312"/>
          <w:sz w:val="32"/>
          <w:szCs w:val="32"/>
        </w:rPr>
        <w:t>日决定延期作出行政复议决定。</w:t>
      </w:r>
      <w:r>
        <w:rPr>
          <w:rFonts w:eastAsia="仿宋_GB2312"/>
          <w:sz w:val="32"/>
          <w:szCs w:val="32"/>
        </w:rPr>
        <w:t>现已审理终结。</w:t>
      </w:r>
    </w:p>
    <w:p>
      <w:pPr>
        <w:spacing w:line="560" w:lineRule="exact"/>
        <w:ind w:firstLine="640" w:firstLineChars="200"/>
        <w:rPr>
          <w:rFonts w:eastAsia="仿宋_GB2312"/>
          <w:sz w:val="32"/>
          <w:szCs w:val="32"/>
        </w:rPr>
      </w:pPr>
      <w:r>
        <w:rPr>
          <w:rFonts w:eastAsia="仿宋_GB2312"/>
          <w:sz w:val="32"/>
          <w:szCs w:val="32"/>
        </w:rPr>
        <w:t>申请人请求：</w:t>
      </w:r>
      <w:r>
        <w:rPr>
          <w:rFonts w:hint="eastAsia" w:eastAsia="仿宋_GB2312"/>
          <w:sz w:val="32"/>
          <w:szCs w:val="32"/>
        </w:rPr>
        <w:t>1、请求确认被申请人未在本案产品法定期限内履行职责的行为违法。2、请求责令被申请人在期限内处理该案件。</w:t>
      </w:r>
    </w:p>
    <w:p>
      <w:pPr>
        <w:spacing w:line="560" w:lineRule="exact"/>
        <w:ind w:firstLine="640" w:firstLineChars="200"/>
        <w:rPr>
          <w:rFonts w:eastAsia="仿宋_GB2312"/>
          <w:sz w:val="32"/>
          <w:szCs w:val="32"/>
        </w:rPr>
      </w:pPr>
      <w:r>
        <w:rPr>
          <w:rFonts w:eastAsia="仿宋_GB2312"/>
          <w:sz w:val="32"/>
          <w:szCs w:val="32"/>
        </w:rPr>
        <w:t>申请人称：</w:t>
      </w:r>
      <w:r>
        <w:rPr>
          <w:rFonts w:hint="eastAsia" w:eastAsia="仿宋_GB2312"/>
          <w:sz w:val="32"/>
          <w:szCs w:val="32"/>
        </w:rPr>
        <w:t>申请人于2</w:t>
      </w:r>
      <w:r>
        <w:rPr>
          <w:rFonts w:eastAsia="仿宋_GB2312"/>
          <w:sz w:val="32"/>
          <w:szCs w:val="32"/>
        </w:rPr>
        <w:t>022</w:t>
      </w:r>
      <w:r>
        <w:rPr>
          <w:rFonts w:hint="eastAsia" w:eastAsia="仿宋_GB2312"/>
          <w:sz w:val="32"/>
          <w:szCs w:val="32"/>
        </w:rPr>
        <w:t>年1</w:t>
      </w:r>
      <w:r>
        <w:rPr>
          <w:rFonts w:eastAsia="仿宋_GB2312"/>
          <w:sz w:val="32"/>
          <w:szCs w:val="32"/>
        </w:rPr>
        <w:t>2</w:t>
      </w:r>
      <w:r>
        <w:rPr>
          <w:rFonts w:hint="eastAsia" w:eastAsia="仿宋_GB2312"/>
          <w:sz w:val="32"/>
          <w:szCs w:val="32"/>
        </w:rPr>
        <w:t>月1</w:t>
      </w:r>
      <w:r>
        <w:rPr>
          <w:rFonts w:eastAsia="仿宋_GB2312"/>
          <w:sz w:val="32"/>
          <w:szCs w:val="32"/>
        </w:rPr>
        <w:t>8</w:t>
      </w:r>
      <w:r>
        <w:rPr>
          <w:rFonts w:hint="eastAsia" w:eastAsia="仿宋_GB2312"/>
          <w:sz w:val="32"/>
          <w:szCs w:val="32"/>
        </w:rPr>
        <w:t>日以挂号信 邮寄了一份投诉举报材料申请人举报投诉</w:t>
      </w:r>
      <w:r>
        <w:rPr>
          <w:rFonts w:hint="eastAsia" w:eastAsia="仿宋_GB2312"/>
          <w:sz w:val="32"/>
          <w:szCs w:val="32"/>
          <w:lang w:eastAsia="zh-CN"/>
        </w:rPr>
        <w:t>某公司</w:t>
      </w:r>
      <w:r>
        <w:rPr>
          <w:rFonts w:hint="eastAsia" w:eastAsia="仿宋_GB2312"/>
          <w:sz w:val="32"/>
          <w:szCs w:val="32"/>
        </w:rPr>
        <w:t>生产的“</w:t>
      </w:r>
      <w:r>
        <w:rPr>
          <w:rFonts w:hint="eastAsia" w:eastAsia="仿宋_GB2312"/>
          <w:sz w:val="32"/>
          <w:szCs w:val="32"/>
          <w:lang w:eastAsia="zh-CN"/>
        </w:rPr>
        <w:t>豇豆饼</w:t>
      </w:r>
      <w:r>
        <w:rPr>
          <w:rFonts w:hint="eastAsia" w:eastAsia="仿宋_GB2312"/>
          <w:sz w:val="32"/>
          <w:szCs w:val="32"/>
        </w:rPr>
        <w:t>”不符合规定。至今被申请人都未以任何书面形式回复处理结果，申请人不服，遂后复议申请人提交举报投诉信，当中要求被申请人依法查处，依法奖励，依法书面答复。申请人认为: 被申请人在接到申请人的举报投诉案件，应当在60个工作日按照《食品药品投诉举报管理办法》第二十条 投诉举报承办部门应当自投诉举报受理之日起60日内向投诉举报人反馈办理结果;情况复杂的，在60日期限届满前经批准可适当延长办理期限并告知投诉举报人正在办理。办结后，应当告知投诉举报人办理结果。予以结案并回复书面告知投诉人结果。据此，受理申请人的行政复议申请并将被申请人的答辩书寄给申请人，请求法制机关支持申请人的全部诉求。</w:t>
      </w:r>
    </w:p>
    <w:p>
      <w:pPr>
        <w:spacing w:line="560" w:lineRule="exact"/>
        <w:ind w:firstLine="640" w:firstLineChars="200"/>
        <w:rPr>
          <w:rFonts w:eastAsia="仿宋_GB2312"/>
          <w:sz w:val="32"/>
          <w:szCs w:val="32"/>
        </w:rPr>
      </w:pPr>
      <w:r>
        <w:rPr>
          <w:rFonts w:eastAsia="仿宋_GB2312"/>
          <w:sz w:val="32"/>
          <w:szCs w:val="32"/>
        </w:rPr>
        <w:t>申请人提交的主要证据材料有：</w:t>
      </w:r>
      <w:r>
        <w:rPr>
          <w:rFonts w:hint="eastAsia" w:eastAsia="仿宋_GB2312"/>
          <w:sz w:val="32"/>
          <w:szCs w:val="32"/>
        </w:rPr>
        <w:t>1、举报投诉信2、产品照片 3、购物凭据 4、挂号回执5、申请人的身份证复印件。</w:t>
      </w:r>
    </w:p>
    <w:p>
      <w:pPr>
        <w:spacing w:line="560" w:lineRule="exact"/>
        <w:ind w:firstLine="640" w:firstLineChars="200"/>
        <w:rPr>
          <w:rFonts w:eastAsia="仿宋_GB2312"/>
          <w:sz w:val="32"/>
          <w:szCs w:val="32"/>
        </w:rPr>
      </w:pPr>
      <w:r>
        <w:rPr>
          <w:rFonts w:eastAsia="仿宋_GB2312"/>
          <w:sz w:val="32"/>
          <w:szCs w:val="32"/>
        </w:rPr>
        <w:t>被申请人称：</w:t>
      </w:r>
      <w:r>
        <w:rPr>
          <w:rFonts w:hint="eastAsia" w:eastAsia="仿宋_GB2312"/>
          <w:sz w:val="32"/>
          <w:szCs w:val="32"/>
        </w:rPr>
        <w:t>一、被申请人具有对申请人投诉举报事项处理的法定职权。申请人投诉举报“</w:t>
      </w:r>
      <w:r>
        <w:rPr>
          <w:rFonts w:hint="eastAsia" w:eastAsia="仿宋_GB2312"/>
          <w:sz w:val="32"/>
          <w:szCs w:val="32"/>
          <w:lang w:eastAsia="zh-CN"/>
        </w:rPr>
        <w:t>某公司</w:t>
      </w:r>
      <w:r>
        <w:rPr>
          <w:rFonts w:hint="eastAsia" w:eastAsia="仿宋_GB2312"/>
          <w:sz w:val="32"/>
          <w:szCs w:val="32"/>
        </w:rPr>
        <w:t>”生产的“</w:t>
      </w:r>
      <w:r>
        <w:rPr>
          <w:rFonts w:hint="eastAsia" w:eastAsia="仿宋_GB2312"/>
          <w:sz w:val="32"/>
          <w:szCs w:val="32"/>
          <w:lang w:eastAsia="zh-CN"/>
        </w:rPr>
        <w:t>豇豆饼</w:t>
      </w:r>
      <w:r>
        <w:rPr>
          <w:rFonts w:hint="eastAsia" w:eastAsia="仿宋_GB2312"/>
          <w:sz w:val="32"/>
          <w:szCs w:val="32"/>
        </w:rPr>
        <w:t>”中使用的“鸡精”未标注具体名称，配料名称不规范，违反《中华人民共和国食品安全法》，因申请人投诉举报事项属于被申请人的法定职责，且被投诉举报人在被申请人管辖的行政区域内，根据《中华人民共和国食品安全法》第六条、第九条和《中华人民共和国消费者权益保护法》第三十二条的规定，被申请人具有对申请人举报事项处理的法定职权。二、被申请人对申请人投诉举报事项的处理合法，事实清楚，证据确凿，履行了法定职责。被申请人2022年12月27日收到申请人的举报投诉信，2022年12月27日对被举报人的生产经营进行检查，现场未发现举报投诉信中配料标注“鸡精”的“</w:t>
      </w:r>
      <w:r>
        <w:rPr>
          <w:rFonts w:hint="eastAsia" w:eastAsia="仿宋_GB2312"/>
          <w:sz w:val="32"/>
          <w:szCs w:val="32"/>
          <w:lang w:eastAsia="zh-CN"/>
        </w:rPr>
        <w:t>豇豆饼</w:t>
      </w:r>
      <w:r>
        <w:rPr>
          <w:rFonts w:hint="eastAsia" w:eastAsia="仿宋_GB2312"/>
          <w:sz w:val="32"/>
          <w:szCs w:val="32"/>
        </w:rPr>
        <w:t>”，被举报人法定代表人现场表示产品标签已于1年前更正。经核查，不符合立案条件，申请人于2022年12月27日决定不予立案，依据《中华人民共和国食品安全法》第一百二十五条第二款的规定，责令被举报人改正。202</w:t>
      </w:r>
      <w:r>
        <w:rPr>
          <w:rFonts w:eastAsia="仿宋_GB2312"/>
          <w:sz w:val="32"/>
          <w:szCs w:val="32"/>
        </w:rPr>
        <w:t>3</w:t>
      </w:r>
      <w:r>
        <w:rPr>
          <w:rFonts w:hint="eastAsia" w:eastAsia="仿宋_GB2312"/>
          <w:sz w:val="32"/>
          <w:szCs w:val="32"/>
        </w:rPr>
        <w:t>年</w:t>
      </w:r>
      <w:r>
        <w:rPr>
          <w:rFonts w:eastAsia="仿宋_GB2312"/>
          <w:sz w:val="32"/>
          <w:szCs w:val="32"/>
        </w:rPr>
        <w:t>1</w:t>
      </w:r>
      <w:r>
        <w:rPr>
          <w:rFonts w:hint="eastAsia" w:eastAsia="仿宋_GB2312"/>
          <w:sz w:val="32"/>
          <w:szCs w:val="32"/>
        </w:rPr>
        <w:t>月</w:t>
      </w:r>
      <w:r>
        <w:rPr>
          <w:rFonts w:eastAsia="仿宋_GB2312"/>
          <w:sz w:val="32"/>
          <w:szCs w:val="32"/>
        </w:rPr>
        <w:t>4</w:t>
      </w:r>
      <w:r>
        <w:rPr>
          <w:rFonts w:hint="eastAsia" w:eastAsia="仿宋_GB2312"/>
          <w:sz w:val="32"/>
          <w:szCs w:val="32"/>
        </w:rPr>
        <w:t>日将《举报不予立案告知书》通过邮寄的挂号信的方式告知了申请人</w:t>
      </w:r>
      <w:r>
        <w:rPr>
          <w:rFonts w:hint="eastAsia" w:eastAsia="仿宋_GB2312"/>
          <w:sz w:val="32"/>
          <w:szCs w:val="32"/>
          <w:lang w:eastAsia="zh-CN"/>
        </w:rPr>
        <w:t>，</w:t>
      </w:r>
      <w:r>
        <w:rPr>
          <w:rFonts w:hint="eastAsia" w:eastAsia="仿宋_GB2312"/>
          <w:sz w:val="32"/>
          <w:szCs w:val="32"/>
        </w:rPr>
        <w:t>邮件轨迹显示信件已由家人签收。2022年12月3</w:t>
      </w:r>
      <w:r>
        <w:rPr>
          <w:rFonts w:eastAsia="仿宋_GB2312"/>
          <w:sz w:val="32"/>
          <w:szCs w:val="32"/>
        </w:rPr>
        <w:t>0</w:t>
      </w:r>
      <w:r>
        <w:rPr>
          <w:rFonts w:hint="eastAsia" w:eastAsia="仿宋_GB2312"/>
          <w:sz w:val="32"/>
          <w:szCs w:val="32"/>
        </w:rPr>
        <w:t>日，被申请人以挂号信的方式分别向申请人邮寄了《投诉受理告知书》和《投诉调解通知书》，两封邮件轨迹均显示信件已于2023-01-02 16:12由家人签收。2023年1月9日，因申请人未在《投诉调解通知书》规定的时间参加调解，被申请人决定终止调解。2023年1月10日将《投诉终止调解决定书》通过邮寄的挂号信的方式告知了申请人，邮件轨迹均显示信件已于2023-01-15 14:20由家人签收。综上，被申请人依法处理申请人举报事项，程序合法，履行了法定职责。</w:t>
      </w:r>
      <w:r>
        <w:rPr>
          <w:rFonts w:eastAsia="仿宋_GB2312"/>
          <w:sz w:val="32"/>
          <w:szCs w:val="32"/>
        </w:rPr>
        <w:t xml:space="preserve"> </w:t>
      </w:r>
    </w:p>
    <w:p>
      <w:pPr>
        <w:spacing w:line="560" w:lineRule="exact"/>
        <w:ind w:firstLine="640" w:firstLineChars="200"/>
        <w:rPr>
          <w:rFonts w:eastAsia="仿宋_GB2312"/>
          <w:sz w:val="32"/>
          <w:szCs w:val="32"/>
        </w:rPr>
      </w:pPr>
      <w:r>
        <w:rPr>
          <w:rFonts w:eastAsia="仿宋_GB2312"/>
          <w:sz w:val="32"/>
          <w:szCs w:val="32"/>
        </w:rPr>
        <w:t>被申请人提交的主要证据材料有：1.</w:t>
      </w:r>
      <w:r>
        <w:t xml:space="preserve"> </w:t>
      </w:r>
      <w:r>
        <w:rPr>
          <w:rFonts w:hint="eastAsia" w:eastAsia="仿宋_GB2312"/>
          <w:sz w:val="32"/>
          <w:szCs w:val="32"/>
        </w:rPr>
        <w:t>举报投诉信</w:t>
      </w:r>
      <w:r>
        <w:rPr>
          <w:rFonts w:eastAsia="仿宋_GB2312"/>
          <w:sz w:val="32"/>
          <w:szCs w:val="32"/>
        </w:rPr>
        <w:t>；2.</w:t>
      </w:r>
      <w:r>
        <w:t xml:space="preserve"> </w:t>
      </w:r>
      <w:r>
        <w:rPr>
          <w:rFonts w:hint="eastAsia" w:eastAsia="仿宋_GB2312"/>
          <w:sz w:val="32"/>
          <w:szCs w:val="32"/>
        </w:rPr>
        <w:t>案件来源登记表</w:t>
      </w:r>
      <w:r>
        <w:rPr>
          <w:rFonts w:eastAsia="仿宋_GB2312"/>
          <w:sz w:val="32"/>
          <w:szCs w:val="32"/>
        </w:rPr>
        <w:t>；3.</w:t>
      </w:r>
      <w:r>
        <w:t xml:space="preserve"> </w:t>
      </w:r>
      <w:r>
        <w:rPr>
          <w:rFonts w:hint="eastAsia" w:eastAsia="仿宋_GB2312"/>
          <w:sz w:val="32"/>
          <w:szCs w:val="32"/>
        </w:rPr>
        <w:t>现场笔录</w:t>
      </w:r>
      <w:r>
        <w:rPr>
          <w:rFonts w:eastAsia="仿宋_GB2312"/>
          <w:sz w:val="32"/>
          <w:szCs w:val="32"/>
        </w:rPr>
        <w:t>；4.</w:t>
      </w:r>
      <w:r>
        <w:t xml:space="preserve"> </w:t>
      </w:r>
      <w:r>
        <w:rPr>
          <w:rFonts w:hint="eastAsia" w:eastAsia="仿宋_GB2312"/>
          <w:sz w:val="32"/>
          <w:szCs w:val="32"/>
        </w:rPr>
        <w:t>责令改正通知书及送达回证</w:t>
      </w:r>
      <w:r>
        <w:rPr>
          <w:rFonts w:eastAsia="仿宋_GB2312"/>
          <w:sz w:val="32"/>
          <w:szCs w:val="32"/>
        </w:rPr>
        <w:t>；5.</w:t>
      </w:r>
      <w:r>
        <w:t xml:space="preserve"> </w:t>
      </w:r>
      <w:r>
        <w:rPr>
          <w:rFonts w:hint="eastAsia" w:eastAsia="仿宋_GB2312"/>
          <w:sz w:val="32"/>
          <w:szCs w:val="32"/>
        </w:rPr>
        <w:t>不予立案审批表6</w:t>
      </w:r>
      <w:r>
        <w:rPr>
          <w:rFonts w:eastAsia="仿宋_GB2312"/>
          <w:sz w:val="32"/>
          <w:szCs w:val="32"/>
        </w:rPr>
        <w:t>.</w:t>
      </w:r>
      <w:r>
        <w:t xml:space="preserve"> </w:t>
      </w:r>
      <w:r>
        <w:rPr>
          <w:rFonts w:hint="eastAsia" w:eastAsia="仿宋_GB2312"/>
          <w:sz w:val="32"/>
          <w:szCs w:val="32"/>
        </w:rPr>
        <w:t>不予立案告知书</w:t>
      </w:r>
      <w:r>
        <w:rPr>
          <w:rFonts w:eastAsia="仿宋_GB2312"/>
          <w:sz w:val="32"/>
          <w:szCs w:val="32"/>
        </w:rPr>
        <w:t>；</w:t>
      </w:r>
      <w:r>
        <w:rPr>
          <w:rFonts w:hint="eastAsia" w:eastAsia="仿宋_GB2312"/>
          <w:sz w:val="32"/>
          <w:szCs w:val="32"/>
        </w:rPr>
        <w:t>7</w:t>
      </w:r>
      <w:r>
        <w:rPr>
          <w:rFonts w:eastAsia="仿宋_GB2312"/>
          <w:sz w:val="32"/>
          <w:szCs w:val="32"/>
        </w:rPr>
        <w:t>.</w:t>
      </w:r>
      <w:r>
        <w:t xml:space="preserve"> </w:t>
      </w:r>
      <w:r>
        <w:rPr>
          <w:rFonts w:hint="eastAsia" w:eastAsia="仿宋_GB2312"/>
          <w:sz w:val="32"/>
          <w:szCs w:val="32"/>
        </w:rPr>
        <w:t>邮寄相关告知书拍摄照片及信件轨迹</w:t>
      </w:r>
      <w:r>
        <w:rPr>
          <w:rFonts w:eastAsia="仿宋_GB2312"/>
          <w:sz w:val="32"/>
          <w:szCs w:val="32"/>
        </w:rPr>
        <w:t>；8.</w:t>
      </w:r>
      <w:r>
        <w:t xml:space="preserve"> </w:t>
      </w:r>
      <w:r>
        <w:rPr>
          <w:rFonts w:hint="eastAsia" w:eastAsia="仿宋_GB2312"/>
          <w:sz w:val="32"/>
          <w:szCs w:val="32"/>
        </w:rPr>
        <w:t>投诉受理告知书</w:t>
      </w:r>
      <w:r>
        <w:rPr>
          <w:rFonts w:eastAsia="仿宋_GB2312"/>
          <w:sz w:val="32"/>
          <w:szCs w:val="32"/>
        </w:rPr>
        <w:t>；</w:t>
      </w:r>
      <w:r>
        <w:rPr>
          <w:rFonts w:hint="eastAsia" w:eastAsia="仿宋_GB2312"/>
          <w:sz w:val="32"/>
          <w:szCs w:val="32"/>
        </w:rPr>
        <w:t>9</w:t>
      </w:r>
      <w:r>
        <w:rPr>
          <w:rFonts w:eastAsia="仿宋_GB2312"/>
          <w:sz w:val="32"/>
          <w:szCs w:val="32"/>
        </w:rPr>
        <w:t>.</w:t>
      </w:r>
      <w:r>
        <w:t xml:space="preserve"> </w:t>
      </w:r>
      <w:r>
        <w:rPr>
          <w:rFonts w:hint="eastAsia" w:eastAsia="仿宋_GB2312"/>
          <w:sz w:val="32"/>
          <w:szCs w:val="32"/>
        </w:rPr>
        <w:t>邮寄相关告知书拍摄照片及信件轨迹</w:t>
      </w:r>
      <w:r>
        <w:rPr>
          <w:rFonts w:eastAsia="仿宋_GB2312"/>
          <w:sz w:val="32"/>
          <w:szCs w:val="32"/>
        </w:rPr>
        <w:t>；</w:t>
      </w:r>
      <w:r>
        <w:rPr>
          <w:rFonts w:hint="eastAsia" w:eastAsia="仿宋_GB2312"/>
          <w:sz w:val="32"/>
          <w:szCs w:val="32"/>
        </w:rPr>
        <w:t>1</w:t>
      </w:r>
      <w:r>
        <w:rPr>
          <w:rFonts w:eastAsia="仿宋_GB2312"/>
          <w:sz w:val="32"/>
          <w:szCs w:val="32"/>
        </w:rPr>
        <w:t>0.</w:t>
      </w:r>
      <w:r>
        <w:t xml:space="preserve"> </w:t>
      </w:r>
      <w:r>
        <w:rPr>
          <w:rFonts w:hint="eastAsia" w:eastAsia="仿宋_GB2312"/>
          <w:sz w:val="32"/>
          <w:szCs w:val="32"/>
        </w:rPr>
        <w:t>投诉调解通知书；1</w:t>
      </w:r>
      <w:r>
        <w:rPr>
          <w:rFonts w:eastAsia="仿宋_GB2312"/>
          <w:sz w:val="32"/>
          <w:szCs w:val="32"/>
        </w:rPr>
        <w:t>1.</w:t>
      </w:r>
      <w:r>
        <w:rPr>
          <w:rFonts w:hint="eastAsia"/>
        </w:rPr>
        <w:t xml:space="preserve"> </w:t>
      </w:r>
      <w:r>
        <w:rPr>
          <w:rFonts w:hint="eastAsia" w:eastAsia="仿宋_GB2312"/>
          <w:sz w:val="32"/>
          <w:szCs w:val="32"/>
        </w:rPr>
        <w:t>邮寄相关调解书拍摄照片及信件轨迹；1</w:t>
      </w:r>
      <w:r>
        <w:rPr>
          <w:rFonts w:eastAsia="仿宋_GB2312"/>
          <w:sz w:val="32"/>
          <w:szCs w:val="32"/>
        </w:rPr>
        <w:t>2.</w:t>
      </w:r>
      <w:r>
        <w:rPr>
          <w:rFonts w:hint="eastAsia"/>
        </w:rPr>
        <w:t xml:space="preserve"> </w:t>
      </w:r>
      <w:r>
        <w:rPr>
          <w:rFonts w:hint="eastAsia" w:eastAsia="仿宋_GB2312"/>
          <w:sz w:val="32"/>
          <w:szCs w:val="32"/>
        </w:rPr>
        <w:t>终止调解决定书；1</w:t>
      </w:r>
      <w:r>
        <w:rPr>
          <w:rFonts w:eastAsia="仿宋_GB2312"/>
          <w:sz w:val="32"/>
          <w:szCs w:val="32"/>
        </w:rPr>
        <w:t>3.</w:t>
      </w:r>
      <w:r>
        <w:rPr>
          <w:rFonts w:hint="eastAsia"/>
        </w:rPr>
        <w:t xml:space="preserve"> </w:t>
      </w:r>
      <w:r>
        <w:rPr>
          <w:rFonts w:hint="eastAsia" w:eastAsia="仿宋_GB2312"/>
          <w:sz w:val="32"/>
          <w:szCs w:val="32"/>
        </w:rPr>
        <w:t>邮寄终止调解结果文书拍摄照片及信件轨迹等。</w:t>
      </w:r>
    </w:p>
    <w:p>
      <w:pPr>
        <w:spacing w:line="560" w:lineRule="exact"/>
        <w:ind w:firstLine="640" w:firstLineChars="200"/>
        <w:rPr>
          <w:rFonts w:eastAsia="仿宋_GB2312"/>
          <w:sz w:val="32"/>
          <w:szCs w:val="32"/>
        </w:rPr>
      </w:pPr>
      <w:r>
        <w:rPr>
          <w:rFonts w:eastAsia="仿宋_GB2312"/>
          <w:sz w:val="32"/>
          <w:szCs w:val="32"/>
        </w:rPr>
        <w:t>经审理查明：</w:t>
      </w:r>
      <w:r>
        <w:rPr>
          <w:rFonts w:hint="eastAsia" w:eastAsia="仿宋_GB2312"/>
          <w:sz w:val="32"/>
          <w:szCs w:val="32"/>
        </w:rPr>
        <w:t>2</w:t>
      </w:r>
      <w:r>
        <w:rPr>
          <w:rFonts w:eastAsia="仿宋_GB2312"/>
          <w:sz w:val="32"/>
          <w:szCs w:val="32"/>
        </w:rPr>
        <w:t>022</w:t>
      </w:r>
      <w:r>
        <w:rPr>
          <w:rFonts w:hint="eastAsia" w:eastAsia="仿宋_GB2312"/>
          <w:sz w:val="32"/>
          <w:szCs w:val="32"/>
        </w:rPr>
        <w:t>年1</w:t>
      </w:r>
      <w:r>
        <w:rPr>
          <w:rFonts w:eastAsia="仿宋_GB2312"/>
          <w:sz w:val="32"/>
          <w:szCs w:val="32"/>
        </w:rPr>
        <w:t>2</w:t>
      </w:r>
      <w:r>
        <w:rPr>
          <w:rFonts w:hint="eastAsia" w:eastAsia="仿宋_GB2312"/>
          <w:sz w:val="32"/>
          <w:szCs w:val="32"/>
        </w:rPr>
        <w:t>月2</w:t>
      </w:r>
      <w:r>
        <w:rPr>
          <w:rFonts w:eastAsia="仿宋_GB2312"/>
          <w:sz w:val="32"/>
          <w:szCs w:val="32"/>
        </w:rPr>
        <w:t>7</w:t>
      </w:r>
      <w:r>
        <w:rPr>
          <w:rFonts w:hint="eastAsia" w:eastAsia="仿宋_GB2312"/>
          <w:sz w:val="32"/>
          <w:szCs w:val="32"/>
        </w:rPr>
        <w:t>日，被申请人收到申请人的举报投诉信，反映</w:t>
      </w:r>
      <w:r>
        <w:rPr>
          <w:rFonts w:hint="eastAsia" w:eastAsia="仿宋_GB2312"/>
          <w:sz w:val="32"/>
          <w:szCs w:val="32"/>
          <w:lang w:eastAsia="zh-CN"/>
        </w:rPr>
        <w:t>某公司</w:t>
      </w:r>
      <w:r>
        <w:rPr>
          <w:rFonts w:hint="eastAsia" w:eastAsia="仿宋_GB2312"/>
          <w:sz w:val="32"/>
          <w:szCs w:val="32"/>
        </w:rPr>
        <w:t>生产的“</w:t>
      </w:r>
      <w:r>
        <w:rPr>
          <w:rFonts w:hint="eastAsia" w:eastAsia="仿宋_GB2312"/>
          <w:sz w:val="32"/>
          <w:szCs w:val="32"/>
          <w:lang w:eastAsia="zh-CN"/>
        </w:rPr>
        <w:t>豇豆饼</w:t>
      </w:r>
      <w:r>
        <w:rPr>
          <w:rFonts w:hint="eastAsia" w:eastAsia="仿宋_GB2312"/>
          <w:sz w:val="32"/>
          <w:szCs w:val="32"/>
        </w:rPr>
        <w:t>”中使用的“鸡精”未标注具体名称，配料名称不规范。同日，被申请人对被举报人的生产经营进行检查，现场未发现举报投诉信中配料标注“鸡精”的“</w:t>
      </w:r>
      <w:r>
        <w:rPr>
          <w:rFonts w:hint="eastAsia" w:eastAsia="仿宋_GB2312"/>
          <w:sz w:val="32"/>
          <w:szCs w:val="32"/>
          <w:lang w:eastAsia="zh-CN"/>
        </w:rPr>
        <w:t>豇豆饼</w:t>
      </w:r>
      <w:r>
        <w:rPr>
          <w:rFonts w:hint="eastAsia" w:eastAsia="仿宋_GB2312"/>
          <w:sz w:val="32"/>
          <w:szCs w:val="32"/>
        </w:rPr>
        <w:t>”，被举报人法定代表人现场表示产品标签已于1年前更正。2</w:t>
      </w:r>
      <w:r>
        <w:rPr>
          <w:rFonts w:eastAsia="仿宋_GB2312"/>
          <w:sz w:val="32"/>
          <w:szCs w:val="32"/>
        </w:rPr>
        <w:t>022</w:t>
      </w:r>
      <w:r>
        <w:rPr>
          <w:rFonts w:hint="eastAsia" w:eastAsia="仿宋_GB2312"/>
          <w:sz w:val="32"/>
          <w:szCs w:val="32"/>
        </w:rPr>
        <w:t>年1</w:t>
      </w:r>
      <w:r>
        <w:rPr>
          <w:rFonts w:eastAsia="仿宋_GB2312"/>
          <w:sz w:val="32"/>
          <w:szCs w:val="32"/>
        </w:rPr>
        <w:t>2</w:t>
      </w:r>
      <w:r>
        <w:rPr>
          <w:rFonts w:hint="eastAsia" w:eastAsia="仿宋_GB2312"/>
          <w:sz w:val="32"/>
          <w:szCs w:val="32"/>
        </w:rPr>
        <w:t>月2</w:t>
      </w:r>
      <w:r>
        <w:rPr>
          <w:rFonts w:eastAsia="仿宋_GB2312"/>
          <w:sz w:val="32"/>
          <w:szCs w:val="32"/>
        </w:rPr>
        <w:t>7</w:t>
      </w:r>
      <w:r>
        <w:rPr>
          <w:rFonts w:hint="eastAsia" w:eastAsia="仿宋_GB2312"/>
          <w:sz w:val="32"/>
          <w:szCs w:val="32"/>
        </w:rPr>
        <w:t>日，被申请人决定不予立案。2022年12月3</w:t>
      </w:r>
      <w:r>
        <w:rPr>
          <w:rFonts w:eastAsia="仿宋_GB2312"/>
          <w:sz w:val="32"/>
          <w:szCs w:val="32"/>
        </w:rPr>
        <w:t>0</w:t>
      </w:r>
      <w:r>
        <w:rPr>
          <w:rFonts w:hint="eastAsia" w:eastAsia="仿宋_GB2312"/>
          <w:sz w:val="32"/>
          <w:szCs w:val="32"/>
        </w:rPr>
        <w:t>日，被申请人作出《投诉受理告知书》和《投诉调解通知书》并邮寄给申请人，告知申请人投诉受理并要求申请人于2</w:t>
      </w:r>
      <w:r>
        <w:rPr>
          <w:rFonts w:eastAsia="仿宋_GB2312"/>
          <w:sz w:val="32"/>
          <w:szCs w:val="32"/>
        </w:rPr>
        <w:t>023</w:t>
      </w:r>
      <w:r>
        <w:rPr>
          <w:rFonts w:hint="eastAsia" w:eastAsia="仿宋_GB2312"/>
          <w:sz w:val="32"/>
          <w:szCs w:val="32"/>
        </w:rPr>
        <w:t>年1月9日9时到</w:t>
      </w:r>
      <w:r>
        <w:rPr>
          <w:rFonts w:hint="eastAsia" w:eastAsia="仿宋_GB2312"/>
          <w:sz w:val="32"/>
          <w:szCs w:val="32"/>
          <w:lang w:val="en-US" w:eastAsia="zh-CN"/>
        </w:rPr>
        <w:t>某</w:t>
      </w:r>
      <w:r>
        <w:rPr>
          <w:rFonts w:hint="eastAsia" w:eastAsia="仿宋_GB2312"/>
          <w:sz w:val="32"/>
          <w:szCs w:val="32"/>
        </w:rPr>
        <w:t>室参加调解。202</w:t>
      </w:r>
      <w:r>
        <w:rPr>
          <w:rFonts w:eastAsia="仿宋_GB2312"/>
          <w:sz w:val="32"/>
          <w:szCs w:val="32"/>
        </w:rPr>
        <w:t>3</w:t>
      </w:r>
      <w:r>
        <w:rPr>
          <w:rFonts w:hint="eastAsia" w:eastAsia="仿宋_GB2312"/>
          <w:sz w:val="32"/>
          <w:szCs w:val="32"/>
        </w:rPr>
        <w:t>年</w:t>
      </w:r>
      <w:r>
        <w:rPr>
          <w:rFonts w:eastAsia="仿宋_GB2312"/>
          <w:sz w:val="32"/>
          <w:szCs w:val="32"/>
        </w:rPr>
        <w:t>1</w:t>
      </w:r>
      <w:r>
        <w:rPr>
          <w:rFonts w:hint="eastAsia" w:eastAsia="仿宋_GB2312"/>
          <w:sz w:val="32"/>
          <w:szCs w:val="32"/>
        </w:rPr>
        <w:t>月</w:t>
      </w:r>
      <w:r>
        <w:rPr>
          <w:rFonts w:eastAsia="仿宋_GB2312"/>
          <w:sz w:val="32"/>
          <w:szCs w:val="32"/>
        </w:rPr>
        <w:t>4</w:t>
      </w:r>
      <w:r>
        <w:rPr>
          <w:rFonts w:hint="eastAsia" w:eastAsia="仿宋_GB2312"/>
          <w:sz w:val="32"/>
          <w:szCs w:val="32"/>
        </w:rPr>
        <w:t>日，被申请人作出《举报不予立案告知书》告知申请人不予立案决定。2023年1月9日，因申请人未在规定时间内参加调解，被申请人决定终止调解，并于2023年1月10日作出《投诉终止调解决定书》告知申请人终止调解决定。</w:t>
      </w:r>
    </w:p>
    <w:p>
      <w:pPr>
        <w:spacing w:line="560" w:lineRule="exact"/>
        <w:ind w:firstLine="640" w:firstLineChars="200"/>
        <w:rPr>
          <w:rFonts w:eastAsia="仿宋_GB2312"/>
          <w:sz w:val="32"/>
          <w:szCs w:val="32"/>
        </w:rPr>
      </w:pPr>
      <w:r>
        <w:rPr>
          <w:rFonts w:eastAsia="仿宋_GB2312"/>
          <w:sz w:val="32"/>
          <w:szCs w:val="32"/>
        </w:rPr>
        <w:t>上述事实有下列证据证明：</w:t>
      </w:r>
      <w:r>
        <w:rPr>
          <w:rFonts w:hint="eastAsia" w:eastAsia="仿宋_GB2312"/>
          <w:sz w:val="32"/>
          <w:szCs w:val="32"/>
        </w:rPr>
        <w:t>1. 举报投诉信；2. 案件来源登记表；3. 现场笔录；4. 责令改正通知书及送达回证；5. 不予立案审批表6. 不予立案告知书；7. 邮寄相关告知书拍摄照片及信件轨迹；8. 投诉受理告知书；9. 邮寄相关告知书拍摄照片及信件轨迹；10. 投诉调解通知书；11. 邮寄相关调解书拍摄照片及信件轨迹；12. 终止调解决定书；13. 邮寄终止调解结果文书拍摄照片及信件轨迹等材料。</w:t>
      </w:r>
    </w:p>
    <w:p>
      <w:pPr>
        <w:spacing w:line="570" w:lineRule="exact"/>
        <w:ind w:firstLine="640" w:firstLineChars="200"/>
        <w:rPr>
          <w:rFonts w:eastAsia="仿宋_GB2312"/>
          <w:sz w:val="32"/>
          <w:szCs w:val="32"/>
        </w:rPr>
      </w:pPr>
      <w:r>
        <w:rPr>
          <w:rFonts w:eastAsia="仿宋_GB2312"/>
          <w:sz w:val="32"/>
          <w:szCs w:val="32"/>
        </w:rPr>
        <w:t>本机关认为：一、根据《中华人民共和国食品安全法》第六条第二款规定：“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规定：“县级以上地方市场监督管理部门负责本行政区域内的投诉举报处理工作。”被申请人具有对申请人</w:t>
      </w:r>
      <w:r>
        <w:rPr>
          <w:rFonts w:hint="eastAsia" w:eastAsia="仿宋_GB2312"/>
          <w:sz w:val="32"/>
          <w:szCs w:val="32"/>
        </w:rPr>
        <w:t>举报</w:t>
      </w:r>
      <w:r>
        <w:rPr>
          <w:rFonts w:eastAsia="仿宋_GB2312"/>
          <w:sz w:val="32"/>
          <w:szCs w:val="32"/>
        </w:rPr>
        <w:t>投诉事项处理的法定职权。二、</w:t>
      </w:r>
      <w:r>
        <w:rPr>
          <w:rFonts w:hint="eastAsia" w:eastAsia="仿宋_GB2312"/>
          <w:sz w:val="32"/>
          <w:szCs w:val="32"/>
        </w:rPr>
        <w:t>（一）</w:t>
      </w:r>
      <w:r>
        <w:rPr>
          <w:rFonts w:eastAsia="仿宋_GB2312"/>
          <w:sz w:val="32"/>
          <w:szCs w:val="32"/>
        </w:rPr>
        <w:t>根据《市场监督管理投诉举报处理暂行办法》第十四条规定：“具有本办法规定的处理权限的市场监督管理部门，应当自收到投诉之日起七个工作日内作出受理或者不予受理的决定，并告知投诉人。”</w:t>
      </w:r>
      <w:r>
        <w:rPr>
          <w:rFonts w:hint="eastAsia" w:eastAsia="仿宋_GB2312"/>
          <w:sz w:val="32"/>
          <w:szCs w:val="32"/>
        </w:rPr>
        <w:t>和第二十一条第二款规定：“终止调解的，市场监督管理部门应当自作出终止调解决定之日起七个工作日内告知投诉人和被投诉人。”2</w:t>
      </w:r>
      <w:r>
        <w:rPr>
          <w:rFonts w:eastAsia="仿宋_GB2312"/>
          <w:sz w:val="32"/>
          <w:szCs w:val="32"/>
        </w:rPr>
        <w:t>022</w:t>
      </w:r>
      <w:r>
        <w:rPr>
          <w:rFonts w:hint="eastAsia" w:eastAsia="仿宋_GB2312"/>
          <w:sz w:val="32"/>
          <w:szCs w:val="32"/>
        </w:rPr>
        <w:t>年1</w:t>
      </w:r>
      <w:r>
        <w:rPr>
          <w:rFonts w:eastAsia="仿宋_GB2312"/>
          <w:sz w:val="32"/>
          <w:szCs w:val="32"/>
        </w:rPr>
        <w:t>2</w:t>
      </w:r>
      <w:r>
        <w:rPr>
          <w:rFonts w:hint="eastAsia" w:eastAsia="仿宋_GB2312"/>
          <w:sz w:val="32"/>
          <w:szCs w:val="32"/>
        </w:rPr>
        <w:t>月2</w:t>
      </w:r>
      <w:r>
        <w:rPr>
          <w:rFonts w:eastAsia="仿宋_GB2312"/>
          <w:sz w:val="32"/>
          <w:szCs w:val="32"/>
        </w:rPr>
        <w:t>7</w:t>
      </w:r>
      <w:r>
        <w:rPr>
          <w:rFonts w:hint="eastAsia" w:eastAsia="仿宋_GB2312"/>
          <w:sz w:val="32"/>
          <w:szCs w:val="32"/>
        </w:rPr>
        <w:t>日，被申请人收到申请人投诉材料，依法受理、组织调解，并在法定期限内告知申请人受理和终止调解情况。被申请人对于投诉事项的处理程序合法。（二）根据</w:t>
      </w:r>
      <w:r>
        <w:rPr>
          <w:rFonts w:eastAsia="仿宋_GB2312"/>
          <w:sz w:val="32"/>
          <w:szCs w:val="32"/>
        </w:rPr>
        <w:t>《市场监督管理投诉举报处理暂行办法》</w:t>
      </w:r>
      <w:r>
        <w:rPr>
          <w:rFonts w:hint="eastAsia" w:eastAsia="仿宋_GB2312"/>
          <w:sz w:val="32"/>
          <w:szCs w:val="32"/>
        </w:rPr>
        <w:t>第三十一条第二款规定：“举报人实名举报的，有处理权限的市场监督管理部门还应当自作出是否立案决定之日起五个工作日内告知举报人。”2</w:t>
      </w:r>
      <w:r>
        <w:rPr>
          <w:rFonts w:eastAsia="仿宋_GB2312"/>
          <w:sz w:val="32"/>
          <w:szCs w:val="32"/>
        </w:rPr>
        <w:t>022</w:t>
      </w:r>
      <w:r>
        <w:rPr>
          <w:rFonts w:hint="eastAsia" w:eastAsia="仿宋_GB2312"/>
          <w:sz w:val="32"/>
          <w:szCs w:val="32"/>
        </w:rPr>
        <w:t>年1</w:t>
      </w:r>
      <w:r>
        <w:rPr>
          <w:rFonts w:eastAsia="仿宋_GB2312"/>
          <w:sz w:val="32"/>
          <w:szCs w:val="32"/>
        </w:rPr>
        <w:t>2</w:t>
      </w:r>
      <w:r>
        <w:rPr>
          <w:rFonts w:hint="eastAsia" w:eastAsia="仿宋_GB2312"/>
          <w:sz w:val="32"/>
          <w:szCs w:val="32"/>
        </w:rPr>
        <w:t>月2</w:t>
      </w:r>
      <w:r>
        <w:rPr>
          <w:rFonts w:eastAsia="仿宋_GB2312"/>
          <w:sz w:val="32"/>
          <w:szCs w:val="32"/>
        </w:rPr>
        <w:t>7</w:t>
      </w:r>
      <w:r>
        <w:rPr>
          <w:rFonts w:hint="eastAsia" w:eastAsia="仿宋_GB2312"/>
          <w:sz w:val="32"/>
          <w:szCs w:val="32"/>
        </w:rPr>
        <w:t>日，被申请人收到申请人的举报材料，依法核查，并在法定期限内告知申请人不予立案情况。被申请人对于举报线索的处理程序合法。三、（一）根据</w:t>
      </w:r>
      <w:r>
        <w:rPr>
          <w:rFonts w:eastAsia="仿宋_GB2312"/>
          <w:sz w:val="32"/>
          <w:szCs w:val="32"/>
        </w:rPr>
        <w:t>《市场监督管理投诉举报处理暂行办法》</w:t>
      </w:r>
      <w:r>
        <w:rPr>
          <w:rFonts w:hint="eastAsia" w:eastAsia="仿宋_GB2312"/>
          <w:sz w:val="32"/>
          <w:szCs w:val="32"/>
        </w:rPr>
        <w:t>第二十一条第（三）项规定：“有下列情形之一的，终止调解：（三）投诉人或者被投诉人无正当理由不参加调解，或者被投诉人明确拒绝调解的。”申请人未在《投诉调解通知书》规定时间参加调解，被申请人决定终止调解并无不当。（二）根据《市场监督管理行政处罚程序规定》第二十条第一款规定：“经核查，有下列情形之一的，可以不予立案：（一）违法行为轻微并及时改正，没有造成危害后果；（二）初次违法且危害后果轻微并及时改正；（三）当事人有证据足以证明没有主观过错，但法律、行政法规另有规定的除外；（四）依法可以不予立案的其他情形。”本案中，被申请人对被举报人的生产经营进行检查，现场未发现举报投诉信中配料标注“鸡精”的“</w:t>
      </w:r>
      <w:r>
        <w:rPr>
          <w:rFonts w:hint="eastAsia" w:eastAsia="仿宋_GB2312"/>
          <w:sz w:val="32"/>
          <w:szCs w:val="32"/>
          <w:lang w:eastAsia="zh-CN"/>
        </w:rPr>
        <w:t>豇豆饼</w:t>
      </w:r>
      <w:r>
        <w:rPr>
          <w:rFonts w:hint="eastAsia" w:eastAsia="仿宋_GB2312"/>
          <w:sz w:val="32"/>
          <w:szCs w:val="32"/>
        </w:rPr>
        <w:t>”，且被举报</w:t>
      </w:r>
      <w:bookmarkStart w:id="0" w:name="_GoBack"/>
      <w:bookmarkEnd w:id="0"/>
      <w:r>
        <w:rPr>
          <w:rFonts w:hint="eastAsia" w:eastAsia="仿宋_GB2312"/>
          <w:sz w:val="32"/>
          <w:szCs w:val="32"/>
        </w:rPr>
        <w:t>人法定代表人现场表示产品标签已于1年前更正，被申请人决定不予立案。</w:t>
      </w:r>
      <w:r>
        <w:rPr>
          <w:rFonts w:eastAsia="仿宋_GB2312"/>
          <w:sz w:val="32"/>
          <w:szCs w:val="32"/>
        </w:rPr>
        <w:t>综上，被申请人对申请人举报事项的处理程序合法，履行了法定职责。</w:t>
      </w:r>
    </w:p>
    <w:p>
      <w:pPr>
        <w:spacing w:line="560" w:lineRule="exact"/>
        <w:ind w:firstLine="640" w:firstLineChars="200"/>
        <w:rPr>
          <w:rFonts w:eastAsia="仿宋_GB2312"/>
          <w:sz w:val="32"/>
          <w:szCs w:val="32"/>
        </w:rPr>
      </w:pPr>
      <w:r>
        <w:rPr>
          <w:rFonts w:eastAsia="仿宋_GB2312"/>
          <w:sz w:val="32"/>
          <w:szCs w:val="32"/>
        </w:rPr>
        <w:t>根据《中华人民共和国行政复议法</w:t>
      </w:r>
      <w:r>
        <w:rPr>
          <w:rFonts w:hint="eastAsia" w:eastAsia="仿宋_GB2312"/>
          <w:sz w:val="32"/>
          <w:szCs w:val="32"/>
        </w:rPr>
        <w:t>实施条例</w:t>
      </w:r>
      <w:r>
        <w:rPr>
          <w:rFonts w:eastAsia="仿宋_GB2312"/>
          <w:sz w:val="32"/>
          <w:szCs w:val="32"/>
        </w:rPr>
        <w:t>》第</w:t>
      </w:r>
      <w:r>
        <w:rPr>
          <w:rFonts w:hint="eastAsia" w:eastAsia="仿宋_GB2312"/>
          <w:sz w:val="32"/>
          <w:szCs w:val="32"/>
        </w:rPr>
        <w:t>四十八</w:t>
      </w:r>
      <w:r>
        <w:rPr>
          <w:rFonts w:eastAsia="仿宋_GB2312"/>
          <w:sz w:val="32"/>
          <w:szCs w:val="32"/>
        </w:rPr>
        <w:t>条第一款第（</w:t>
      </w:r>
      <w:r>
        <w:rPr>
          <w:rFonts w:hint="eastAsia" w:eastAsia="仿宋_GB2312"/>
          <w:sz w:val="32"/>
          <w:szCs w:val="32"/>
        </w:rPr>
        <w:t>一</w:t>
      </w:r>
      <w:r>
        <w:rPr>
          <w:rFonts w:eastAsia="仿宋_GB2312"/>
          <w:sz w:val="32"/>
          <w:szCs w:val="32"/>
        </w:rPr>
        <w:t>）项的规定，本机关决定如下：</w:t>
      </w:r>
    </w:p>
    <w:p>
      <w:pPr>
        <w:spacing w:line="56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color w:val="000000"/>
          <w:sz w:val="32"/>
          <w:szCs w:val="32"/>
          <w:lang w:eastAsia="zh-CN"/>
        </w:rPr>
        <w:t>蔡某</w:t>
      </w:r>
      <w:r>
        <w:rPr>
          <w:rFonts w:hint="eastAsia" w:eastAsia="仿宋_GB2312"/>
          <w:sz w:val="32"/>
          <w:szCs w:val="32"/>
        </w:rPr>
        <w:t>的行政复议申请。</w:t>
      </w:r>
    </w:p>
    <w:p>
      <w:pPr>
        <w:spacing w:line="560" w:lineRule="exact"/>
        <w:ind w:firstLine="640" w:firstLineChars="200"/>
        <w:rPr>
          <w:rFonts w:eastAsia="仿宋_GB2312"/>
          <w:sz w:val="32"/>
          <w:szCs w:val="32"/>
        </w:rPr>
      </w:pPr>
      <w:r>
        <w:rPr>
          <w:rFonts w:eastAsia="仿宋_GB2312"/>
          <w:sz w:val="32"/>
          <w:szCs w:val="32"/>
        </w:rPr>
        <w:t>申请人如对本决定不服，可以自接到本决定之日起十五日内，向常州市武进区人民法院提起行政诉讼。</w:t>
      </w:r>
    </w:p>
    <w:p>
      <w:pPr>
        <w:spacing w:line="560" w:lineRule="exact"/>
        <w:ind w:firstLine="640" w:firstLineChars="200"/>
        <w:rPr>
          <w:rFonts w:eastAsia="仿宋_GB2312"/>
          <w:sz w:val="32"/>
          <w:szCs w:val="32"/>
        </w:rPr>
      </w:pPr>
    </w:p>
    <w:p>
      <w:pPr>
        <w:jc w:val="right"/>
        <w:rPr>
          <w:rFonts w:eastAsia="仿宋_GB2312"/>
          <w:sz w:val="32"/>
          <w:szCs w:val="32"/>
        </w:rPr>
      </w:pPr>
      <w:r>
        <w:rPr>
          <w:rFonts w:hint="eastAsia" w:eastAsia="仿宋_GB2312"/>
          <w:sz w:val="32"/>
          <w:szCs w:val="32"/>
        </w:rPr>
        <w:t>2023</w:t>
      </w:r>
      <w:r>
        <w:rPr>
          <w:rFonts w:eastAsia="仿宋_GB2312"/>
          <w:sz w:val="32"/>
          <w:szCs w:val="32"/>
        </w:rPr>
        <w:t>年</w:t>
      </w:r>
      <w:r>
        <w:rPr>
          <w:rFonts w:hint="eastAsia" w:eastAsia="仿宋_GB2312"/>
          <w:sz w:val="32"/>
          <w:szCs w:val="32"/>
        </w:rPr>
        <w:t>8</w:t>
      </w:r>
      <w:r>
        <w:rPr>
          <w:rFonts w:eastAsia="仿宋_GB2312"/>
          <w:sz w:val="32"/>
          <w:szCs w:val="32"/>
        </w:rPr>
        <w:t>月</w:t>
      </w:r>
      <w:r>
        <w:rPr>
          <w:rFonts w:hint="eastAsia" w:eastAsia="仿宋_GB2312"/>
          <w:sz w:val="32"/>
          <w:szCs w:val="32"/>
        </w:rPr>
        <w:t>1</w:t>
      </w:r>
      <w:r>
        <w:rPr>
          <w:rFonts w:eastAsia="仿宋_GB2312"/>
          <w:sz w:val="32"/>
          <w:szCs w:val="32"/>
        </w:rPr>
        <w:t>6日</w:t>
      </w:r>
    </w:p>
    <w:p>
      <w:pPr>
        <w:jc w:val="right"/>
        <w:rPr>
          <w:rFonts w:eastAsia="仿宋_GB2312"/>
          <w:sz w:val="32"/>
          <w:szCs w:val="32"/>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4351CE"/>
    <w:rsid w:val="00063ADE"/>
    <w:rsid w:val="00097131"/>
    <w:rsid w:val="000A0936"/>
    <w:rsid w:val="000E0B86"/>
    <w:rsid w:val="0010228E"/>
    <w:rsid w:val="001357C7"/>
    <w:rsid w:val="0014454E"/>
    <w:rsid w:val="00160A53"/>
    <w:rsid w:val="001849C9"/>
    <w:rsid w:val="00187A57"/>
    <w:rsid w:val="001938C0"/>
    <w:rsid w:val="001B6E42"/>
    <w:rsid w:val="001D3152"/>
    <w:rsid w:val="001E7F2A"/>
    <w:rsid w:val="00224AD0"/>
    <w:rsid w:val="00235CC3"/>
    <w:rsid w:val="00243EEE"/>
    <w:rsid w:val="00250A6E"/>
    <w:rsid w:val="002550AD"/>
    <w:rsid w:val="00264CD1"/>
    <w:rsid w:val="00296F8B"/>
    <w:rsid w:val="002C038B"/>
    <w:rsid w:val="002C5659"/>
    <w:rsid w:val="002F5EB5"/>
    <w:rsid w:val="00315CE0"/>
    <w:rsid w:val="00355EB5"/>
    <w:rsid w:val="00371C16"/>
    <w:rsid w:val="00372FD1"/>
    <w:rsid w:val="003839B9"/>
    <w:rsid w:val="003E00DD"/>
    <w:rsid w:val="00417B8E"/>
    <w:rsid w:val="004351CE"/>
    <w:rsid w:val="00470454"/>
    <w:rsid w:val="004A143E"/>
    <w:rsid w:val="004A638A"/>
    <w:rsid w:val="004D1B1E"/>
    <w:rsid w:val="004D3ABC"/>
    <w:rsid w:val="00504278"/>
    <w:rsid w:val="00540473"/>
    <w:rsid w:val="00570ABE"/>
    <w:rsid w:val="00577BBA"/>
    <w:rsid w:val="005F6716"/>
    <w:rsid w:val="006336D6"/>
    <w:rsid w:val="006A0D55"/>
    <w:rsid w:val="006D4429"/>
    <w:rsid w:val="006D69EB"/>
    <w:rsid w:val="006D7CCB"/>
    <w:rsid w:val="00731187"/>
    <w:rsid w:val="0073194F"/>
    <w:rsid w:val="0076107F"/>
    <w:rsid w:val="007E4E89"/>
    <w:rsid w:val="007F62B0"/>
    <w:rsid w:val="00810115"/>
    <w:rsid w:val="00822BA9"/>
    <w:rsid w:val="008617F2"/>
    <w:rsid w:val="00870A6B"/>
    <w:rsid w:val="008F4E57"/>
    <w:rsid w:val="00953E1B"/>
    <w:rsid w:val="00956B68"/>
    <w:rsid w:val="00990585"/>
    <w:rsid w:val="009A71F6"/>
    <w:rsid w:val="009C257E"/>
    <w:rsid w:val="009F4FFB"/>
    <w:rsid w:val="009F59F8"/>
    <w:rsid w:val="00A0657F"/>
    <w:rsid w:val="00A17E28"/>
    <w:rsid w:val="00A42C76"/>
    <w:rsid w:val="00A67333"/>
    <w:rsid w:val="00A76427"/>
    <w:rsid w:val="00A87033"/>
    <w:rsid w:val="00A97C28"/>
    <w:rsid w:val="00AC1274"/>
    <w:rsid w:val="00AD4836"/>
    <w:rsid w:val="00AF1D58"/>
    <w:rsid w:val="00B16F30"/>
    <w:rsid w:val="00BB40F1"/>
    <w:rsid w:val="00C5786E"/>
    <w:rsid w:val="00C60407"/>
    <w:rsid w:val="00C61F9D"/>
    <w:rsid w:val="00C74985"/>
    <w:rsid w:val="00CD5FBD"/>
    <w:rsid w:val="00D013A2"/>
    <w:rsid w:val="00D16595"/>
    <w:rsid w:val="00D30431"/>
    <w:rsid w:val="00D32AB2"/>
    <w:rsid w:val="00D55A92"/>
    <w:rsid w:val="00DA2FEE"/>
    <w:rsid w:val="00DB450E"/>
    <w:rsid w:val="00DE63A5"/>
    <w:rsid w:val="00E13D16"/>
    <w:rsid w:val="00E23DBB"/>
    <w:rsid w:val="00E46B5A"/>
    <w:rsid w:val="00E62E04"/>
    <w:rsid w:val="00E652E6"/>
    <w:rsid w:val="00E70155"/>
    <w:rsid w:val="00E7295D"/>
    <w:rsid w:val="00E820D9"/>
    <w:rsid w:val="00F07E9A"/>
    <w:rsid w:val="00F17694"/>
    <w:rsid w:val="00F37565"/>
    <w:rsid w:val="00F4016E"/>
    <w:rsid w:val="00F805B6"/>
    <w:rsid w:val="00FA4D87"/>
    <w:rsid w:val="00FD13C1"/>
    <w:rsid w:val="01410950"/>
    <w:rsid w:val="01C54B55"/>
    <w:rsid w:val="02C246B2"/>
    <w:rsid w:val="02DB4577"/>
    <w:rsid w:val="05664FA2"/>
    <w:rsid w:val="05D22568"/>
    <w:rsid w:val="05EF4C6B"/>
    <w:rsid w:val="07E129C9"/>
    <w:rsid w:val="08747238"/>
    <w:rsid w:val="09CB2614"/>
    <w:rsid w:val="0A2F45E4"/>
    <w:rsid w:val="0AB467AA"/>
    <w:rsid w:val="0ABB6FAD"/>
    <w:rsid w:val="0BE726D0"/>
    <w:rsid w:val="0D4A53DE"/>
    <w:rsid w:val="0D5263D1"/>
    <w:rsid w:val="0DC46A3F"/>
    <w:rsid w:val="0DF304E6"/>
    <w:rsid w:val="0DF46257"/>
    <w:rsid w:val="0F5F1445"/>
    <w:rsid w:val="0F636DD4"/>
    <w:rsid w:val="0F9C41F6"/>
    <w:rsid w:val="10342C9C"/>
    <w:rsid w:val="111D61CC"/>
    <w:rsid w:val="11AE5B1B"/>
    <w:rsid w:val="124E494F"/>
    <w:rsid w:val="12837116"/>
    <w:rsid w:val="13182493"/>
    <w:rsid w:val="13DF1999"/>
    <w:rsid w:val="1403511F"/>
    <w:rsid w:val="144A4B91"/>
    <w:rsid w:val="15BD2D24"/>
    <w:rsid w:val="16185F0B"/>
    <w:rsid w:val="163601C7"/>
    <w:rsid w:val="167A791A"/>
    <w:rsid w:val="16805C6A"/>
    <w:rsid w:val="169833B1"/>
    <w:rsid w:val="16F0323F"/>
    <w:rsid w:val="17C26031"/>
    <w:rsid w:val="19F375CB"/>
    <w:rsid w:val="1A6B0852"/>
    <w:rsid w:val="1A7750CB"/>
    <w:rsid w:val="1AE45BF4"/>
    <w:rsid w:val="1B5F2A3D"/>
    <w:rsid w:val="1B6F4B00"/>
    <w:rsid w:val="1B832BB9"/>
    <w:rsid w:val="1C631B69"/>
    <w:rsid w:val="1E4946EC"/>
    <w:rsid w:val="1E862824"/>
    <w:rsid w:val="1FFF13CC"/>
    <w:rsid w:val="20416CA0"/>
    <w:rsid w:val="20A752B0"/>
    <w:rsid w:val="22134F86"/>
    <w:rsid w:val="22373840"/>
    <w:rsid w:val="226438BB"/>
    <w:rsid w:val="22813DB4"/>
    <w:rsid w:val="230B4359"/>
    <w:rsid w:val="23227358"/>
    <w:rsid w:val="233478BC"/>
    <w:rsid w:val="233C7869"/>
    <w:rsid w:val="23A6613D"/>
    <w:rsid w:val="24856B4C"/>
    <w:rsid w:val="251047F1"/>
    <w:rsid w:val="2616185B"/>
    <w:rsid w:val="261C4D09"/>
    <w:rsid w:val="26802AE7"/>
    <w:rsid w:val="26E966D9"/>
    <w:rsid w:val="274117E2"/>
    <w:rsid w:val="27BB4E1D"/>
    <w:rsid w:val="27FB7FC7"/>
    <w:rsid w:val="2802079B"/>
    <w:rsid w:val="28A505D0"/>
    <w:rsid w:val="2928137E"/>
    <w:rsid w:val="29374EAC"/>
    <w:rsid w:val="2AEE1614"/>
    <w:rsid w:val="2BA76BC1"/>
    <w:rsid w:val="2C3D53D7"/>
    <w:rsid w:val="2C440167"/>
    <w:rsid w:val="2CCC78C1"/>
    <w:rsid w:val="2DA6290B"/>
    <w:rsid w:val="2ED3590C"/>
    <w:rsid w:val="2F2A203B"/>
    <w:rsid w:val="2F3557EE"/>
    <w:rsid w:val="31372A0E"/>
    <w:rsid w:val="313A464E"/>
    <w:rsid w:val="33296FFB"/>
    <w:rsid w:val="33916367"/>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C186969"/>
    <w:rsid w:val="3CAA5C13"/>
    <w:rsid w:val="3D0D4834"/>
    <w:rsid w:val="3E48241C"/>
    <w:rsid w:val="3E731CF7"/>
    <w:rsid w:val="3F28425F"/>
    <w:rsid w:val="3F354A61"/>
    <w:rsid w:val="3F5D4B7A"/>
    <w:rsid w:val="3F7E7A82"/>
    <w:rsid w:val="405D1A2A"/>
    <w:rsid w:val="40880AF5"/>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DF2A77"/>
    <w:rsid w:val="49F62E2C"/>
    <w:rsid w:val="4A5E2A1E"/>
    <w:rsid w:val="4AAC19DB"/>
    <w:rsid w:val="4B5F5F86"/>
    <w:rsid w:val="4D14274B"/>
    <w:rsid w:val="4D2F6B04"/>
    <w:rsid w:val="4D611A03"/>
    <w:rsid w:val="4DA8648A"/>
    <w:rsid w:val="4E023A4E"/>
    <w:rsid w:val="4E15237D"/>
    <w:rsid w:val="4E7174A2"/>
    <w:rsid w:val="4ED561A6"/>
    <w:rsid w:val="4F455F5A"/>
    <w:rsid w:val="500876B4"/>
    <w:rsid w:val="500B0654"/>
    <w:rsid w:val="50516200"/>
    <w:rsid w:val="513719A2"/>
    <w:rsid w:val="51CE00DD"/>
    <w:rsid w:val="523D1450"/>
    <w:rsid w:val="529A65BD"/>
    <w:rsid w:val="53656A3D"/>
    <w:rsid w:val="536C48AE"/>
    <w:rsid w:val="53D8335D"/>
    <w:rsid w:val="53F43779"/>
    <w:rsid w:val="547F5CB0"/>
    <w:rsid w:val="55085A60"/>
    <w:rsid w:val="55565F7E"/>
    <w:rsid w:val="55F10BEA"/>
    <w:rsid w:val="564222AA"/>
    <w:rsid w:val="56525789"/>
    <w:rsid w:val="5759236E"/>
    <w:rsid w:val="58D47337"/>
    <w:rsid w:val="592E226E"/>
    <w:rsid w:val="594A2799"/>
    <w:rsid w:val="5A2852CA"/>
    <w:rsid w:val="5AED6742"/>
    <w:rsid w:val="5B056C58"/>
    <w:rsid w:val="5B1B414A"/>
    <w:rsid w:val="5BD03CF4"/>
    <w:rsid w:val="5BED59B0"/>
    <w:rsid w:val="5C4E28F2"/>
    <w:rsid w:val="5D6E6C4A"/>
    <w:rsid w:val="5D8C10AD"/>
    <w:rsid w:val="5F606ACD"/>
    <w:rsid w:val="602C2F4B"/>
    <w:rsid w:val="604023D3"/>
    <w:rsid w:val="605D7A55"/>
    <w:rsid w:val="617C7487"/>
    <w:rsid w:val="62DE42A4"/>
    <w:rsid w:val="62E018F0"/>
    <w:rsid w:val="63131CC5"/>
    <w:rsid w:val="64D33629"/>
    <w:rsid w:val="65317E63"/>
    <w:rsid w:val="655621F8"/>
    <w:rsid w:val="666440B4"/>
    <w:rsid w:val="672956B8"/>
    <w:rsid w:val="67554762"/>
    <w:rsid w:val="682A1615"/>
    <w:rsid w:val="686B36F5"/>
    <w:rsid w:val="68BD5ADB"/>
    <w:rsid w:val="6A1F767C"/>
    <w:rsid w:val="6BB43CA6"/>
    <w:rsid w:val="6C186CC8"/>
    <w:rsid w:val="6C440AD6"/>
    <w:rsid w:val="6CC92692"/>
    <w:rsid w:val="6D1145B2"/>
    <w:rsid w:val="6DEC7F51"/>
    <w:rsid w:val="6E2E3D36"/>
    <w:rsid w:val="6E315495"/>
    <w:rsid w:val="6E7F36C9"/>
    <w:rsid w:val="6E994AD8"/>
    <w:rsid w:val="6EBB69AE"/>
    <w:rsid w:val="6F6D0E8A"/>
    <w:rsid w:val="70F42ADA"/>
    <w:rsid w:val="71353C29"/>
    <w:rsid w:val="72006856"/>
    <w:rsid w:val="725F4517"/>
    <w:rsid w:val="74F87D45"/>
    <w:rsid w:val="75BE06D4"/>
    <w:rsid w:val="768E3FBD"/>
    <w:rsid w:val="76E9529A"/>
    <w:rsid w:val="77232F63"/>
    <w:rsid w:val="77682FDD"/>
    <w:rsid w:val="78045146"/>
    <w:rsid w:val="781F4CEB"/>
    <w:rsid w:val="7895335E"/>
    <w:rsid w:val="79617C03"/>
    <w:rsid w:val="7A4A5A54"/>
    <w:rsid w:val="7A9D241E"/>
    <w:rsid w:val="7AAF79AC"/>
    <w:rsid w:val="7AD43C48"/>
    <w:rsid w:val="7B1D5B01"/>
    <w:rsid w:val="7B5573A2"/>
    <w:rsid w:val="7B6018A2"/>
    <w:rsid w:val="7BB0099E"/>
    <w:rsid w:val="7BE0356B"/>
    <w:rsid w:val="7C436B20"/>
    <w:rsid w:val="7CC0084B"/>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1B5603-6529-4123-A58C-0252B1BA0464}">
  <ds:schemaRefs/>
</ds:datastoreItem>
</file>

<file path=docProps/app.xml><?xml version="1.0" encoding="utf-8"?>
<Properties xmlns="http://schemas.openxmlformats.org/officeDocument/2006/extended-properties" xmlns:vt="http://schemas.openxmlformats.org/officeDocument/2006/docPropsVTypes">
  <Template>Normal.dotm</Template>
  <Pages>6</Pages>
  <Words>529</Words>
  <Characters>3019</Characters>
  <Lines>25</Lines>
  <Paragraphs>7</Paragraphs>
  <TotalTime>280</TotalTime>
  <ScaleCrop>false</ScaleCrop>
  <LinksUpToDate>false</LinksUpToDate>
  <CharactersWithSpaces>3541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2023-08-16T06:50:00Z</cp:lastPrinted>
  <dcterms:modified xsi:type="dcterms:W3CDTF">2024-01-03T03:10:18Z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D0CC7D382D7B4193864F888ED271FE46</vt:lpwstr>
  </property>
</Properties>
</file>