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 xml:space="preserve">  常州市钟楼区人民政府</w:t>
      </w:r>
    </w:p>
    <w:p>
      <w:pPr>
        <w:adjustRightInd w:val="0"/>
        <w:spacing w:line="560" w:lineRule="exact"/>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eastAsia="仿宋_GB2312"/>
          <w:sz w:val="32"/>
          <w:szCs w:val="32"/>
        </w:rPr>
      </w:pPr>
    </w:p>
    <w:p>
      <w:pPr>
        <w:spacing w:line="560" w:lineRule="exact"/>
        <w:jc w:val="right"/>
        <w:rPr>
          <w:rFonts w:eastAsia="仿宋_GB2312"/>
          <w:color w:val="000000"/>
          <w:sz w:val="32"/>
          <w:szCs w:val="32"/>
        </w:rPr>
      </w:pPr>
      <w:r>
        <w:rPr>
          <w:rFonts w:eastAsia="仿宋_GB2312"/>
          <w:sz w:val="32"/>
          <w:szCs w:val="32"/>
        </w:rPr>
        <w:t>〔</w:t>
      </w:r>
      <w:r>
        <w:rPr>
          <w:rFonts w:hint="eastAsia" w:eastAsia="仿宋_GB2312"/>
          <w:sz w:val="32"/>
          <w:szCs w:val="32"/>
        </w:rPr>
        <w:t>2023</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rPr>
        <w:t>55</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7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lang w:eastAsia="zh-CN"/>
        </w:rPr>
        <w:t>某公司</w:t>
      </w:r>
    </w:p>
    <w:p>
      <w:pPr>
        <w:spacing w:line="57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70" w:lineRule="exact"/>
        <w:ind w:firstLine="640" w:firstLineChars="200"/>
        <w:rPr>
          <w:rFonts w:hint="eastAsia" w:eastAsia="仿宋_GB2312"/>
          <w:sz w:val="32"/>
          <w:szCs w:val="32"/>
          <w:lang w:eastAsia="zh-CN"/>
        </w:rPr>
      </w:pPr>
      <w:r>
        <w:rPr>
          <w:rFonts w:eastAsia="仿宋_GB2312"/>
          <w:sz w:val="32"/>
          <w:szCs w:val="32"/>
        </w:rPr>
        <w:t>第三人：</w:t>
      </w:r>
      <w:r>
        <w:rPr>
          <w:rFonts w:hint="eastAsia" w:eastAsia="仿宋_GB2312"/>
          <w:sz w:val="32"/>
          <w:szCs w:val="32"/>
          <w:lang w:eastAsia="zh-CN"/>
        </w:rPr>
        <w:t>张某</w:t>
      </w:r>
    </w:p>
    <w:p>
      <w:pPr>
        <w:spacing w:line="57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某公司</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作出的认定工伤决定书不服，于202</w:t>
      </w:r>
      <w:r>
        <w:rPr>
          <w:rFonts w:hint="eastAsia" w:eastAsia="仿宋_GB2312"/>
          <w:sz w:val="32"/>
          <w:szCs w:val="32"/>
        </w:rPr>
        <w:t>3</w:t>
      </w:r>
      <w:r>
        <w:rPr>
          <w:rFonts w:eastAsia="仿宋_GB2312"/>
          <w:sz w:val="32"/>
          <w:szCs w:val="32"/>
        </w:rPr>
        <w:t>年</w:t>
      </w:r>
      <w:r>
        <w:rPr>
          <w:rFonts w:hint="eastAsia" w:eastAsia="仿宋_GB2312"/>
          <w:sz w:val="32"/>
          <w:szCs w:val="32"/>
        </w:rPr>
        <w:t>7</w:t>
      </w:r>
      <w:r>
        <w:rPr>
          <w:rFonts w:eastAsia="仿宋_GB2312"/>
          <w:sz w:val="32"/>
          <w:szCs w:val="32"/>
        </w:rPr>
        <w:t>月</w:t>
      </w:r>
      <w:r>
        <w:rPr>
          <w:rFonts w:hint="eastAsia" w:eastAsia="仿宋_GB2312"/>
          <w:sz w:val="32"/>
          <w:szCs w:val="32"/>
        </w:rPr>
        <w:t>14</w:t>
      </w:r>
      <w:r>
        <w:rPr>
          <w:rFonts w:eastAsia="仿宋_GB2312"/>
          <w:sz w:val="32"/>
          <w:szCs w:val="32"/>
        </w:rPr>
        <w:t>日向本机关申请行政复议</w:t>
      </w:r>
      <w:r>
        <w:rPr>
          <w:rFonts w:hint="eastAsia" w:eastAsia="仿宋_GB2312"/>
          <w:sz w:val="32"/>
          <w:szCs w:val="32"/>
        </w:rPr>
        <w:t>。</w:t>
      </w:r>
      <w:r>
        <w:rPr>
          <w:rFonts w:eastAsia="仿宋_GB2312"/>
          <w:sz w:val="32"/>
          <w:szCs w:val="32"/>
        </w:rPr>
        <w:t>本机关依法已予受理。现已审理终结。</w:t>
      </w:r>
    </w:p>
    <w:p>
      <w:pPr>
        <w:spacing w:line="57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：撤销认定工伤决定书。</w:t>
      </w:r>
    </w:p>
    <w:p>
      <w:pPr>
        <w:spacing w:line="57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w:t>
      </w:r>
      <w:r>
        <w:rPr>
          <w:rFonts w:hint="eastAsia" w:eastAsia="仿宋_GB2312"/>
          <w:sz w:val="32"/>
          <w:szCs w:val="32"/>
          <w:lang w:eastAsia="zh-CN"/>
        </w:rPr>
        <w:t>张某</w:t>
      </w:r>
      <w:r>
        <w:rPr>
          <w:rFonts w:hint="eastAsia" w:eastAsia="仿宋_GB2312"/>
          <w:sz w:val="32"/>
          <w:szCs w:val="32"/>
        </w:rPr>
        <w:t>已于2022年9月17日从我公司离职，受伤时已不是我司员工，所以我司不予认可</w:t>
      </w:r>
      <w:r>
        <w:rPr>
          <w:rFonts w:hint="eastAsia" w:eastAsia="仿宋_GB2312"/>
          <w:sz w:val="32"/>
          <w:szCs w:val="32"/>
          <w:lang w:eastAsia="zh-CN"/>
        </w:rPr>
        <w:t>张某</w:t>
      </w:r>
      <w:r>
        <w:rPr>
          <w:rFonts w:hint="eastAsia" w:eastAsia="仿宋_GB2312"/>
          <w:sz w:val="32"/>
          <w:szCs w:val="32"/>
        </w:rPr>
        <w:t>是我公司员工；以及我公司于2023年3月14日收到</w:t>
      </w:r>
      <w:r>
        <w:rPr>
          <w:rFonts w:hint="eastAsia" w:eastAsia="仿宋_GB2312"/>
          <w:sz w:val="32"/>
          <w:szCs w:val="32"/>
          <w:lang w:eastAsia="zh-CN"/>
        </w:rPr>
        <w:t>张某</w:t>
      </w:r>
      <w:r>
        <w:rPr>
          <w:rFonts w:hint="eastAsia" w:eastAsia="仿宋_GB2312"/>
          <w:sz w:val="32"/>
          <w:szCs w:val="32"/>
        </w:rPr>
        <w:t>工伤决定书其中诊断为肩锁关节脱位，头皮裂伤（左侧颞部），皮肤挫伤（左肩部）。2023年6月26日，我公司再次收到</w:t>
      </w:r>
      <w:r>
        <w:rPr>
          <w:rFonts w:hint="eastAsia" w:eastAsia="仿宋_GB2312"/>
          <w:sz w:val="32"/>
          <w:szCs w:val="32"/>
          <w:lang w:eastAsia="zh-CN"/>
        </w:rPr>
        <w:t>张某</w:t>
      </w:r>
      <w:r>
        <w:rPr>
          <w:rFonts w:hint="eastAsia" w:eastAsia="仿宋_GB2312"/>
          <w:sz w:val="32"/>
          <w:szCs w:val="32"/>
        </w:rPr>
        <w:t>工伤更正决定书；对更正决定书上诊断结果：左肩锁关节脱位、左肋骨骨折，头皮裂伤中的“左肋骨骨折”我司不予认可。就目前</w:t>
      </w:r>
      <w:r>
        <w:rPr>
          <w:rFonts w:hint="eastAsia" w:eastAsia="仿宋_GB2312"/>
          <w:sz w:val="32"/>
          <w:szCs w:val="32"/>
          <w:lang w:eastAsia="zh-CN"/>
        </w:rPr>
        <w:t>张某</w:t>
      </w:r>
      <w:r>
        <w:rPr>
          <w:rFonts w:hint="eastAsia" w:eastAsia="仿宋_GB2312"/>
          <w:sz w:val="32"/>
          <w:szCs w:val="32"/>
        </w:rPr>
        <w:t>的医疗材料看，并没有发现她有左肋骨骨折的情况。</w:t>
      </w:r>
    </w:p>
    <w:p>
      <w:pPr>
        <w:spacing w:line="570" w:lineRule="exact"/>
        <w:ind w:firstLine="640" w:firstLineChars="200"/>
        <w:rPr>
          <w:rFonts w:eastAsia="仿宋_GB2312"/>
          <w:sz w:val="32"/>
          <w:szCs w:val="32"/>
        </w:rPr>
      </w:pPr>
      <w:r>
        <w:rPr>
          <w:rFonts w:eastAsia="仿宋_GB2312"/>
          <w:sz w:val="32"/>
          <w:szCs w:val="32"/>
        </w:rPr>
        <w:t>申请人提交的主要证据材料有：</w:t>
      </w:r>
      <w:r>
        <w:rPr>
          <w:rFonts w:hint="eastAsia" w:eastAsia="仿宋_GB2312"/>
          <w:sz w:val="32"/>
          <w:szCs w:val="32"/>
        </w:rPr>
        <w:t>1.行政复议申请书；2.营业执照、负责人身份证复印件；3.认定工伤决定书；4.更正决定；5.常州市中医医院证明书。</w:t>
      </w:r>
    </w:p>
    <w:p>
      <w:pPr>
        <w:spacing w:line="570" w:lineRule="exact"/>
        <w:ind w:firstLine="640" w:firstLineChars="200"/>
        <w:rPr>
          <w:rFonts w:eastAsia="仿宋_GB2312"/>
          <w:sz w:val="32"/>
          <w:szCs w:val="32"/>
        </w:rPr>
      </w:pPr>
      <w:r>
        <w:rPr>
          <w:rFonts w:eastAsia="仿宋_GB2312"/>
          <w:sz w:val="32"/>
          <w:szCs w:val="32"/>
        </w:rPr>
        <w:t>被申请人称：一、</w:t>
      </w:r>
      <w:r>
        <w:rPr>
          <w:rFonts w:hint="eastAsia" w:eastAsia="仿宋_GB2312"/>
          <w:sz w:val="32"/>
          <w:szCs w:val="32"/>
        </w:rPr>
        <w:t>本机关</w:t>
      </w:r>
      <w:r>
        <w:rPr>
          <w:rFonts w:eastAsia="仿宋_GB2312"/>
          <w:sz w:val="32"/>
          <w:szCs w:val="32"/>
        </w:rPr>
        <w:t>具有工伤认定的法定职权和对该案的管辖权。《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w:t>
      </w:r>
      <w:r>
        <w:rPr>
          <w:rFonts w:hint="eastAsia" w:eastAsia="仿宋_GB2312"/>
          <w:sz w:val="32"/>
          <w:szCs w:val="32"/>
        </w:rPr>
        <w:t>〈</w:t>
      </w:r>
      <w:r>
        <w:rPr>
          <w:rFonts w:eastAsia="仿宋_GB2312"/>
          <w:sz w:val="32"/>
          <w:szCs w:val="32"/>
        </w:rPr>
        <w:t>工伤保险条例</w:t>
      </w:r>
      <w:r>
        <w:rPr>
          <w:rFonts w:hint="eastAsia" w:eastAsia="仿宋_GB2312"/>
          <w:sz w:val="32"/>
          <w:szCs w:val="32"/>
        </w:rPr>
        <w:t>〉</w:t>
      </w:r>
      <w:r>
        <w:rPr>
          <w:rFonts w:eastAsia="仿宋_GB2312"/>
          <w:sz w:val="32"/>
          <w:szCs w:val="32"/>
        </w:rPr>
        <w:t>办法》</w:t>
      </w:r>
      <w:r>
        <w:rPr>
          <w:rFonts w:hint="eastAsia" w:eastAsia="仿宋_GB2312"/>
          <w:sz w:val="32"/>
          <w:szCs w:val="32"/>
        </w:rPr>
        <w:t>（</w:t>
      </w:r>
      <w:r>
        <w:rPr>
          <w:rFonts w:eastAsia="仿宋_GB2312"/>
          <w:sz w:val="32"/>
          <w:szCs w:val="32"/>
        </w:rPr>
        <w:t>省政府令第103号</w:t>
      </w:r>
      <w:r>
        <w:rPr>
          <w:rFonts w:hint="eastAsia" w:eastAsia="仿宋_GB2312"/>
          <w:sz w:val="32"/>
          <w:szCs w:val="32"/>
        </w:rPr>
        <w:t>）</w:t>
      </w:r>
      <w:r>
        <w:rPr>
          <w:rFonts w:eastAsia="仿宋_GB2312"/>
          <w:sz w:val="32"/>
          <w:szCs w:val="32"/>
        </w:rPr>
        <w:t>第十二条规定，向用人单位所在地设区的市的人民政府确定的社会保险行政部门提出工伤认定申请。经市政府同意的《常州市市本级统筹区工伤认定管辖规定》</w:t>
      </w:r>
      <w:r>
        <w:rPr>
          <w:rFonts w:hint="eastAsia" w:eastAsia="仿宋_GB2312"/>
          <w:sz w:val="32"/>
          <w:szCs w:val="32"/>
        </w:rPr>
        <w:t>（</w:t>
      </w:r>
      <w:r>
        <w:rPr>
          <w:rFonts w:eastAsia="仿宋_GB2312"/>
          <w:sz w:val="32"/>
          <w:szCs w:val="32"/>
        </w:rPr>
        <w:t>常人社</w:t>
      </w:r>
      <w:r>
        <w:rPr>
          <w:rFonts w:hint="eastAsia" w:eastAsia="仿宋_GB2312"/>
          <w:sz w:val="32"/>
          <w:szCs w:val="32"/>
        </w:rPr>
        <w:t>发〔</w:t>
      </w:r>
      <w:r>
        <w:rPr>
          <w:rFonts w:eastAsia="仿宋_GB2312"/>
          <w:sz w:val="32"/>
          <w:szCs w:val="32"/>
        </w:rPr>
        <w:t>2018</w:t>
      </w:r>
      <w:r>
        <w:rPr>
          <w:rFonts w:hint="eastAsia" w:eastAsia="仿宋_GB2312"/>
          <w:sz w:val="32"/>
          <w:szCs w:val="32"/>
        </w:rPr>
        <w:t>〕</w:t>
      </w:r>
      <w:r>
        <w:rPr>
          <w:rFonts w:eastAsia="仿宋_GB2312"/>
          <w:sz w:val="32"/>
          <w:szCs w:val="32"/>
        </w:rPr>
        <w:t>1号</w:t>
      </w:r>
      <w:r>
        <w:rPr>
          <w:rFonts w:hint="eastAsia" w:eastAsia="仿宋_GB2312"/>
          <w:sz w:val="32"/>
          <w:szCs w:val="32"/>
        </w:rPr>
        <w:t>）</w:t>
      </w:r>
      <w:r>
        <w:rPr>
          <w:rFonts w:eastAsia="仿宋_GB2312"/>
          <w:sz w:val="32"/>
          <w:szCs w:val="32"/>
        </w:rPr>
        <w:t>规定，按照住所地管辖原则，常州市钟楼区人力资源和社会保障行政部门负责辖区内用人单位工伤认定及相关工作。根据上述规定，本机关依法具有对管辖区内工伤认定的法定职权及管辖权。二、工伤认定程序合法</w:t>
      </w:r>
      <w:r>
        <w:rPr>
          <w:rFonts w:hint="eastAsia" w:eastAsia="仿宋_GB2312"/>
          <w:sz w:val="32"/>
          <w:szCs w:val="32"/>
        </w:rPr>
        <w:t>。2022年12月1日，</w:t>
      </w:r>
      <w:r>
        <w:rPr>
          <w:rFonts w:hint="eastAsia" w:eastAsia="仿宋_GB2312"/>
          <w:sz w:val="32"/>
          <w:szCs w:val="32"/>
          <w:lang w:eastAsia="zh-CN"/>
        </w:rPr>
        <w:t>张某</w:t>
      </w:r>
      <w:r>
        <w:rPr>
          <w:rFonts w:hint="eastAsia" w:eastAsia="仿宋_GB2312"/>
          <w:sz w:val="32"/>
          <w:szCs w:val="32"/>
        </w:rPr>
        <w:t>向我局提起工伤认定申请，请求认定其所受事故伤害为工伤，我局于同日发出《工伤认定申请补正材料通知书》。2023年1月16日，我局受理该工伤认定申请，并向</w:t>
      </w:r>
      <w:r>
        <w:rPr>
          <w:rFonts w:hint="eastAsia" w:eastAsia="仿宋_GB2312"/>
          <w:sz w:val="32"/>
          <w:szCs w:val="32"/>
          <w:lang w:eastAsia="zh-CN"/>
        </w:rPr>
        <w:t>某公司</w:t>
      </w:r>
      <w:r>
        <w:rPr>
          <w:rFonts w:hint="eastAsia" w:eastAsia="仿宋_GB2312"/>
          <w:sz w:val="32"/>
          <w:szCs w:val="32"/>
        </w:rPr>
        <w:t>邮寄送达了《工伤认定申请受理决定书》和《工伤认定举证通知书》。2023年3月14日，我局作出《认定工伤决定书》。因申请人补充提交</w:t>
      </w:r>
      <w:r>
        <w:rPr>
          <w:rFonts w:hint="eastAsia" w:eastAsia="仿宋_GB2312"/>
          <w:sz w:val="32"/>
          <w:szCs w:val="32"/>
          <w:lang w:eastAsia="zh-CN"/>
        </w:rPr>
        <w:t>张某</w:t>
      </w:r>
      <w:r>
        <w:rPr>
          <w:rFonts w:hint="eastAsia" w:eastAsia="仿宋_GB2312"/>
          <w:sz w:val="32"/>
          <w:szCs w:val="32"/>
        </w:rPr>
        <w:t>的诊断证明，我局于2023年6月26日作出《更正决定》，并依法送达双方当事人。三、我局认定为工伤的事实及理由。我局经调查核实情况如下：</w:t>
      </w:r>
      <w:r>
        <w:rPr>
          <w:rFonts w:hint="eastAsia" w:eastAsia="仿宋_GB2312"/>
          <w:sz w:val="32"/>
          <w:szCs w:val="32"/>
          <w:lang w:eastAsia="zh-CN"/>
        </w:rPr>
        <w:t>张某</w:t>
      </w:r>
      <w:r>
        <w:rPr>
          <w:rFonts w:hint="eastAsia" w:eastAsia="仿宋_GB2312"/>
          <w:sz w:val="32"/>
          <w:szCs w:val="32"/>
        </w:rPr>
        <w:t>为</w:t>
      </w:r>
      <w:r>
        <w:rPr>
          <w:rFonts w:hint="eastAsia" w:eastAsia="仿宋_GB2312"/>
          <w:sz w:val="32"/>
          <w:szCs w:val="32"/>
          <w:lang w:eastAsia="zh-CN"/>
        </w:rPr>
        <w:t>某公司</w:t>
      </w:r>
      <w:r>
        <w:rPr>
          <w:rFonts w:hint="eastAsia" w:eastAsia="仿宋_GB2312"/>
          <w:sz w:val="32"/>
          <w:szCs w:val="32"/>
        </w:rPr>
        <w:t>派至</w:t>
      </w:r>
      <w:r>
        <w:rPr>
          <w:rFonts w:hint="eastAsia" w:eastAsia="仿宋_GB2312"/>
          <w:sz w:val="32"/>
          <w:szCs w:val="32"/>
          <w:lang w:eastAsia="zh-CN"/>
        </w:rPr>
        <w:t>某公司</w:t>
      </w:r>
      <w:r>
        <w:rPr>
          <w:rFonts w:hint="eastAsia" w:eastAsia="仿宋_GB2312"/>
          <w:sz w:val="32"/>
          <w:szCs w:val="32"/>
        </w:rPr>
        <w:t>的一名操作工，工作地点为天宁区</w:t>
      </w:r>
      <w:r>
        <w:rPr>
          <w:rFonts w:hint="eastAsia" w:eastAsia="仿宋_GB2312"/>
          <w:sz w:val="32"/>
          <w:szCs w:val="32"/>
          <w:lang w:eastAsia="zh-CN"/>
        </w:rPr>
        <w:t>某号</w:t>
      </w:r>
      <w:r>
        <w:rPr>
          <w:rFonts w:hint="eastAsia" w:eastAsia="仿宋_GB2312"/>
          <w:sz w:val="32"/>
          <w:szCs w:val="32"/>
        </w:rPr>
        <w:t>，2022年10月19日07时11分许，</w:t>
      </w:r>
      <w:r>
        <w:rPr>
          <w:rFonts w:hint="eastAsia" w:eastAsia="仿宋_GB2312"/>
          <w:sz w:val="32"/>
          <w:szCs w:val="32"/>
          <w:lang w:eastAsia="zh-CN"/>
        </w:rPr>
        <w:t>张某</w:t>
      </w:r>
      <w:r>
        <w:rPr>
          <w:rFonts w:hint="eastAsia" w:eastAsia="仿宋_GB2312"/>
          <w:sz w:val="32"/>
          <w:szCs w:val="32"/>
        </w:rPr>
        <w:t>驾驶电动自行车上班途经</w:t>
      </w:r>
      <w:r>
        <w:rPr>
          <w:rFonts w:hint="eastAsia" w:eastAsia="仿宋_GB2312"/>
          <w:sz w:val="32"/>
          <w:szCs w:val="32"/>
          <w:lang w:eastAsia="zh-CN"/>
        </w:rPr>
        <w:t>某路段</w:t>
      </w:r>
      <w:r>
        <w:rPr>
          <w:rFonts w:hint="eastAsia" w:eastAsia="仿宋_GB2312"/>
          <w:sz w:val="32"/>
          <w:szCs w:val="32"/>
        </w:rPr>
        <w:t>时与另一辆电动自行车碰擦，发生一起交通事故导致受伤。</w:t>
      </w:r>
      <w:r>
        <w:rPr>
          <w:rFonts w:hint="eastAsia" w:eastAsia="仿宋_GB2312"/>
          <w:sz w:val="32"/>
          <w:szCs w:val="32"/>
          <w:lang w:eastAsia="zh-CN"/>
        </w:rPr>
        <w:t>张某</w:t>
      </w:r>
      <w:r>
        <w:rPr>
          <w:rFonts w:hint="eastAsia" w:eastAsia="仿宋_GB2312"/>
          <w:sz w:val="32"/>
          <w:szCs w:val="32"/>
        </w:rPr>
        <w:t>经常州市中医医院治疗诊断为：左肩锁关节脱位，左肋骨骨折，头皮裂伤，多处皮肤浅表挫伤。四、我局作出工伤认定决定的法律依据。《工伤保险条例》第十四条第（六）项规定，职工在上下班途中，受到非本人主要责任的交通事故或者城市轨道交通、客运轮渡、火车事故伤害的，应当认定为工伤。本案中，</w:t>
      </w:r>
      <w:r>
        <w:rPr>
          <w:rFonts w:hint="eastAsia" w:eastAsia="仿宋_GB2312"/>
          <w:sz w:val="32"/>
          <w:szCs w:val="32"/>
          <w:lang w:eastAsia="zh-CN"/>
        </w:rPr>
        <w:t>张某</w:t>
      </w:r>
      <w:r>
        <w:rPr>
          <w:rFonts w:hint="eastAsia" w:eastAsia="仿宋_GB2312"/>
          <w:sz w:val="32"/>
          <w:szCs w:val="32"/>
        </w:rPr>
        <w:t>受到的事故伤害，符合上述规定，属于工伤认定范围，应当认定为工伤。我局根据《工伤保险条例》第十四条第（六）项规定作出的《认定工伤决定书》，事实清楚、证据确凿、适用法律法规正确、程序合法，请常州市钟楼区人民政府依法维持我局作出的认定工伤决定。</w:t>
      </w:r>
      <w:r>
        <w:rPr>
          <w:rFonts w:hint="eastAsia" w:eastAsia="仿宋_GB2312"/>
          <w:sz w:val="32"/>
          <w:szCs w:val="32"/>
        </w:rPr>
        <w:tab/>
      </w:r>
    </w:p>
    <w:p>
      <w:pPr>
        <w:spacing w:line="570" w:lineRule="exact"/>
        <w:ind w:firstLine="640" w:firstLineChars="200"/>
        <w:rPr>
          <w:rFonts w:eastAsia="仿宋_GB2312"/>
          <w:sz w:val="32"/>
          <w:szCs w:val="32"/>
        </w:rPr>
      </w:pPr>
      <w:r>
        <w:rPr>
          <w:rFonts w:eastAsia="仿宋_GB2312"/>
          <w:sz w:val="32"/>
          <w:szCs w:val="32"/>
        </w:rPr>
        <w:t>被申请人提交的主要证据材料有：1.工伤认定申请表；2.</w:t>
      </w:r>
      <w:r>
        <w:rPr>
          <w:rFonts w:hint="eastAsia" w:eastAsia="仿宋_GB2312"/>
          <w:sz w:val="32"/>
          <w:szCs w:val="32"/>
        </w:rPr>
        <w:t>企业登记资料查询表、受伤职工身份证复印件、授权委托资料；3.接处警工作登记表、证人证言、银行卡交易明细清单、微信聊天记录截图；4.道路交通事故认定书、居住证明、路线图；5.门诊病历、CT诊断报告单、入院记录、手术记录、出院记录、诊断证明书；6.职工方工伤认定调查笔录；7.单位授权委托材料、工伤认定调查笔录、举证资料；8.</w:t>
      </w:r>
      <w:r>
        <w:rPr>
          <w:rFonts w:eastAsia="仿宋_GB2312"/>
          <w:sz w:val="32"/>
          <w:szCs w:val="32"/>
        </w:rPr>
        <w:t>送达地址确认书、受理</w:t>
      </w:r>
      <w:r>
        <w:rPr>
          <w:rFonts w:hint="eastAsia" w:eastAsia="仿宋_GB2312"/>
          <w:sz w:val="32"/>
          <w:szCs w:val="32"/>
        </w:rPr>
        <w:t>决</w:t>
      </w:r>
      <w:r>
        <w:rPr>
          <w:rFonts w:eastAsia="仿宋_GB2312"/>
          <w:sz w:val="32"/>
          <w:szCs w:val="32"/>
        </w:rPr>
        <w:t>定书、举证通知书、认定决定书</w:t>
      </w:r>
      <w:r>
        <w:rPr>
          <w:rFonts w:hint="eastAsia" w:eastAsia="仿宋_GB2312"/>
          <w:sz w:val="32"/>
          <w:szCs w:val="32"/>
        </w:rPr>
        <w:t>、更正决定</w:t>
      </w:r>
      <w:r>
        <w:rPr>
          <w:rFonts w:eastAsia="仿宋_GB2312"/>
          <w:sz w:val="32"/>
          <w:szCs w:val="32"/>
        </w:rPr>
        <w:t>及送达回证</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经审理查明：</w:t>
      </w:r>
      <w:r>
        <w:rPr>
          <w:rFonts w:hint="eastAsia" w:eastAsia="仿宋_GB2312"/>
          <w:sz w:val="32"/>
          <w:szCs w:val="32"/>
        </w:rPr>
        <w:t>申请人</w:t>
      </w:r>
      <w:r>
        <w:rPr>
          <w:rFonts w:hint="eastAsia" w:eastAsia="仿宋_GB2312"/>
          <w:sz w:val="32"/>
          <w:szCs w:val="32"/>
          <w:lang w:eastAsia="zh-CN"/>
        </w:rPr>
        <w:t>某公司</w:t>
      </w:r>
      <w:r>
        <w:rPr>
          <w:rFonts w:hint="eastAsia" w:eastAsia="仿宋_GB2312"/>
          <w:sz w:val="32"/>
          <w:szCs w:val="32"/>
        </w:rPr>
        <w:t>与</w:t>
      </w:r>
      <w:r>
        <w:rPr>
          <w:rFonts w:hint="eastAsia" w:eastAsia="仿宋_GB2312"/>
          <w:sz w:val="32"/>
          <w:szCs w:val="32"/>
          <w:lang w:eastAsia="zh-CN"/>
        </w:rPr>
        <w:t>某公司</w:t>
      </w:r>
      <w:r>
        <w:rPr>
          <w:rFonts w:hint="eastAsia" w:eastAsia="仿宋_GB2312"/>
          <w:sz w:val="32"/>
          <w:szCs w:val="32"/>
        </w:rPr>
        <w:t>签订服务期限为2021年11月5日至2022年11月4日的《外包协议》，第三人</w:t>
      </w:r>
      <w:r>
        <w:rPr>
          <w:rFonts w:hint="eastAsia" w:eastAsia="仿宋_GB2312"/>
          <w:sz w:val="32"/>
          <w:szCs w:val="32"/>
          <w:lang w:eastAsia="zh-CN"/>
        </w:rPr>
        <w:t>张某</w:t>
      </w:r>
      <w:r>
        <w:rPr>
          <w:rFonts w:hint="eastAsia" w:eastAsia="仿宋_GB2312"/>
          <w:sz w:val="32"/>
          <w:szCs w:val="32"/>
        </w:rPr>
        <w:t>为申请人</w:t>
      </w:r>
      <w:r>
        <w:rPr>
          <w:rFonts w:hint="eastAsia" w:eastAsia="仿宋_GB2312"/>
          <w:sz w:val="32"/>
          <w:szCs w:val="32"/>
          <w:lang w:eastAsia="zh-CN"/>
        </w:rPr>
        <w:t>某公司</w:t>
      </w:r>
      <w:r>
        <w:rPr>
          <w:rFonts w:hint="eastAsia" w:eastAsia="仿宋_GB2312"/>
          <w:sz w:val="32"/>
          <w:szCs w:val="32"/>
        </w:rPr>
        <w:t>派至常州市天宁区</w:t>
      </w:r>
      <w:r>
        <w:rPr>
          <w:rFonts w:hint="eastAsia" w:eastAsia="仿宋_GB2312"/>
          <w:sz w:val="32"/>
          <w:szCs w:val="32"/>
          <w:lang w:eastAsia="zh-CN"/>
        </w:rPr>
        <w:t>某号某公司</w:t>
      </w:r>
      <w:r>
        <w:rPr>
          <w:rFonts w:hint="eastAsia" w:eastAsia="仿宋_GB2312"/>
          <w:sz w:val="32"/>
          <w:szCs w:val="32"/>
        </w:rPr>
        <w:t>的一名操作工。2022年10月19日07时11分许，第三人</w:t>
      </w:r>
      <w:r>
        <w:rPr>
          <w:rFonts w:hint="eastAsia" w:eastAsia="仿宋_GB2312"/>
          <w:sz w:val="32"/>
          <w:szCs w:val="32"/>
          <w:lang w:eastAsia="zh-CN"/>
        </w:rPr>
        <w:t>张某</w:t>
      </w:r>
      <w:r>
        <w:rPr>
          <w:rFonts w:hint="eastAsia" w:eastAsia="仿宋_GB2312"/>
          <w:sz w:val="32"/>
          <w:szCs w:val="32"/>
        </w:rPr>
        <w:t>驾驶电动自行车上班途经常州市</w:t>
      </w:r>
      <w:r>
        <w:rPr>
          <w:rFonts w:hint="eastAsia" w:eastAsia="仿宋_GB2312"/>
          <w:sz w:val="32"/>
          <w:szCs w:val="32"/>
          <w:lang w:eastAsia="zh-CN"/>
        </w:rPr>
        <w:t>某路段</w:t>
      </w:r>
      <w:r>
        <w:rPr>
          <w:rFonts w:hint="eastAsia" w:eastAsia="仿宋_GB2312"/>
          <w:sz w:val="32"/>
          <w:szCs w:val="32"/>
        </w:rPr>
        <w:t>时与另一辆电动自行车碰擦，发生一起交通事故导致受伤。申请人</w:t>
      </w:r>
      <w:r>
        <w:rPr>
          <w:rFonts w:hint="eastAsia" w:eastAsia="仿宋_GB2312"/>
          <w:sz w:val="32"/>
          <w:szCs w:val="32"/>
          <w:lang w:eastAsia="zh-CN"/>
        </w:rPr>
        <w:t>张某</w:t>
      </w:r>
      <w:r>
        <w:rPr>
          <w:rFonts w:hint="eastAsia" w:eastAsia="仿宋_GB2312"/>
          <w:sz w:val="32"/>
          <w:szCs w:val="32"/>
        </w:rPr>
        <w:t>经常州市中医医院治疗诊断为：左肩锁关节脱位，左肋骨骨折，头皮裂伤，多处皮肤浅表挫伤。2022年12月1日，第三人</w:t>
      </w:r>
      <w:r>
        <w:rPr>
          <w:rFonts w:hint="eastAsia" w:eastAsia="仿宋_GB2312"/>
          <w:sz w:val="32"/>
          <w:szCs w:val="32"/>
          <w:lang w:eastAsia="zh-CN"/>
        </w:rPr>
        <w:t>张某</w:t>
      </w:r>
      <w:r>
        <w:rPr>
          <w:rFonts w:hint="eastAsia" w:eastAsia="仿宋_GB2312"/>
          <w:sz w:val="32"/>
          <w:szCs w:val="32"/>
        </w:rPr>
        <w:t>向被申请人提起工伤认定申请，请求认定其所受事故伤害为工伤，同日，被申请人向第三人</w:t>
      </w:r>
      <w:r>
        <w:rPr>
          <w:rFonts w:hint="eastAsia" w:eastAsia="仿宋_GB2312"/>
          <w:sz w:val="32"/>
          <w:szCs w:val="32"/>
          <w:lang w:eastAsia="zh-CN"/>
        </w:rPr>
        <w:t>张某</w:t>
      </w:r>
      <w:r>
        <w:rPr>
          <w:rFonts w:hint="eastAsia" w:eastAsia="仿宋_GB2312"/>
          <w:sz w:val="32"/>
          <w:szCs w:val="32"/>
        </w:rPr>
        <w:t>直接送达《工伤认定申请补正材料通知书》。2023年1月16日，被申请人受理该工伤认定申请，并向申请人</w:t>
      </w:r>
      <w:r>
        <w:rPr>
          <w:rFonts w:hint="eastAsia" w:eastAsia="仿宋_GB2312"/>
          <w:sz w:val="32"/>
          <w:szCs w:val="32"/>
          <w:lang w:eastAsia="zh-CN"/>
        </w:rPr>
        <w:t>某公司</w:t>
      </w:r>
      <w:r>
        <w:rPr>
          <w:rFonts w:hint="eastAsia" w:eastAsia="仿宋_GB2312"/>
          <w:sz w:val="32"/>
          <w:szCs w:val="32"/>
        </w:rPr>
        <w:t>邮寄送达《工伤认定申请受理决定书》和《工伤认定限期举证通知书》。2023年3月14日，被申请人作出《认定工伤决定书》，申请人、第三人于2023年3月31日签收。因第三人</w:t>
      </w:r>
      <w:r>
        <w:rPr>
          <w:rFonts w:hint="eastAsia" w:eastAsia="仿宋_GB2312"/>
          <w:sz w:val="32"/>
          <w:szCs w:val="32"/>
          <w:lang w:eastAsia="zh-CN"/>
        </w:rPr>
        <w:t>张某</w:t>
      </w:r>
      <w:r>
        <w:rPr>
          <w:rFonts w:hint="eastAsia" w:eastAsia="仿宋_GB2312"/>
          <w:sz w:val="32"/>
          <w:szCs w:val="32"/>
        </w:rPr>
        <w:t>补充提交诊断证明，被申请人于2023年6月26日作出《更正决定》，第三人</w:t>
      </w:r>
      <w:r>
        <w:rPr>
          <w:rFonts w:hint="eastAsia" w:eastAsia="仿宋_GB2312"/>
          <w:sz w:val="32"/>
          <w:szCs w:val="32"/>
          <w:lang w:eastAsia="zh-CN"/>
        </w:rPr>
        <w:t>张某</w:t>
      </w:r>
      <w:r>
        <w:rPr>
          <w:rFonts w:hint="eastAsia" w:eastAsia="仿宋_GB2312"/>
          <w:sz w:val="32"/>
          <w:szCs w:val="32"/>
        </w:rPr>
        <w:t>于2023年6月26日、申请人</w:t>
      </w:r>
      <w:r>
        <w:rPr>
          <w:rFonts w:hint="eastAsia" w:eastAsia="仿宋_GB2312"/>
          <w:sz w:val="32"/>
          <w:szCs w:val="32"/>
          <w:lang w:eastAsia="zh-CN"/>
        </w:rPr>
        <w:t>某公司</w:t>
      </w:r>
      <w:r>
        <w:rPr>
          <w:rFonts w:hint="eastAsia" w:eastAsia="仿宋_GB2312"/>
          <w:sz w:val="32"/>
          <w:szCs w:val="32"/>
        </w:rPr>
        <w:t>于2023年6月28日签收。</w:t>
      </w:r>
    </w:p>
    <w:p>
      <w:pPr>
        <w:spacing w:line="570" w:lineRule="exact"/>
        <w:ind w:firstLine="640" w:firstLineChars="200"/>
        <w:rPr>
          <w:rFonts w:eastAsia="仿宋_GB2312"/>
          <w:sz w:val="32"/>
          <w:szCs w:val="32"/>
        </w:rPr>
      </w:pPr>
      <w:r>
        <w:rPr>
          <w:rFonts w:eastAsia="仿宋_GB2312"/>
          <w:sz w:val="32"/>
          <w:szCs w:val="32"/>
        </w:rPr>
        <w:t>上述事实有下列证据证明：1.工伤认定申请表；2.企业登记资料查询表、受伤职工身份证复印件、授权委托资料；3.接处警工作登记表、证人证言、银行卡交易明细清单、微信聊天记录截图；4.道路交通事故认定书、居住证明、路线图；5.门诊病历、CT诊断报告单、入院记录、手术记录、出院记录、诊断证明书；6.职工方工伤认定调查笔录；7.单位授权委托材料、工伤认定调查笔录、举证资料；8.送达地址确认书、受理决定书、举证通知书、认定决定书、更正决定及送达回证</w:t>
      </w:r>
      <w:r>
        <w:rPr>
          <w:rFonts w:hint="eastAsia" w:eastAsia="仿宋_GB2312"/>
          <w:sz w:val="32"/>
          <w:szCs w:val="32"/>
        </w:rPr>
        <w:t>等</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本机关认为：一、根据《工伤保险条例》第五条第二款规定：</w:t>
      </w:r>
      <w:r>
        <w:rPr>
          <w:rFonts w:hint="eastAsia" w:eastAsia="仿宋_GB2312"/>
          <w:sz w:val="32"/>
          <w:szCs w:val="32"/>
        </w:rPr>
        <w:t>“</w:t>
      </w:r>
      <w:r>
        <w:rPr>
          <w:rFonts w:eastAsia="仿宋_GB2312"/>
          <w:sz w:val="32"/>
          <w:szCs w:val="32"/>
        </w:rPr>
        <w:t>县级以上地方各级人民政府社会保险行政部门负责本行政区域内的工伤保险工作。</w:t>
      </w:r>
      <w:r>
        <w:rPr>
          <w:rFonts w:hint="eastAsia" w:eastAsia="仿宋_GB2312"/>
          <w:sz w:val="32"/>
          <w:szCs w:val="32"/>
        </w:rPr>
        <w:t>”</w:t>
      </w:r>
      <w:r>
        <w:rPr>
          <w:rFonts w:eastAsia="仿宋_GB2312"/>
          <w:sz w:val="32"/>
          <w:szCs w:val="32"/>
        </w:rPr>
        <w:t>被申请人负责本辖区内用人单位工伤认定及相关工作，依法具有对管辖区内工伤认定的法定职权及管辖权。二、根据《工伤保险条例》第十七条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和第二十条第一款规定：“社会保险行政部门应当自受理工伤认定申请之日起60日内作出工伤认定的决定，并书面通知申请工伤认定的职工或者其近亲属和该职工所在单位。”本案中，2022年</w:t>
      </w:r>
      <w:r>
        <w:rPr>
          <w:rFonts w:hint="eastAsia" w:eastAsia="仿宋_GB2312"/>
          <w:sz w:val="32"/>
          <w:szCs w:val="32"/>
        </w:rPr>
        <w:t>12</w:t>
      </w:r>
      <w:r>
        <w:rPr>
          <w:rFonts w:eastAsia="仿宋_GB2312"/>
          <w:sz w:val="32"/>
          <w:szCs w:val="32"/>
        </w:rPr>
        <w:t>月</w:t>
      </w:r>
      <w:r>
        <w:rPr>
          <w:rFonts w:hint="eastAsia" w:eastAsia="仿宋_GB2312"/>
          <w:sz w:val="32"/>
          <w:szCs w:val="32"/>
        </w:rPr>
        <w:t>1</w:t>
      </w:r>
      <w:r>
        <w:rPr>
          <w:rFonts w:eastAsia="仿宋_GB2312"/>
          <w:sz w:val="32"/>
          <w:szCs w:val="32"/>
        </w:rPr>
        <w:t>日，第三人向被申请人提起工伤认定申请，经补正被申请人于</w:t>
      </w:r>
      <w:r>
        <w:rPr>
          <w:rFonts w:hint="eastAsia" w:eastAsia="仿宋_GB2312"/>
          <w:sz w:val="32"/>
          <w:szCs w:val="32"/>
        </w:rPr>
        <w:t>2023年1</w:t>
      </w:r>
      <w:r>
        <w:rPr>
          <w:rFonts w:eastAsia="仿宋_GB2312"/>
          <w:sz w:val="32"/>
          <w:szCs w:val="32"/>
        </w:rPr>
        <w:t>月</w:t>
      </w:r>
      <w:r>
        <w:rPr>
          <w:rFonts w:hint="eastAsia" w:eastAsia="仿宋_GB2312"/>
          <w:sz w:val="32"/>
          <w:szCs w:val="32"/>
        </w:rPr>
        <w:t>16</w:t>
      </w:r>
      <w:r>
        <w:rPr>
          <w:rFonts w:eastAsia="仿宋_GB2312"/>
          <w:sz w:val="32"/>
          <w:szCs w:val="32"/>
        </w:rPr>
        <w:t>日依法受理，在法定期限内依法调查取证。</w:t>
      </w:r>
      <w:r>
        <w:rPr>
          <w:rFonts w:hint="eastAsia" w:eastAsia="仿宋_GB2312"/>
          <w:sz w:val="32"/>
          <w:szCs w:val="32"/>
        </w:rPr>
        <w:t>3</w:t>
      </w:r>
      <w:r>
        <w:rPr>
          <w:rFonts w:eastAsia="仿宋_GB2312"/>
          <w:sz w:val="32"/>
          <w:szCs w:val="32"/>
        </w:rPr>
        <w:t>月</w:t>
      </w:r>
      <w:r>
        <w:rPr>
          <w:rFonts w:hint="eastAsia" w:eastAsia="仿宋_GB2312"/>
          <w:sz w:val="32"/>
          <w:szCs w:val="32"/>
        </w:rPr>
        <w:t>14</w:t>
      </w:r>
      <w:r>
        <w:rPr>
          <w:rFonts w:eastAsia="仿宋_GB2312"/>
          <w:sz w:val="32"/>
          <w:szCs w:val="32"/>
        </w:rPr>
        <w:t>日，被申请人作出《认定工伤决定书》</w:t>
      </w:r>
      <w:r>
        <w:rPr>
          <w:rFonts w:hint="eastAsia" w:eastAsia="仿宋_GB2312"/>
          <w:sz w:val="32"/>
          <w:szCs w:val="32"/>
        </w:rPr>
        <w:t>，</w:t>
      </w:r>
      <w:r>
        <w:rPr>
          <w:rFonts w:eastAsia="仿宋_GB2312"/>
          <w:sz w:val="32"/>
          <w:szCs w:val="32"/>
        </w:rPr>
        <w:t>符合法定程序。三、</w:t>
      </w:r>
      <w:r>
        <w:rPr>
          <w:rFonts w:hint="eastAsia" w:eastAsia="仿宋_GB2312"/>
          <w:sz w:val="32"/>
          <w:szCs w:val="32"/>
        </w:rPr>
        <w:t>（一）依据《最高人民法院关于审理工伤保险行政案件若干问题的规定》第三条第一款第（二）项规定“第三条 社会保险行政部门认定下列单位为承担工伤保险责任单位的，人民法院应予支持：（二）劳务派遣单位派遣的职工在用工单位工作期间因工伤亡的，派遣单位为承担工伤保险责任的单位。”本案中，依据接处警工作登记表、证人证言、银行卡交易明细清单、微信聊天记录截图等，第三人</w:t>
      </w:r>
      <w:r>
        <w:rPr>
          <w:rFonts w:hint="eastAsia" w:eastAsia="仿宋_GB2312"/>
          <w:sz w:val="32"/>
          <w:szCs w:val="32"/>
          <w:lang w:eastAsia="zh-CN"/>
        </w:rPr>
        <w:t>张某</w:t>
      </w:r>
      <w:r>
        <w:rPr>
          <w:rFonts w:hint="eastAsia" w:eastAsia="仿宋_GB2312"/>
          <w:sz w:val="32"/>
          <w:szCs w:val="32"/>
        </w:rPr>
        <w:t>为申请人</w:t>
      </w:r>
      <w:r>
        <w:rPr>
          <w:rFonts w:hint="eastAsia" w:eastAsia="仿宋_GB2312"/>
          <w:sz w:val="32"/>
          <w:szCs w:val="32"/>
          <w:lang w:eastAsia="zh-CN"/>
        </w:rPr>
        <w:t>某公司</w:t>
      </w:r>
      <w:r>
        <w:rPr>
          <w:rFonts w:hint="eastAsia" w:eastAsia="仿宋_GB2312"/>
          <w:sz w:val="32"/>
          <w:szCs w:val="32"/>
        </w:rPr>
        <w:t>派至</w:t>
      </w:r>
      <w:r>
        <w:rPr>
          <w:rFonts w:hint="eastAsia" w:eastAsia="仿宋_GB2312"/>
          <w:sz w:val="32"/>
          <w:szCs w:val="32"/>
          <w:lang w:eastAsia="zh-CN"/>
        </w:rPr>
        <w:t>某公司</w:t>
      </w:r>
      <w:r>
        <w:rPr>
          <w:rFonts w:hint="eastAsia" w:eastAsia="仿宋_GB2312"/>
          <w:sz w:val="32"/>
          <w:szCs w:val="32"/>
        </w:rPr>
        <w:t>的一名操作工。（二）根据《工伤保险条例》第十四条第（六）项规定：“职工有下列情形</w:t>
      </w:r>
      <w:bookmarkStart w:id="0" w:name="_GoBack"/>
      <w:r>
        <w:rPr>
          <w:rFonts w:hint="eastAsia" w:eastAsia="仿宋_GB2312"/>
          <w:sz w:val="32"/>
          <w:szCs w:val="32"/>
        </w:rPr>
        <w:t>之一</w:t>
      </w:r>
      <w:bookmarkEnd w:id="0"/>
      <w:r>
        <w:rPr>
          <w:rFonts w:hint="eastAsia" w:eastAsia="仿宋_GB2312"/>
          <w:sz w:val="32"/>
          <w:szCs w:val="32"/>
        </w:rPr>
        <w:t>的，应当认定为工伤：（六）在上下班途中，受到非本人主要责任的交通事故或者城市轨道交通、客运轮渡、火车事故伤害的。”本案中，依据道路交通事故认定书、居住证明、路线图等，第三人</w:t>
      </w:r>
      <w:r>
        <w:rPr>
          <w:rFonts w:hint="eastAsia" w:eastAsia="仿宋_GB2312"/>
          <w:sz w:val="32"/>
          <w:szCs w:val="32"/>
          <w:lang w:eastAsia="zh-CN"/>
        </w:rPr>
        <w:t>张某</w:t>
      </w:r>
      <w:r>
        <w:rPr>
          <w:rFonts w:hint="eastAsia" w:eastAsia="仿宋_GB2312"/>
          <w:sz w:val="32"/>
          <w:szCs w:val="32"/>
        </w:rPr>
        <w:t>上班途中因交通事故而受伤，属于因上下班途中发生非本人主要责任的交通事故受伤的情形，符合《工伤保险条例》第十四条第（六）项规定的情形。</w:t>
      </w:r>
      <w:r>
        <w:rPr>
          <w:rFonts w:eastAsia="仿宋_GB2312"/>
          <w:sz w:val="32"/>
          <w:szCs w:val="32"/>
        </w:rPr>
        <w:t>综上，被申请人作出《认定工伤决定书》认定事实清楚、证据确凿，适用依据正确，程序合法。</w:t>
      </w:r>
    </w:p>
    <w:p>
      <w:pPr>
        <w:spacing w:line="560" w:lineRule="exact"/>
        <w:ind w:firstLine="640" w:firstLineChars="200"/>
        <w:rPr>
          <w:rFonts w:eastAsia="仿宋_GB2312"/>
          <w:sz w:val="32"/>
          <w:szCs w:val="32"/>
        </w:rPr>
      </w:pPr>
      <w:r>
        <w:rPr>
          <w:rFonts w:eastAsia="仿宋_GB2312"/>
          <w:sz w:val="32"/>
          <w:szCs w:val="32"/>
        </w:rPr>
        <w:t>根据《中华人民共和国行政复议法》第二十八条第一款第（一）项的规定</w:t>
      </w:r>
      <w:r>
        <w:rPr>
          <w:rFonts w:hint="eastAsia" w:eastAsia="仿宋_GB2312"/>
          <w:sz w:val="32"/>
          <w:szCs w:val="32"/>
        </w:rPr>
        <w:t>，</w:t>
      </w:r>
      <w:r>
        <w:rPr>
          <w:rFonts w:eastAsia="仿宋_GB2312"/>
          <w:sz w:val="32"/>
          <w:szCs w:val="32"/>
        </w:rPr>
        <w:t>本机关决定如下：</w:t>
      </w:r>
    </w:p>
    <w:p>
      <w:pPr>
        <w:spacing w:line="560" w:lineRule="exact"/>
        <w:ind w:firstLine="640" w:firstLineChars="200"/>
        <w:rPr>
          <w:rFonts w:eastAsia="仿宋_GB2312"/>
          <w:sz w:val="32"/>
          <w:szCs w:val="32"/>
        </w:rPr>
      </w:pPr>
      <w:r>
        <w:rPr>
          <w:rFonts w:eastAsia="仿宋_GB2312"/>
          <w:sz w:val="32"/>
          <w:szCs w:val="32"/>
        </w:rPr>
        <w:t>维持被申请人</w:t>
      </w:r>
      <w:r>
        <w:rPr>
          <w:rFonts w:hint="eastAsia" w:eastAsia="仿宋_GB2312"/>
          <w:sz w:val="32"/>
          <w:szCs w:val="32"/>
          <w:lang w:eastAsia="zh-CN"/>
        </w:rPr>
        <w:t>钟楼区某局</w:t>
      </w:r>
      <w:r>
        <w:rPr>
          <w:rFonts w:eastAsia="仿宋_GB2312"/>
          <w:sz w:val="32"/>
          <w:szCs w:val="32"/>
        </w:rPr>
        <w:t>作出的《认定工伤决定书》</w:t>
      </w:r>
      <w:r>
        <w:rPr>
          <w:rFonts w:hint="eastAsia" w:eastAsia="仿宋_GB2312"/>
          <w:sz w:val="32"/>
          <w:szCs w:val="32"/>
        </w:rPr>
        <w:t>。</w:t>
      </w:r>
    </w:p>
    <w:p>
      <w:pPr>
        <w:spacing w:line="570" w:lineRule="exact"/>
        <w:ind w:firstLine="640" w:firstLineChars="200"/>
        <w:rPr>
          <w:rFonts w:eastAsia="仿宋_GB2312"/>
          <w:sz w:val="32"/>
          <w:szCs w:val="32"/>
        </w:rPr>
      </w:pPr>
      <w:r>
        <w:rPr>
          <w:rFonts w:eastAsia="仿宋_GB2312"/>
          <w:sz w:val="32"/>
          <w:szCs w:val="32"/>
        </w:rPr>
        <w:t>申请人</w:t>
      </w:r>
      <w:r>
        <w:rPr>
          <w:rFonts w:hint="eastAsia" w:eastAsia="仿宋_GB2312"/>
          <w:sz w:val="32"/>
          <w:szCs w:val="32"/>
        </w:rPr>
        <w:t>、第三人</w:t>
      </w:r>
      <w:r>
        <w:rPr>
          <w:rFonts w:eastAsia="仿宋_GB2312"/>
          <w:sz w:val="32"/>
          <w:szCs w:val="32"/>
        </w:rPr>
        <w:t>如对本决定不服，可以自接到本决定之日起十五日内，向常州市武进区人民法院提起行政诉讼。</w:t>
      </w:r>
    </w:p>
    <w:p>
      <w:pPr>
        <w:spacing w:line="570" w:lineRule="exact"/>
        <w:ind w:firstLine="640" w:firstLineChars="200"/>
        <w:jc w:val="right"/>
        <w:rPr>
          <w:rFonts w:eastAsia="仿宋_GB2312"/>
          <w:sz w:val="32"/>
          <w:szCs w:val="32"/>
        </w:rPr>
      </w:pPr>
    </w:p>
    <w:p>
      <w:pPr>
        <w:spacing w:line="570" w:lineRule="exact"/>
        <w:ind w:firstLine="640" w:firstLineChars="200"/>
        <w:jc w:val="right"/>
        <w:rPr>
          <w:rFonts w:eastAsia="仿宋_GB2312"/>
          <w:sz w:val="32"/>
          <w:szCs w:val="32"/>
        </w:rPr>
      </w:pPr>
      <w:r>
        <w:rPr>
          <w:rFonts w:hint="eastAsia" w:eastAsia="仿宋_GB2312"/>
          <w:sz w:val="32"/>
          <w:szCs w:val="32"/>
        </w:rPr>
        <w:t>2023年</w:t>
      </w:r>
      <w:r>
        <w:rPr>
          <w:rFonts w:eastAsia="仿宋_GB2312"/>
          <w:sz w:val="32"/>
          <w:szCs w:val="32"/>
        </w:rPr>
        <w:t>10</w:t>
      </w:r>
      <w:r>
        <w:rPr>
          <w:rFonts w:hint="eastAsia" w:eastAsia="仿宋_GB2312"/>
          <w:sz w:val="32"/>
          <w:szCs w:val="32"/>
        </w:rPr>
        <w:t>月</w:t>
      </w:r>
      <w:r>
        <w:rPr>
          <w:rFonts w:eastAsia="仿宋_GB2312"/>
          <w:sz w:val="32"/>
          <w:szCs w:val="32"/>
        </w:rPr>
        <w:t>10日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2852420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6pt;margin-top:0pt;height:144pt;width:144pt;mso-position-horizontal-relative:margin;mso-wrap-style:none;z-index:251659264;mso-width-relative:page;mso-height-relative:page;" filled="f" stroked="f" coordsize="21600,21600" o:gfxdata="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4Is2ZZ2Oqd&#10;5RE6Kubt6hggYKdrFKVXYtAK09Z1ZngZcZz/3HdRj3+D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WAsf1QAAAAgBAAAPAAAAAAAAAAEAIAAAACIAAABkcnMvZG93bnJldi54bWxQSwECFAAUAAAA&#10;CACHTuJAjNcOfCoCAABVBAAADgAAAAAAAAABACAAAAAkAQAAZHJzL2Uyb0RvYy54bWxQSwUGAAAA&#10;AAYABgBZAQAAwAUAAAAA&#10;">
              <v:fill on="f" focussize="0,0"/>
              <v:stroke on="f" weight="0.5pt"/>
              <v:imagedata o:title=""/>
              <o:lock v:ext="edit" aspectratio="f"/>
              <v:textbox inset="0mm,0mm,0mm,0mm" style="mso-fit-shape-to-text:t;">
                <w:txbxContent>
                  <w:p>
                    <w:pPr>
                      <w:pStyle w:val="2"/>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kYjZjY2UyMjE5OTdmMmQ1OThlYTAyYmY4ZjczMTYifQ=="/>
    <w:docVar w:name="KSO_WPS_MARK_KEY" w:val="d485acb8-5a2e-4af5-a791-b9e86d7d33e3"/>
  </w:docVars>
  <w:rsids>
    <w:rsidRoot w:val="001C21FA"/>
    <w:rsid w:val="001C21FA"/>
    <w:rsid w:val="00317B20"/>
    <w:rsid w:val="004D3ABC"/>
    <w:rsid w:val="009B6DC5"/>
    <w:rsid w:val="00A7370A"/>
    <w:rsid w:val="00E03615"/>
    <w:rsid w:val="01342CE8"/>
    <w:rsid w:val="01410950"/>
    <w:rsid w:val="01C54B55"/>
    <w:rsid w:val="02195E6A"/>
    <w:rsid w:val="02B07694"/>
    <w:rsid w:val="02C246B2"/>
    <w:rsid w:val="05664FA2"/>
    <w:rsid w:val="0575386B"/>
    <w:rsid w:val="05D22568"/>
    <w:rsid w:val="05EF4C6B"/>
    <w:rsid w:val="06B17BF2"/>
    <w:rsid w:val="07C661CD"/>
    <w:rsid w:val="07E129C9"/>
    <w:rsid w:val="08747238"/>
    <w:rsid w:val="0955366A"/>
    <w:rsid w:val="0A2F45E4"/>
    <w:rsid w:val="0B4A07A8"/>
    <w:rsid w:val="0BE726D0"/>
    <w:rsid w:val="0BF723F8"/>
    <w:rsid w:val="0D4A53DE"/>
    <w:rsid w:val="0D5263D1"/>
    <w:rsid w:val="0D81104D"/>
    <w:rsid w:val="0DC46A3F"/>
    <w:rsid w:val="0DD43B8B"/>
    <w:rsid w:val="0E4B505F"/>
    <w:rsid w:val="0F5F1445"/>
    <w:rsid w:val="0F9C41F6"/>
    <w:rsid w:val="111D61CC"/>
    <w:rsid w:val="11AE5B1B"/>
    <w:rsid w:val="124E494F"/>
    <w:rsid w:val="13F217DA"/>
    <w:rsid w:val="141A0D58"/>
    <w:rsid w:val="15AB4394"/>
    <w:rsid w:val="16185F0B"/>
    <w:rsid w:val="163601C7"/>
    <w:rsid w:val="16805C6A"/>
    <w:rsid w:val="169833B1"/>
    <w:rsid w:val="16F0323F"/>
    <w:rsid w:val="17F751E7"/>
    <w:rsid w:val="19F375CB"/>
    <w:rsid w:val="1A6B0852"/>
    <w:rsid w:val="1AE45BF4"/>
    <w:rsid w:val="1B5F2A3D"/>
    <w:rsid w:val="1B6F4B00"/>
    <w:rsid w:val="1B832BB9"/>
    <w:rsid w:val="1BCF4B4A"/>
    <w:rsid w:val="1C631B69"/>
    <w:rsid w:val="1D2E7819"/>
    <w:rsid w:val="1FFF13CC"/>
    <w:rsid w:val="20616282"/>
    <w:rsid w:val="213933C0"/>
    <w:rsid w:val="22373840"/>
    <w:rsid w:val="226438BB"/>
    <w:rsid w:val="22813DB4"/>
    <w:rsid w:val="22BA4E19"/>
    <w:rsid w:val="233478BC"/>
    <w:rsid w:val="23A6613D"/>
    <w:rsid w:val="24547947"/>
    <w:rsid w:val="24856B4C"/>
    <w:rsid w:val="251047F1"/>
    <w:rsid w:val="2616185B"/>
    <w:rsid w:val="261C4D09"/>
    <w:rsid w:val="26802AE7"/>
    <w:rsid w:val="26E966D9"/>
    <w:rsid w:val="274117E2"/>
    <w:rsid w:val="27FB7FC7"/>
    <w:rsid w:val="2802079B"/>
    <w:rsid w:val="28A505D0"/>
    <w:rsid w:val="2A065C08"/>
    <w:rsid w:val="2A2D373D"/>
    <w:rsid w:val="2A697A19"/>
    <w:rsid w:val="2AEE1614"/>
    <w:rsid w:val="2B0476AD"/>
    <w:rsid w:val="2BA76BC1"/>
    <w:rsid w:val="2C165923"/>
    <w:rsid w:val="2C3D53D7"/>
    <w:rsid w:val="2C440167"/>
    <w:rsid w:val="2CCC78C1"/>
    <w:rsid w:val="2DA6290B"/>
    <w:rsid w:val="2F2A203B"/>
    <w:rsid w:val="306727B0"/>
    <w:rsid w:val="32902C59"/>
    <w:rsid w:val="33296FFB"/>
    <w:rsid w:val="34654F7B"/>
    <w:rsid w:val="34B9474B"/>
    <w:rsid w:val="34BB4521"/>
    <w:rsid w:val="353E289B"/>
    <w:rsid w:val="355861A1"/>
    <w:rsid w:val="358A0A53"/>
    <w:rsid w:val="35B05E86"/>
    <w:rsid w:val="35C27C1F"/>
    <w:rsid w:val="368E3315"/>
    <w:rsid w:val="36AC3612"/>
    <w:rsid w:val="36FB4A87"/>
    <w:rsid w:val="3858267B"/>
    <w:rsid w:val="38D15043"/>
    <w:rsid w:val="39E975C3"/>
    <w:rsid w:val="3CAA5C13"/>
    <w:rsid w:val="3D0D4834"/>
    <w:rsid w:val="3D7B3F30"/>
    <w:rsid w:val="3DEB4AAE"/>
    <w:rsid w:val="3E48241C"/>
    <w:rsid w:val="3E731CF7"/>
    <w:rsid w:val="3E8C78AC"/>
    <w:rsid w:val="3EEA2F2A"/>
    <w:rsid w:val="3F28425F"/>
    <w:rsid w:val="3F354A61"/>
    <w:rsid w:val="3F5D4B7A"/>
    <w:rsid w:val="3F7E7A82"/>
    <w:rsid w:val="405D1A2A"/>
    <w:rsid w:val="40880AF5"/>
    <w:rsid w:val="40B7508E"/>
    <w:rsid w:val="41C52B3A"/>
    <w:rsid w:val="41F871F4"/>
    <w:rsid w:val="4202742F"/>
    <w:rsid w:val="42332E3A"/>
    <w:rsid w:val="42E9262D"/>
    <w:rsid w:val="43B41D58"/>
    <w:rsid w:val="43BD6E5F"/>
    <w:rsid w:val="44717463"/>
    <w:rsid w:val="45831915"/>
    <w:rsid w:val="45DA57F2"/>
    <w:rsid w:val="46C61DBA"/>
    <w:rsid w:val="46E46CF4"/>
    <w:rsid w:val="47504375"/>
    <w:rsid w:val="47D1108D"/>
    <w:rsid w:val="482D5B0B"/>
    <w:rsid w:val="48EB2EC9"/>
    <w:rsid w:val="49030E9D"/>
    <w:rsid w:val="49317CA0"/>
    <w:rsid w:val="496073CA"/>
    <w:rsid w:val="496E13F1"/>
    <w:rsid w:val="49DF2A77"/>
    <w:rsid w:val="4AAC19DB"/>
    <w:rsid w:val="4AEB4C46"/>
    <w:rsid w:val="4B0D06CC"/>
    <w:rsid w:val="4B5F5F86"/>
    <w:rsid w:val="4B7E403F"/>
    <w:rsid w:val="4D2F6B04"/>
    <w:rsid w:val="4D611A03"/>
    <w:rsid w:val="4E023A4E"/>
    <w:rsid w:val="4E15237D"/>
    <w:rsid w:val="4E7174A2"/>
    <w:rsid w:val="4ED561A6"/>
    <w:rsid w:val="4FEA6F2D"/>
    <w:rsid w:val="500876B4"/>
    <w:rsid w:val="500B0654"/>
    <w:rsid w:val="50516200"/>
    <w:rsid w:val="513719A2"/>
    <w:rsid w:val="51CE00DD"/>
    <w:rsid w:val="53656A3D"/>
    <w:rsid w:val="53F43779"/>
    <w:rsid w:val="55565F7E"/>
    <w:rsid w:val="564222AA"/>
    <w:rsid w:val="56525789"/>
    <w:rsid w:val="569E4580"/>
    <w:rsid w:val="58F85DEC"/>
    <w:rsid w:val="594A2799"/>
    <w:rsid w:val="5A2852CA"/>
    <w:rsid w:val="5B751B96"/>
    <w:rsid w:val="5BB628D2"/>
    <w:rsid w:val="5BED59B0"/>
    <w:rsid w:val="5C4E28F2"/>
    <w:rsid w:val="5D8C10AD"/>
    <w:rsid w:val="5DC86320"/>
    <w:rsid w:val="5DE0421C"/>
    <w:rsid w:val="5E7D4C25"/>
    <w:rsid w:val="5F606ACD"/>
    <w:rsid w:val="5FA46013"/>
    <w:rsid w:val="5FE703B7"/>
    <w:rsid w:val="602C2F4B"/>
    <w:rsid w:val="604023D3"/>
    <w:rsid w:val="605D7A55"/>
    <w:rsid w:val="617C7487"/>
    <w:rsid w:val="62711A79"/>
    <w:rsid w:val="64D33629"/>
    <w:rsid w:val="655621F8"/>
    <w:rsid w:val="656136E1"/>
    <w:rsid w:val="66383CCB"/>
    <w:rsid w:val="672956B8"/>
    <w:rsid w:val="67554762"/>
    <w:rsid w:val="681F77EE"/>
    <w:rsid w:val="682A1615"/>
    <w:rsid w:val="686B36F5"/>
    <w:rsid w:val="68BD5ADB"/>
    <w:rsid w:val="6A2F2EA1"/>
    <w:rsid w:val="6AEB250F"/>
    <w:rsid w:val="6BB43CA6"/>
    <w:rsid w:val="6C4073F8"/>
    <w:rsid w:val="6C440AD6"/>
    <w:rsid w:val="6CC92692"/>
    <w:rsid w:val="6D1145B2"/>
    <w:rsid w:val="6DEC7F51"/>
    <w:rsid w:val="6E2E3D36"/>
    <w:rsid w:val="6E315495"/>
    <w:rsid w:val="6E7F36C9"/>
    <w:rsid w:val="6E994AD8"/>
    <w:rsid w:val="6F6D0E8A"/>
    <w:rsid w:val="70F42ADA"/>
    <w:rsid w:val="71353C29"/>
    <w:rsid w:val="719B12F5"/>
    <w:rsid w:val="725F4517"/>
    <w:rsid w:val="731C52C6"/>
    <w:rsid w:val="74F87D45"/>
    <w:rsid w:val="7563417A"/>
    <w:rsid w:val="75BE06D4"/>
    <w:rsid w:val="768E3FBD"/>
    <w:rsid w:val="77232F63"/>
    <w:rsid w:val="775F555C"/>
    <w:rsid w:val="77DE7197"/>
    <w:rsid w:val="781F4CEB"/>
    <w:rsid w:val="79617C03"/>
    <w:rsid w:val="79DE0FD7"/>
    <w:rsid w:val="7A9D241E"/>
    <w:rsid w:val="7AD43C48"/>
    <w:rsid w:val="7B6018A2"/>
    <w:rsid w:val="7BE0356B"/>
    <w:rsid w:val="7C436B20"/>
    <w:rsid w:val="7D323E73"/>
    <w:rsid w:val="7D9F2B56"/>
    <w:rsid w:val="7DB064FA"/>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588</Words>
  <Characters>3353</Characters>
  <Lines>27</Lines>
  <Paragraphs>7</Paragraphs>
  <TotalTime>15</TotalTime>
  <ScaleCrop>false</ScaleCrop>
  <LinksUpToDate>false</LinksUpToDate>
  <CharactersWithSpaces>3934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2023-10-10T02:50:00Z</dcterms:created>
  <dc:creator>admin</dc:creator>
  <cp:lastModifiedBy>玉晚</cp:lastModifiedBy>
  <cp:lastPrinted>2023-05-15T07:17:00Z</cp:lastPrinted>
  <dcterms:modified xsi:type="dcterms:W3CDTF">2024-01-04T02:55:08Z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FD0BCE76E5C7480D8CC5D8468E85146E_13</vt:lpwstr>
  </property>
</Properties>
</file>