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常钟行复第</w:t>
      </w:r>
      <w:r>
        <w:rPr>
          <w:rFonts w:hint="default" w:ascii="Times New Roman" w:hAnsi="Times New Roman" w:eastAsia="仿宋_GB2312" w:cs="Times New Roman"/>
          <w:color w:val="000000"/>
          <w:sz w:val="32"/>
          <w:szCs w:val="32"/>
          <w:lang w:val="en-US" w:eastAsia="zh-CN"/>
        </w:rPr>
        <w:t>96</w:t>
      </w:r>
      <w:r>
        <w:rPr>
          <w:rFonts w:hint="default" w:ascii="Times New Roman" w:hAnsi="Times New Roman" w:eastAsia="仿宋_GB2312" w:cs="Times New Roman"/>
          <w:color w:val="000000"/>
          <w:sz w:val="32"/>
          <w:szCs w:val="32"/>
        </w:rPr>
        <w:t>号</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牟某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eastAsia="zh-CN"/>
        </w:rPr>
        <w:t>牟某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作出的举报处理行为不服，于2023年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日向本机关申请行政复议，本机关依法已予受理。现已审理终结。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依法撤销被申请人做出的不予立案决定答复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责令被申请人限期内书面回复申请人。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申请人称：申请人于通过 12315 平台举报“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”涉嫌生产非法改装的机动车。被申请人于2023</w:t>
      </w:r>
      <w:r>
        <w:rPr>
          <w:rFonts w:hint="default" w:ascii="Times New Roman" w:hAnsi="Times New Roman" w:eastAsia="仿宋_GB2312" w:cs="Times New Roman"/>
          <w:sz w:val="32"/>
          <w:szCs w:val="32"/>
          <w:lang w:val="en-US" w:eastAsia="zh-CN"/>
        </w:rPr>
        <w:t>年9月</w:t>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对该举报做出不立案决定，不立案原因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经查，举报事项不予立案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商家所在地市场部门已经确认该车辆是被举报人所生产，被申请人做出的不予立案缺少事实和法律依据，涉嫌包庇纵容非法生产企业，显然其答复也没有说明具体的理由，显然上无正当的理由，应当予以撤销该不予立案决定答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并责令其履行职责。申请人依据《行政复议法》提起行政复议，是否受理、处理结果请书面回复。请依法裁决申请人的行政复议申请，支持申请人的所有请求。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cs="Times New Roman"/>
        </w:rPr>
        <w:t xml:space="preserve"> </w:t>
      </w:r>
      <w:r>
        <w:rPr>
          <w:rFonts w:hint="default" w:ascii="Times New Roman" w:hAnsi="Times New Roman" w:eastAsia="仿宋_GB2312" w:cs="Times New Roman"/>
          <w:sz w:val="32"/>
          <w:szCs w:val="32"/>
        </w:rPr>
        <w:t>全国12315</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单截图；2.</w:t>
      </w:r>
      <w:r>
        <w:rPr>
          <w:rFonts w:hint="default" w:ascii="Times New Roman" w:hAnsi="Times New Roman" w:cs="Times New Roman"/>
        </w:rPr>
        <w:t xml:space="preserve"> </w:t>
      </w:r>
      <w:r>
        <w:rPr>
          <w:rFonts w:hint="default" w:ascii="Times New Roman" w:hAnsi="Times New Roman" w:eastAsia="仿宋_GB2312" w:cs="Times New Roman"/>
          <w:sz w:val="32"/>
          <w:szCs w:val="32"/>
        </w:rPr>
        <w:t>车辆一致性证书图片；3.付款凭证。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被申请人称：一、被申请人具有处理对所举报事项进行监督管理的法定职权。申请人所举报的非法改装机动车事项，因机动车属于强制性认证产品，根据《中华人民共和国认证认可条例》第五十四条的规定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被申请人具有对非法改装机动车事项实施监督管理的法定职权。二、被申请人处理申请人的举报程序合法。被申请人于2023年9月13日收到申请人关于对“</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”12315平台的举报工单，称其在“</w:t>
      </w:r>
      <w:r>
        <w:rPr>
          <w:rFonts w:hint="eastAsia" w:eastAsia="仿宋_GB2312" w:cs="Times New Roman"/>
          <w:sz w:val="32"/>
          <w:szCs w:val="32"/>
          <w:lang w:eastAsia="zh-CN"/>
        </w:rPr>
        <w:t>某旗舰店</w:t>
      </w:r>
      <w:r>
        <w:rPr>
          <w:rFonts w:hint="default" w:ascii="Times New Roman" w:hAnsi="Times New Roman" w:eastAsia="仿宋_GB2312" w:cs="Times New Roman"/>
          <w:sz w:val="32"/>
          <w:szCs w:val="32"/>
        </w:rPr>
        <w:t>”淘宝店铺购买的当事人生产的72V的电动正三轮轻便摩托车与铭牌不符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60V</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属于非法改装，要求调解赔偿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查处给予奖励。被申请人接到举报工单后，于2023年9月21日对当事人经营场所进行检查，经核查，当事人陈述其未与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有过车辆贸易往来，也未授权其“</w:t>
      </w:r>
      <w:r>
        <w:rPr>
          <w:rFonts w:hint="eastAsia" w:eastAsia="仿宋_GB2312" w:cs="Times New Roman"/>
          <w:sz w:val="32"/>
          <w:szCs w:val="32"/>
          <w:lang w:eastAsia="zh-CN"/>
        </w:rPr>
        <w:t>某旗舰店</w:t>
      </w:r>
      <w:r>
        <w:rPr>
          <w:rFonts w:hint="default" w:ascii="Times New Roman" w:hAnsi="Times New Roman" w:eastAsia="仿宋_GB2312" w:cs="Times New Roman"/>
          <w:sz w:val="32"/>
          <w:szCs w:val="32"/>
        </w:rPr>
        <w:t>”淘宝店铺销售其生产的电动车，并表示申请人所举报的涉案正三轮轻便摩托车非</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生产，为冒用其“</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牌商标商品。因初步调查收集的证据无法证明当事人违法，不符合《市场监督管理行政处罚程序规定》第十九条所指的立案条件，依据《市场监督管理行政处罚程序规定》第二十条的规定，被申请人于2023年9月21日作出不予立案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涉嫌销售冒用他人3C认证和商标侵权商品，依据《市场监督管理行政处罚程序规定》第十四条的规定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被申请人于2023年9月22日将该案违法线索移送</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局处理。同日，被申请人以挂号信的方式告知申请人举报处理结果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含有不予立案原因和案件线索移送情况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被申请人通过国内挂号信函查询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已于2023年9月25日收到被申请人邮寄的举报处理告知书，申请人理应知道被申请人不予立案原因和相关后处理情况。综上，被申请人办理举报事项符合时限规定，程序合法，适用法律依据正确，请求复议机关依法驳回申请人的行政复议申请。</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w:t>
      </w:r>
      <w:r>
        <w:rPr>
          <w:rFonts w:hint="default" w:ascii="Times New Roman" w:hAnsi="Times New Roman" w:cs="Times New Roman"/>
        </w:rPr>
        <w:t xml:space="preserve"> </w:t>
      </w:r>
      <w:r>
        <w:rPr>
          <w:rFonts w:hint="default" w:ascii="Times New Roman" w:hAnsi="Times New Roman" w:eastAsia="仿宋_GB2312" w:cs="Times New Roman"/>
          <w:sz w:val="32"/>
          <w:szCs w:val="32"/>
        </w:rPr>
        <w:t>举报登记表；2.</w:t>
      </w:r>
      <w:r>
        <w:rPr>
          <w:rFonts w:hint="default" w:ascii="Times New Roman" w:hAnsi="Times New Roman" w:cs="Times New Roman"/>
        </w:rPr>
        <w:t xml:space="preserve"> </w:t>
      </w:r>
      <w:r>
        <w:rPr>
          <w:rFonts w:hint="eastAsia" w:eastAsia="仿宋_GB2312" w:cs="Times New Roman"/>
          <w:sz w:val="32"/>
          <w:szCs w:val="32"/>
          <w:lang w:val="en-US" w:eastAsia="zh-CN"/>
        </w:rPr>
        <w:t>全国12315举报单</w:t>
      </w:r>
      <w:r>
        <w:rPr>
          <w:rFonts w:hint="default" w:ascii="Times New Roman" w:hAnsi="Times New Roman" w:eastAsia="仿宋_GB2312" w:cs="Times New Roman"/>
          <w:sz w:val="32"/>
          <w:szCs w:val="32"/>
        </w:rPr>
        <w:t>一份；3.</w:t>
      </w:r>
      <w:r>
        <w:rPr>
          <w:rFonts w:hint="default" w:ascii="Times New Roman" w:hAnsi="Times New Roman" w:cs="Times New Roman"/>
        </w:rPr>
        <w:t xml:space="preserve"> </w:t>
      </w:r>
      <w:r>
        <w:rPr>
          <w:rFonts w:hint="default" w:ascii="Times New Roman" w:hAnsi="Times New Roman" w:eastAsia="仿宋_GB2312" w:cs="Times New Roman"/>
          <w:sz w:val="32"/>
          <w:szCs w:val="32"/>
        </w:rPr>
        <w:t>被申请人对当事人现场检查笔录和当事人提供的情况说明各一份；4.</w:t>
      </w:r>
      <w:r>
        <w:rPr>
          <w:rFonts w:hint="default" w:ascii="Times New Roman" w:hAnsi="Times New Roman" w:cs="Times New Roman"/>
        </w:rPr>
        <w:t xml:space="preserve"> </w:t>
      </w:r>
      <w:r>
        <w:rPr>
          <w:rFonts w:hint="default" w:ascii="Times New Roman" w:hAnsi="Times New Roman" w:eastAsia="仿宋_GB2312" w:cs="Times New Roman"/>
          <w:sz w:val="32"/>
          <w:szCs w:val="32"/>
        </w:rPr>
        <w:t>不予立案审批表一份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5.行政处罚案件有关事项审批表和案件线索移送函各一份；6.《举报处理结果告知书》及信函回执一份。</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经审理查明：2023年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日，被申请人收到申请人通过全国12315平台的</w:t>
      </w:r>
      <w:r>
        <w:rPr>
          <w:rFonts w:hint="default" w:ascii="Times New Roman" w:hAnsi="Times New Roman" w:eastAsia="仿宋_GB2312" w:cs="Times New Roman"/>
          <w:sz w:val="32"/>
          <w:szCs w:val="32"/>
          <w:lang w:val="en-US" w:eastAsia="zh-CN"/>
        </w:rPr>
        <w:t>举报</w:t>
      </w:r>
      <w:r>
        <w:rPr>
          <w:rFonts w:hint="eastAsia" w:eastAsia="仿宋_GB2312" w:cs="Times New Roman"/>
          <w:sz w:val="32"/>
          <w:szCs w:val="32"/>
          <w:lang w:val="en-US" w:eastAsia="zh-CN"/>
        </w:rPr>
        <w:t>单</w:t>
      </w:r>
      <w:r>
        <w:rPr>
          <w:rFonts w:hint="default" w:ascii="Times New Roman" w:hAnsi="Times New Roman" w:eastAsia="仿宋_GB2312" w:cs="Times New Roman"/>
          <w:sz w:val="32"/>
          <w:szCs w:val="32"/>
        </w:rPr>
        <w:t>，反映其在“</w:t>
      </w:r>
      <w:r>
        <w:rPr>
          <w:rFonts w:hint="eastAsia" w:eastAsia="仿宋_GB2312" w:cs="Times New Roman"/>
          <w:sz w:val="32"/>
          <w:szCs w:val="32"/>
          <w:lang w:eastAsia="zh-CN"/>
        </w:rPr>
        <w:t>某旗舰店</w:t>
      </w:r>
      <w:r>
        <w:rPr>
          <w:rFonts w:hint="default" w:ascii="Times New Roman" w:hAnsi="Times New Roman" w:eastAsia="仿宋_GB2312" w:cs="Times New Roman"/>
          <w:sz w:val="32"/>
          <w:szCs w:val="32"/>
        </w:rPr>
        <w:t>”淘宝店铺购买</w:t>
      </w:r>
      <w:r>
        <w:rPr>
          <w:rFonts w:hint="default" w:ascii="Times New Roman" w:hAnsi="Times New Roman" w:eastAsia="仿宋_GB2312" w:cs="Times New Roman"/>
          <w:sz w:val="32"/>
          <w:szCs w:val="32"/>
          <w:lang w:val="en-US" w:eastAsia="zh-CN"/>
        </w:rPr>
        <w:t>被举报人</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rPr>
        <w:t>生产的72V</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牌电动正三轮轻便摩托车与铭牌不符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60V</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属于非法改装，要求调解赔偿，查处给予奖励。2023年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日，被申请人对于被</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人进行调查，被</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人表示</w:t>
      </w:r>
      <w:r>
        <w:rPr>
          <w:rFonts w:hint="default" w:ascii="Times New Roman" w:hAnsi="Times New Roman" w:eastAsia="仿宋_GB2312" w:cs="Times New Roman"/>
          <w:sz w:val="32"/>
          <w:szCs w:val="32"/>
          <w:lang w:eastAsia="zh-CN"/>
        </w:rPr>
        <w:t>并未给</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某旗舰店</w:t>
      </w:r>
      <w:r>
        <w:rPr>
          <w:rFonts w:hint="default" w:ascii="Times New Roman" w:hAnsi="Times New Roman" w:eastAsia="仿宋_GB2312" w:cs="Times New Roman"/>
          <w:sz w:val="32"/>
          <w:szCs w:val="32"/>
        </w:rPr>
        <w:t>”淘宝店铺</w:t>
      </w:r>
      <w:r>
        <w:rPr>
          <w:rFonts w:hint="default" w:ascii="Times New Roman" w:hAnsi="Times New Roman" w:eastAsia="仿宋_GB2312" w:cs="Times New Roman"/>
          <w:sz w:val="32"/>
          <w:szCs w:val="32"/>
          <w:lang w:eastAsia="zh-CN"/>
        </w:rPr>
        <w:t>出具官方授权销售，举报资料里显示的“</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lang w:eastAsia="zh-CN"/>
        </w:rPr>
        <w:t>从未有过经销关系，该举报车辆并非是</w:t>
      </w:r>
      <w:r>
        <w:rPr>
          <w:rFonts w:hint="default" w:ascii="Times New Roman" w:hAnsi="Times New Roman" w:eastAsia="仿宋_GB2312" w:cs="Times New Roman"/>
          <w:sz w:val="32"/>
          <w:szCs w:val="32"/>
          <w:lang w:val="en-US" w:eastAsia="zh-CN"/>
        </w:rPr>
        <w:t>被举报人</w:t>
      </w:r>
      <w:r>
        <w:rPr>
          <w:rFonts w:hint="default" w:ascii="Times New Roman" w:hAnsi="Times New Roman" w:eastAsia="仿宋_GB2312" w:cs="Times New Roman"/>
          <w:sz w:val="32"/>
          <w:szCs w:val="32"/>
          <w:lang w:eastAsia="zh-CN"/>
        </w:rPr>
        <w:t>生产出厂产品。同日，被申请人决定不予立案。9月22日，被申请人作出《案件线索移送函》</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将该案违法线索移送</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局处理。同日，被申请人作出《举报处理结果告知书》，于当日通过挂号信的方式书面告知申请人不予立案情况。</w:t>
      </w:r>
      <w:r>
        <w:rPr>
          <w:rFonts w:hint="default" w:ascii="Times New Roman" w:hAnsi="Times New Roman" w:eastAsia="仿宋_GB2312" w:cs="Times New Roman"/>
          <w:sz w:val="32"/>
          <w:szCs w:val="32"/>
          <w:lang w:val="en-US" w:eastAsia="zh-CN"/>
        </w:rPr>
        <w:t>2023年9月26日，被申请人将举报不予立案结果</w:t>
      </w:r>
      <w:r>
        <w:rPr>
          <w:rFonts w:hint="default" w:ascii="Times New Roman" w:hAnsi="Times New Roman" w:eastAsia="仿宋_GB2312" w:cs="Times New Roman"/>
          <w:sz w:val="32"/>
          <w:szCs w:val="32"/>
        </w:rPr>
        <w:t>通过全国12315平台告知申请人</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w:t>
      </w:r>
      <w:r>
        <w:rPr>
          <w:rFonts w:hint="default" w:ascii="Times New Roman" w:hAnsi="Times New Roman" w:cs="Times New Roman"/>
        </w:rPr>
        <w:t xml:space="preserve"> </w:t>
      </w:r>
      <w:r>
        <w:rPr>
          <w:rFonts w:hint="default" w:ascii="Times New Roman" w:hAnsi="Times New Roman" w:eastAsia="仿宋_GB2312" w:cs="Times New Roman"/>
          <w:sz w:val="32"/>
          <w:szCs w:val="32"/>
        </w:rPr>
        <w:t>举报登记表；2.</w:t>
      </w:r>
      <w:r>
        <w:rPr>
          <w:rFonts w:hint="default" w:ascii="Times New Roman" w:hAnsi="Times New Roman" w:cs="Times New Roman"/>
        </w:rPr>
        <w:t xml:space="preserve"> </w:t>
      </w:r>
      <w:r>
        <w:rPr>
          <w:rFonts w:hint="default" w:ascii="Times New Roman" w:hAnsi="Times New Roman" w:eastAsia="仿宋_GB2312" w:cs="Times New Roman"/>
          <w:sz w:val="32"/>
          <w:szCs w:val="32"/>
        </w:rPr>
        <w:t>全国12315举报单一份；3.</w:t>
      </w:r>
      <w:r>
        <w:rPr>
          <w:rFonts w:hint="default" w:ascii="Times New Roman" w:hAnsi="Times New Roman" w:cs="Times New Roman"/>
        </w:rPr>
        <w:t xml:space="preserve"> </w:t>
      </w:r>
      <w:r>
        <w:rPr>
          <w:rFonts w:hint="default" w:ascii="Times New Roman" w:hAnsi="Times New Roman" w:eastAsia="仿宋_GB2312" w:cs="Times New Roman"/>
          <w:sz w:val="32"/>
          <w:szCs w:val="32"/>
        </w:rPr>
        <w:t>被申请人对当事人现场检查笔录和当事人提供的情况说明各一份；4.</w:t>
      </w:r>
      <w:r>
        <w:rPr>
          <w:rFonts w:hint="default" w:ascii="Times New Roman" w:hAnsi="Times New Roman" w:cs="Times New Roman"/>
        </w:rPr>
        <w:t xml:space="preserve"> </w:t>
      </w:r>
      <w:r>
        <w:rPr>
          <w:rFonts w:hint="default" w:ascii="Times New Roman" w:hAnsi="Times New Roman" w:eastAsia="仿宋_GB2312" w:cs="Times New Roman"/>
          <w:sz w:val="32"/>
          <w:szCs w:val="32"/>
        </w:rPr>
        <w:t>不予立案审批表一份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5.行政处罚案件有关事项审批表和案件线索移送函各一份；6.</w:t>
      </w:r>
      <w:bookmarkStart w:id="0" w:name="_GoBack"/>
      <w:bookmarkEnd w:id="0"/>
      <w:r>
        <w:rPr>
          <w:rFonts w:hint="default" w:ascii="Times New Roman" w:hAnsi="Times New Roman" w:eastAsia="仿宋_GB2312" w:cs="Times New Roman"/>
          <w:sz w:val="32"/>
          <w:szCs w:val="32"/>
          <w:lang w:val="en-US" w:eastAsia="zh-CN"/>
        </w:rPr>
        <w:t>《举报处理结果告知书》及信函回执一份等。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本机关认为：一、根据《中华人民共和国认证认可条例》第</w:t>
      </w:r>
      <w:r>
        <w:rPr>
          <w:rFonts w:hint="eastAsia" w:eastAsia="仿宋_GB2312" w:cs="Times New Roman"/>
          <w:sz w:val="32"/>
          <w:szCs w:val="32"/>
          <w:lang w:val="en-US" w:eastAsia="zh-CN"/>
        </w:rPr>
        <w:t>五十四条第一款</w:t>
      </w:r>
      <w:r>
        <w:rPr>
          <w:rFonts w:hint="default" w:ascii="Times New Roman" w:hAnsi="Times New Roman" w:eastAsia="仿宋_GB2312" w:cs="Times New Roman"/>
          <w:sz w:val="32"/>
          <w:szCs w:val="32"/>
        </w:rPr>
        <w:t>规定：“县级以上地方人民政府市场监督管理部门在国务院认证认可监督管理部门的授权范围内，依照本条例的规定对认证活动实施监督管理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”和《市场监督管理投诉举报处理暂行办法》第四条第二款规定：“县级以上地方市场监督管理部门负责本行政区域内的投诉举报处理工作。”被申请人具有对申请人</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3日，被申请人收到申请人举报材料，依法核查，并在法定期限内告知申请人</w:t>
      </w:r>
      <w:r>
        <w:rPr>
          <w:rFonts w:hint="default" w:ascii="Times New Roman" w:hAnsi="Times New Roman" w:eastAsia="仿宋_GB2312" w:cs="Times New Roman"/>
          <w:sz w:val="32"/>
          <w:szCs w:val="32"/>
          <w:lang w:val="en-US" w:eastAsia="zh-CN"/>
        </w:rPr>
        <w:t>不予</w:t>
      </w:r>
      <w:r>
        <w:rPr>
          <w:rFonts w:hint="default" w:ascii="Times New Roman" w:hAnsi="Times New Roman" w:eastAsia="仿宋_GB2312" w:cs="Times New Roman"/>
          <w:sz w:val="32"/>
          <w:szCs w:val="32"/>
        </w:rPr>
        <w:t>立案情况。程序符合规定。三、</w:t>
      </w:r>
      <w:r>
        <w:rPr>
          <w:rFonts w:hint="default" w:ascii="Times New Roman" w:hAnsi="Times New Roman" w:eastAsia="仿宋_GB2312" w:cs="Times New Roman"/>
          <w:sz w:val="32"/>
          <w:szCs w:val="32"/>
          <w:highlight w:val="none"/>
          <w:lang w:val="en-US" w:eastAsia="zh-CN"/>
        </w:rPr>
        <w:t>根据《市场监督管理行政处罚程序规定》第二十条第一款第（四）项规定：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经核查，有下列情形之一的，可以不予立案：……（四）依法可以不予立案的其他情形</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，被申请人对被举报人进行现场检查，</w:t>
      </w:r>
      <w:r>
        <w:rPr>
          <w:rFonts w:hint="default" w:ascii="Times New Roman" w:hAnsi="Times New Roman" w:eastAsia="仿宋_GB2312" w:cs="Times New Roman"/>
          <w:sz w:val="32"/>
          <w:szCs w:val="32"/>
        </w:rPr>
        <w:t>初步调查收集的证据无法证明当事人</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rPr>
        <w:t>违法</w:t>
      </w:r>
      <w:r>
        <w:rPr>
          <w:rFonts w:hint="default" w:ascii="Times New Roman" w:hAnsi="Times New Roman" w:eastAsia="仿宋_GB2312" w:cs="Times New Roman"/>
          <w:sz w:val="32"/>
          <w:szCs w:val="32"/>
          <w:lang w:val="en-US" w:eastAsia="zh-CN"/>
        </w:rPr>
        <w:t>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被申请人决定不予立案。被申请人作出不予立案决定事实清楚、证据充分。综上，被申请人已经履行了法定职责。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牟某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4A22"/>
    <w:rsid w:val="00042A20"/>
    <w:rsid w:val="00060DAA"/>
    <w:rsid w:val="00063ADE"/>
    <w:rsid w:val="00064135"/>
    <w:rsid w:val="000652A0"/>
    <w:rsid w:val="00076958"/>
    <w:rsid w:val="000B35ED"/>
    <w:rsid w:val="000B47D0"/>
    <w:rsid w:val="000E0B86"/>
    <w:rsid w:val="000F78BA"/>
    <w:rsid w:val="001017A2"/>
    <w:rsid w:val="00102A10"/>
    <w:rsid w:val="00105352"/>
    <w:rsid w:val="00115FBB"/>
    <w:rsid w:val="00123B19"/>
    <w:rsid w:val="001357C7"/>
    <w:rsid w:val="00152785"/>
    <w:rsid w:val="00164725"/>
    <w:rsid w:val="001742E4"/>
    <w:rsid w:val="00180354"/>
    <w:rsid w:val="00180A7D"/>
    <w:rsid w:val="0018199F"/>
    <w:rsid w:val="0018756B"/>
    <w:rsid w:val="00187A57"/>
    <w:rsid w:val="001938C0"/>
    <w:rsid w:val="001A294B"/>
    <w:rsid w:val="001B0B9E"/>
    <w:rsid w:val="001C44AE"/>
    <w:rsid w:val="001D1B90"/>
    <w:rsid w:val="001D2D6B"/>
    <w:rsid w:val="001E23D7"/>
    <w:rsid w:val="001E7F2A"/>
    <w:rsid w:val="00235257"/>
    <w:rsid w:val="00235CC3"/>
    <w:rsid w:val="00243EEE"/>
    <w:rsid w:val="00247C4D"/>
    <w:rsid w:val="00250A6E"/>
    <w:rsid w:val="00251599"/>
    <w:rsid w:val="00252424"/>
    <w:rsid w:val="002550AD"/>
    <w:rsid w:val="00261DDA"/>
    <w:rsid w:val="00263AB0"/>
    <w:rsid w:val="00264CD1"/>
    <w:rsid w:val="002838D3"/>
    <w:rsid w:val="00293A77"/>
    <w:rsid w:val="002C07F1"/>
    <w:rsid w:val="002C2E1A"/>
    <w:rsid w:val="002C41D4"/>
    <w:rsid w:val="002C5659"/>
    <w:rsid w:val="002E376F"/>
    <w:rsid w:val="002E7651"/>
    <w:rsid w:val="002F5EB5"/>
    <w:rsid w:val="002F6B55"/>
    <w:rsid w:val="003011B8"/>
    <w:rsid w:val="00315CE0"/>
    <w:rsid w:val="003440C3"/>
    <w:rsid w:val="0035481F"/>
    <w:rsid w:val="00371C16"/>
    <w:rsid w:val="00372FD1"/>
    <w:rsid w:val="00381DEB"/>
    <w:rsid w:val="003839B9"/>
    <w:rsid w:val="00391736"/>
    <w:rsid w:val="003C6857"/>
    <w:rsid w:val="003E6B2E"/>
    <w:rsid w:val="003E6BD3"/>
    <w:rsid w:val="003F0447"/>
    <w:rsid w:val="003F19B7"/>
    <w:rsid w:val="0040620A"/>
    <w:rsid w:val="00417B8E"/>
    <w:rsid w:val="00434C07"/>
    <w:rsid w:val="004351CE"/>
    <w:rsid w:val="004652BB"/>
    <w:rsid w:val="00474E60"/>
    <w:rsid w:val="00496274"/>
    <w:rsid w:val="004A143E"/>
    <w:rsid w:val="004A638A"/>
    <w:rsid w:val="004D1B1E"/>
    <w:rsid w:val="004D38B4"/>
    <w:rsid w:val="004D3ABC"/>
    <w:rsid w:val="004E1FDF"/>
    <w:rsid w:val="004E36D2"/>
    <w:rsid w:val="00502BAF"/>
    <w:rsid w:val="00504278"/>
    <w:rsid w:val="00507CC2"/>
    <w:rsid w:val="005129CE"/>
    <w:rsid w:val="00525002"/>
    <w:rsid w:val="00540473"/>
    <w:rsid w:val="00565B05"/>
    <w:rsid w:val="00570ABE"/>
    <w:rsid w:val="005B544B"/>
    <w:rsid w:val="005C6EA6"/>
    <w:rsid w:val="005E5AE5"/>
    <w:rsid w:val="005F6716"/>
    <w:rsid w:val="00622777"/>
    <w:rsid w:val="00626BF3"/>
    <w:rsid w:val="0063139D"/>
    <w:rsid w:val="006336D6"/>
    <w:rsid w:val="00644FB3"/>
    <w:rsid w:val="00656EB0"/>
    <w:rsid w:val="00673DF0"/>
    <w:rsid w:val="006A0D55"/>
    <w:rsid w:val="006B35D3"/>
    <w:rsid w:val="006D15AB"/>
    <w:rsid w:val="006D3431"/>
    <w:rsid w:val="006D7CCB"/>
    <w:rsid w:val="006F3F05"/>
    <w:rsid w:val="007045ED"/>
    <w:rsid w:val="007052B1"/>
    <w:rsid w:val="00731187"/>
    <w:rsid w:val="0073194F"/>
    <w:rsid w:val="0076107F"/>
    <w:rsid w:val="00790D7B"/>
    <w:rsid w:val="007A2285"/>
    <w:rsid w:val="007B3BBD"/>
    <w:rsid w:val="007D3804"/>
    <w:rsid w:val="007E4E89"/>
    <w:rsid w:val="007F62B0"/>
    <w:rsid w:val="00802892"/>
    <w:rsid w:val="00810115"/>
    <w:rsid w:val="008178B1"/>
    <w:rsid w:val="00822BA9"/>
    <w:rsid w:val="00830CD6"/>
    <w:rsid w:val="00834E93"/>
    <w:rsid w:val="00835355"/>
    <w:rsid w:val="00837175"/>
    <w:rsid w:val="00850F75"/>
    <w:rsid w:val="00853846"/>
    <w:rsid w:val="008617F2"/>
    <w:rsid w:val="008624A4"/>
    <w:rsid w:val="00867BDA"/>
    <w:rsid w:val="00870A6B"/>
    <w:rsid w:val="008A2C00"/>
    <w:rsid w:val="008A387C"/>
    <w:rsid w:val="008A6041"/>
    <w:rsid w:val="008A69D5"/>
    <w:rsid w:val="008B5213"/>
    <w:rsid w:val="008C5682"/>
    <w:rsid w:val="008F4E57"/>
    <w:rsid w:val="00904C62"/>
    <w:rsid w:val="00905DF3"/>
    <w:rsid w:val="00921927"/>
    <w:rsid w:val="00930EF1"/>
    <w:rsid w:val="00931A1F"/>
    <w:rsid w:val="009343A5"/>
    <w:rsid w:val="009448EA"/>
    <w:rsid w:val="00952784"/>
    <w:rsid w:val="00953E1B"/>
    <w:rsid w:val="00954F93"/>
    <w:rsid w:val="00956237"/>
    <w:rsid w:val="00981B43"/>
    <w:rsid w:val="00986295"/>
    <w:rsid w:val="009A6CF5"/>
    <w:rsid w:val="009A71F6"/>
    <w:rsid w:val="009C4A48"/>
    <w:rsid w:val="009D2E6F"/>
    <w:rsid w:val="009F59F8"/>
    <w:rsid w:val="009F760C"/>
    <w:rsid w:val="00A0657F"/>
    <w:rsid w:val="00A17984"/>
    <w:rsid w:val="00A17E28"/>
    <w:rsid w:val="00A87033"/>
    <w:rsid w:val="00AA642C"/>
    <w:rsid w:val="00AD07D1"/>
    <w:rsid w:val="00AD2B19"/>
    <w:rsid w:val="00AD36AE"/>
    <w:rsid w:val="00AD4836"/>
    <w:rsid w:val="00AD502D"/>
    <w:rsid w:val="00AF1D58"/>
    <w:rsid w:val="00AF73C8"/>
    <w:rsid w:val="00B04141"/>
    <w:rsid w:val="00B04F15"/>
    <w:rsid w:val="00B0765B"/>
    <w:rsid w:val="00B16F30"/>
    <w:rsid w:val="00B174D8"/>
    <w:rsid w:val="00B25423"/>
    <w:rsid w:val="00B32A8E"/>
    <w:rsid w:val="00B46741"/>
    <w:rsid w:val="00B50690"/>
    <w:rsid w:val="00B6067B"/>
    <w:rsid w:val="00B80865"/>
    <w:rsid w:val="00BB40F1"/>
    <w:rsid w:val="00BB4DDE"/>
    <w:rsid w:val="00BF537B"/>
    <w:rsid w:val="00C11DCE"/>
    <w:rsid w:val="00C502DD"/>
    <w:rsid w:val="00C5786E"/>
    <w:rsid w:val="00C64A2F"/>
    <w:rsid w:val="00C64B88"/>
    <w:rsid w:val="00CA13B6"/>
    <w:rsid w:val="00CB03D8"/>
    <w:rsid w:val="00CD5C96"/>
    <w:rsid w:val="00CD5FBD"/>
    <w:rsid w:val="00CF2F1D"/>
    <w:rsid w:val="00D013A2"/>
    <w:rsid w:val="00D16595"/>
    <w:rsid w:val="00D17F67"/>
    <w:rsid w:val="00D50906"/>
    <w:rsid w:val="00D55A92"/>
    <w:rsid w:val="00D62E14"/>
    <w:rsid w:val="00D6407D"/>
    <w:rsid w:val="00D83EE8"/>
    <w:rsid w:val="00DA2FEE"/>
    <w:rsid w:val="00DB450E"/>
    <w:rsid w:val="00DD08A9"/>
    <w:rsid w:val="00DE63A5"/>
    <w:rsid w:val="00DF5363"/>
    <w:rsid w:val="00DF5A97"/>
    <w:rsid w:val="00E13D16"/>
    <w:rsid w:val="00E46B5A"/>
    <w:rsid w:val="00E543BF"/>
    <w:rsid w:val="00E62E04"/>
    <w:rsid w:val="00E72955"/>
    <w:rsid w:val="00E7295D"/>
    <w:rsid w:val="00E820D9"/>
    <w:rsid w:val="00E84CF6"/>
    <w:rsid w:val="00EA1A10"/>
    <w:rsid w:val="00EA746A"/>
    <w:rsid w:val="00EB0E31"/>
    <w:rsid w:val="00EB2DE2"/>
    <w:rsid w:val="00EB41E0"/>
    <w:rsid w:val="00EC49F1"/>
    <w:rsid w:val="00ED5BB1"/>
    <w:rsid w:val="00EE4760"/>
    <w:rsid w:val="00EF0A39"/>
    <w:rsid w:val="00F17694"/>
    <w:rsid w:val="00F30128"/>
    <w:rsid w:val="00F4016E"/>
    <w:rsid w:val="00F73361"/>
    <w:rsid w:val="00F805B6"/>
    <w:rsid w:val="00F87A73"/>
    <w:rsid w:val="00FA4D87"/>
    <w:rsid w:val="00FA54A7"/>
    <w:rsid w:val="00FD13C1"/>
    <w:rsid w:val="00FE2ACB"/>
    <w:rsid w:val="00FF4C03"/>
    <w:rsid w:val="00FF5967"/>
    <w:rsid w:val="01410950"/>
    <w:rsid w:val="01C54B55"/>
    <w:rsid w:val="02C246B2"/>
    <w:rsid w:val="02DB4577"/>
    <w:rsid w:val="05664FA2"/>
    <w:rsid w:val="05D22568"/>
    <w:rsid w:val="05EF4C6B"/>
    <w:rsid w:val="07E129C9"/>
    <w:rsid w:val="08747238"/>
    <w:rsid w:val="092210E0"/>
    <w:rsid w:val="09CB2614"/>
    <w:rsid w:val="0A2F45E4"/>
    <w:rsid w:val="0AB467AA"/>
    <w:rsid w:val="0ABB6FAD"/>
    <w:rsid w:val="0ABE4154"/>
    <w:rsid w:val="0BE726D0"/>
    <w:rsid w:val="0C1356B8"/>
    <w:rsid w:val="0D4A53DE"/>
    <w:rsid w:val="0D5263D1"/>
    <w:rsid w:val="0DC46A3F"/>
    <w:rsid w:val="0DF304E6"/>
    <w:rsid w:val="0DF46257"/>
    <w:rsid w:val="0F5F1445"/>
    <w:rsid w:val="0F636DD4"/>
    <w:rsid w:val="0F9C41F6"/>
    <w:rsid w:val="10342C9C"/>
    <w:rsid w:val="111D61CC"/>
    <w:rsid w:val="11AE5B1B"/>
    <w:rsid w:val="11EC70AB"/>
    <w:rsid w:val="124E494F"/>
    <w:rsid w:val="12837116"/>
    <w:rsid w:val="13182493"/>
    <w:rsid w:val="13DF1999"/>
    <w:rsid w:val="144A4B91"/>
    <w:rsid w:val="14ED2C22"/>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3B2F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8C36E49"/>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CD506A"/>
    <w:rsid w:val="3C186969"/>
    <w:rsid w:val="3CAA5C13"/>
    <w:rsid w:val="3D0D4834"/>
    <w:rsid w:val="3D7D13A9"/>
    <w:rsid w:val="3E48241C"/>
    <w:rsid w:val="3E5F0F6A"/>
    <w:rsid w:val="3E731CF7"/>
    <w:rsid w:val="3F24136C"/>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4767BBB"/>
    <w:rsid w:val="45831915"/>
    <w:rsid w:val="45DA57F2"/>
    <w:rsid w:val="47504375"/>
    <w:rsid w:val="47D1108D"/>
    <w:rsid w:val="47ED69A2"/>
    <w:rsid w:val="482D5B0B"/>
    <w:rsid w:val="48A877D8"/>
    <w:rsid w:val="48DE4B3F"/>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3E0B37"/>
    <w:rsid w:val="4F455F5A"/>
    <w:rsid w:val="500876B4"/>
    <w:rsid w:val="500B0654"/>
    <w:rsid w:val="50516200"/>
    <w:rsid w:val="513719A2"/>
    <w:rsid w:val="51CE00DD"/>
    <w:rsid w:val="523D1450"/>
    <w:rsid w:val="52685999"/>
    <w:rsid w:val="529A65BD"/>
    <w:rsid w:val="53656A3D"/>
    <w:rsid w:val="536C48AE"/>
    <w:rsid w:val="53D8335D"/>
    <w:rsid w:val="53F43779"/>
    <w:rsid w:val="547F5CB0"/>
    <w:rsid w:val="55085A60"/>
    <w:rsid w:val="55200211"/>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8F12950"/>
    <w:rsid w:val="692B48BC"/>
    <w:rsid w:val="6A154A4F"/>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184481D"/>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DDC790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 w:type="character" w:customStyle="1" w:styleId="12">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574</Words>
  <Characters>3276</Characters>
  <Lines>27</Lines>
  <Paragraphs>7</Paragraphs>
  <TotalTime>24</TotalTime>
  <ScaleCrop>false</ScaleCrop>
  <LinksUpToDate>false</LinksUpToDate>
  <CharactersWithSpaces>3843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2023-07-26T06:56:00Z</cp:lastPrinted>
  <dcterms:modified xsi:type="dcterms:W3CDTF">2024-01-05T06:21:04Z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35F9EE6F22FB4A7385A92F83F18B2DBD_13</vt:lpwstr>
  </property>
</Properties>
</file>