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104</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唐某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唐某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lang w:val="en-US" w:eastAsia="zh-CN"/>
        </w:rPr>
        <w:t>11</w:t>
      </w:r>
      <w:r>
        <w:rPr>
          <w:rFonts w:eastAsia="仿宋_GB2312"/>
          <w:sz w:val="32"/>
          <w:szCs w:val="32"/>
        </w:rPr>
        <w:t>月2日向本机关申请行政复议，本机关依法已予受理。现已审理终结。</w:t>
      </w:r>
    </w:p>
    <w:p>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rPr>
        <w:t>撤销被申请人作出的不予立案决定，责令其重新调查处理，并在法定期限内告知本人处理结果</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rPr>
        <w:t>本人在拼多多商城</w:t>
      </w:r>
      <w:r>
        <w:rPr>
          <w:rFonts w:hint="eastAsia" w:eastAsia="仿宋_GB2312"/>
          <w:sz w:val="32"/>
          <w:szCs w:val="32"/>
          <w:lang w:eastAsia="zh-CN"/>
        </w:rPr>
        <w:t>“某</w:t>
      </w:r>
      <w:r>
        <w:rPr>
          <w:rFonts w:hint="eastAsia" w:eastAsia="仿宋_GB2312"/>
          <w:sz w:val="32"/>
          <w:szCs w:val="32"/>
        </w:rPr>
        <w:t>旗舰店</w:t>
      </w:r>
      <w:r>
        <w:rPr>
          <w:rFonts w:hint="eastAsia" w:eastAsia="仿宋_GB2312"/>
          <w:sz w:val="32"/>
          <w:szCs w:val="32"/>
          <w:lang w:eastAsia="zh-CN"/>
        </w:rPr>
        <w:t>”</w:t>
      </w:r>
      <w:r>
        <w:rPr>
          <w:rFonts w:hint="eastAsia" w:eastAsia="仿宋_GB2312"/>
          <w:sz w:val="32"/>
          <w:szCs w:val="32"/>
        </w:rPr>
        <w:t>店铺购买了商品“</w:t>
      </w:r>
      <w:r>
        <w:rPr>
          <w:rFonts w:hint="eastAsia" w:eastAsia="仿宋_GB2312"/>
          <w:sz w:val="32"/>
          <w:szCs w:val="32"/>
          <w:lang w:eastAsia="zh-CN"/>
        </w:rPr>
        <w:t>某袋</w:t>
      </w:r>
      <w:r>
        <w:rPr>
          <w:rFonts w:hint="eastAsia" w:eastAsia="仿宋_GB2312"/>
          <w:sz w:val="32"/>
          <w:szCs w:val="32"/>
        </w:rPr>
        <w:t>”，收到的该产品外包装没有任何生产厂家、生产日期以及执行标准。根据《中华人民共和国产品质量法》27条规定</w:t>
      </w:r>
      <w:r>
        <w:rPr>
          <w:rFonts w:hint="eastAsia" w:eastAsia="仿宋_GB2312"/>
          <w:sz w:val="32"/>
          <w:szCs w:val="32"/>
          <w:lang w:eastAsia="zh-CN"/>
        </w:rPr>
        <w:t>，</w:t>
      </w:r>
      <w:r>
        <w:rPr>
          <w:rFonts w:hint="eastAsia" w:eastAsia="仿宋_GB2312"/>
          <w:sz w:val="32"/>
          <w:szCs w:val="32"/>
        </w:rPr>
        <w:t>必须有中文厂名</w:t>
      </w:r>
      <w:r>
        <w:rPr>
          <w:rFonts w:hint="eastAsia" w:eastAsia="仿宋_GB2312"/>
          <w:sz w:val="32"/>
          <w:szCs w:val="32"/>
          <w:lang w:eastAsia="zh-CN"/>
        </w:rPr>
        <w:t>、</w:t>
      </w:r>
      <w:r>
        <w:rPr>
          <w:rFonts w:hint="eastAsia" w:eastAsia="仿宋_GB2312"/>
          <w:sz w:val="32"/>
          <w:szCs w:val="32"/>
        </w:rPr>
        <w:t>中文厂址、电话、执行标准、合格证、生产日期、中文产品说明书等，上述要求缺少其中之一，均可视为“三无产品”</w:t>
      </w:r>
      <w:r>
        <w:rPr>
          <w:rFonts w:hint="eastAsia" w:eastAsia="仿宋_GB2312"/>
          <w:sz w:val="32"/>
          <w:szCs w:val="32"/>
          <w:lang w:eastAsia="zh-CN"/>
        </w:rPr>
        <w:t>。</w:t>
      </w:r>
      <w:r>
        <w:rPr>
          <w:rFonts w:hint="eastAsia" w:eastAsia="仿宋_GB2312"/>
          <w:sz w:val="32"/>
          <w:szCs w:val="32"/>
        </w:rPr>
        <w:t>我请求贵局对其检查</w:t>
      </w:r>
      <w:r>
        <w:rPr>
          <w:rFonts w:hint="eastAsia" w:eastAsia="仿宋_GB2312"/>
          <w:sz w:val="32"/>
          <w:szCs w:val="32"/>
          <w:lang w:eastAsia="zh-CN"/>
        </w:rPr>
        <w:t>，</w:t>
      </w:r>
      <w:r>
        <w:rPr>
          <w:rFonts w:hint="eastAsia" w:eastAsia="仿宋_GB2312"/>
          <w:sz w:val="32"/>
          <w:szCs w:val="32"/>
        </w:rPr>
        <w:t>并如实反映情况，不得包庇，本人要求贵市场监管局</w:t>
      </w:r>
      <w:r>
        <w:rPr>
          <w:rFonts w:hint="eastAsia" w:eastAsia="仿宋_GB2312"/>
          <w:sz w:val="32"/>
          <w:szCs w:val="32"/>
          <w:lang w:eastAsia="zh-CN"/>
        </w:rPr>
        <w:t>：</w:t>
      </w:r>
      <w:r>
        <w:rPr>
          <w:rFonts w:hint="eastAsia" w:eastAsia="仿宋_GB2312"/>
          <w:sz w:val="32"/>
          <w:szCs w:val="32"/>
        </w:rPr>
        <w:t>要求查处商家。在商家明显违法的情况下，接到群众举报后，执法部门不但不查处商家，而是不回复我明确原因的情况下不给予立案。这已经是明显包庇商家的行为。申请人认为，该商家售卖三无不合格商品，执法人员未</w:t>
      </w:r>
      <w:r>
        <w:rPr>
          <w:rFonts w:hint="eastAsia" w:eastAsia="仿宋_GB2312"/>
          <w:sz w:val="32"/>
          <w:szCs w:val="32"/>
          <w:lang w:val="en-US" w:eastAsia="zh-CN"/>
        </w:rPr>
        <w:t>对案件进行审查，未履行调查职责。综上，被申请人对案中认知不清，未完全履职，违反了《市场监督管理投诉举报处理暂行办法》相关规定，请常州市钟楼区人民政府对案件进行审查。</w:t>
      </w:r>
    </w:p>
    <w:p>
      <w:pPr>
        <w:spacing w:line="560" w:lineRule="exact"/>
        <w:ind w:firstLine="640" w:firstLineChars="200"/>
        <w:rPr>
          <w:rFonts w:hint="eastAsia" w:eastAsia="仿宋_GB2312"/>
          <w:sz w:val="32"/>
          <w:szCs w:val="32"/>
          <w:lang w:eastAsia="zh-CN"/>
        </w:rPr>
      </w:pPr>
      <w:r>
        <w:rPr>
          <w:rFonts w:eastAsia="仿宋_GB2312"/>
          <w:sz w:val="32"/>
          <w:szCs w:val="32"/>
        </w:rPr>
        <w:t>申请人提交的主要证据材料有：</w:t>
      </w:r>
      <w:r>
        <w:rPr>
          <w:rFonts w:hint="eastAsia" w:eastAsia="仿宋_GB2312"/>
          <w:sz w:val="32"/>
          <w:szCs w:val="32"/>
        </w:rPr>
        <w:t>1</w:t>
      </w:r>
      <w:r>
        <w:rPr>
          <w:rFonts w:hint="eastAsia" w:eastAsia="仿宋_GB2312"/>
          <w:sz w:val="32"/>
          <w:szCs w:val="32"/>
          <w:lang w:val="en-US" w:eastAsia="zh-CN"/>
        </w:rPr>
        <w:t>.</w:t>
      </w:r>
      <w:r>
        <w:rPr>
          <w:rFonts w:eastAsia="仿宋_GB2312"/>
          <w:sz w:val="32"/>
          <w:szCs w:val="32"/>
        </w:rPr>
        <w:t>全国12315平台截图</w:t>
      </w:r>
      <w:r>
        <w:rPr>
          <w:rFonts w:hint="eastAsia" w:eastAsia="仿宋_GB2312"/>
          <w:sz w:val="32"/>
          <w:szCs w:val="32"/>
          <w:lang w:eastAsia="zh-CN"/>
        </w:rPr>
        <w:t>；</w:t>
      </w:r>
      <w:r>
        <w:rPr>
          <w:rFonts w:eastAsia="仿宋_GB2312"/>
          <w:sz w:val="32"/>
          <w:szCs w:val="32"/>
        </w:rPr>
        <w:t>2.消费记录截图；3.购买</w:t>
      </w:r>
      <w:r>
        <w:rPr>
          <w:rFonts w:hint="eastAsia" w:eastAsia="仿宋_GB2312"/>
          <w:sz w:val="32"/>
          <w:szCs w:val="32"/>
          <w:lang w:val="en-US" w:eastAsia="zh-CN"/>
        </w:rPr>
        <w:t>商品</w:t>
      </w:r>
      <w:r>
        <w:rPr>
          <w:rFonts w:eastAsia="仿宋_GB2312"/>
          <w:sz w:val="32"/>
          <w:szCs w:val="32"/>
        </w:rPr>
        <w:t>照片</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申请人举报其从</w:t>
      </w:r>
      <w:r>
        <w:rPr>
          <w:rFonts w:hint="eastAsia" w:eastAsia="仿宋_GB2312"/>
          <w:sz w:val="32"/>
          <w:szCs w:val="32"/>
          <w:lang w:eastAsia="zh-CN"/>
        </w:rPr>
        <w:t>某公司</w:t>
      </w:r>
      <w:r>
        <w:rPr>
          <w:rFonts w:hint="eastAsia" w:eastAsia="仿宋_GB2312"/>
          <w:sz w:val="32"/>
          <w:szCs w:val="32"/>
        </w:rPr>
        <w:t>购买的“</w:t>
      </w:r>
      <w:r>
        <w:rPr>
          <w:rFonts w:hint="eastAsia" w:eastAsia="仿宋_GB2312"/>
          <w:sz w:val="32"/>
          <w:szCs w:val="32"/>
          <w:lang w:eastAsia="zh-CN"/>
        </w:rPr>
        <w:t>某袋</w:t>
      </w:r>
      <w:r>
        <w:rPr>
          <w:rFonts w:hint="eastAsia" w:eastAsia="仿宋_GB2312"/>
          <w:sz w:val="32"/>
          <w:szCs w:val="32"/>
        </w:rPr>
        <w:t>”外包装无标识，是“三无产品”，要求查处，因申请人举报事项属于被申请人的法定职责，且被举报人在被申请人管辖的行政区域内，根据《中华人民共和国产品质量法》第八条和第十条的规定，被申请人具有对申请人举报事项处理的法定职权。二、被申请人对申请人举报事项的处理合法，事实清楚证据确凿，履行了法定职责。被申请人2023年10月7日收到申请人的举报材料，2023年10月8日对被举报人的经营场所进行检查，现场未发现举报材料中的“</w:t>
      </w:r>
      <w:r>
        <w:rPr>
          <w:rFonts w:hint="eastAsia" w:eastAsia="仿宋_GB2312"/>
          <w:sz w:val="32"/>
          <w:szCs w:val="32"/>
          <w:lang w:eastAsia="zh-CN"/>
        </w:rPr>
        <w:t>某袋</w:t>
      </w:r>
      <w:r>
        <w:rPr>
          <w:rFonts w:hint="eastAsia" w:eastAsia="仿宋_GB2312"/>
          <w:sz w:val="32"/>
          <w:szCs w:val="32"/>
        </w:rPr>
        <w:t>”，被举报人委托代理人陈述其销售的“</w:t>
      </w:r>
      <w:r>
        <w:rPr>
          <w:rFonts w:hint="eastAsia" w:eastAsia="仿宋_GB2312"/>
          <w:sz w:val="32"/>
          <w:szCs w:val="32"/>
          <w:lang w:eastAsia="zh-CN"/>
        </w:rPr>
        <w:t>某袋</w:t>
      </w:r>
      <w:r>
        <w:rPr>
          <w:rFonts w:hint="eastAsia" w:eastAsia="仿宋_GB2312"/>
          <w:sz w:val="32"/>
          <w:szCs w:val="32"/>
        </w:rPr>
        <w:t>”是裸装直接发货的，购买后可直接使用，根据产品特点难以附加标识。因收集调取的证据不能初步证明被举报人存在违反《中华人民共和国产品质量法》第二十七条的行为，依据《中华人民共和国产品质量法》第二十七条第二款和《市场监督管理行政处罚程序规定》第二十条第一款第四项之规定，被申请人2023年10月8日决定不予立案，并于当日通过“江苏市场监管投诉举报平台”告知申请人不予立案。三、申请人不具备提起行政复议的资格</w:t>
      </w:r>
      <w:r>
        <w:rPr>
          <w:rFonts w:hint="eastAsia" w:eastAsia="仿宋_GB2312"/>
          <w:sz w:val="32"/>
          <w:szCs w:val="32"/>
          <w:lang w:eastAsia="zh-CN"/>
        </w:rPr>
        <w:t>。</w:t>
      </w:r>
      <w:r>
        <w:rPr>
          <w:rFonts w:hint="eastAsia" w:eastAsia="仿宋_GB2312"/>
          <w:sz w:val="32"/>
          <w:szCs w:val="32"/>
        </w:rPr>
        <w:t>被申请人对产品质量的监管，其目的在于提高产品质量水平，明确产品质量责任，保护消费者的合法权益，维护社会经济秩序，并不涉及具体民事纠纷的处理和权益保护问题，被申请人的不予立案行为不会对申请人的合法权益产生影响，因此申请人不具备提起行政复议的资格</w:t>
      </w:r>
      <w:r>
        <w:rPr>
          <w:rFonts w:hint="eastAsia" w:eastAsia="仿宋_GB2312"/>
          <w:sz w:val="32"/>
          <w:szCs w:val="32"/>
          <w:lang w:eastAsia="zh-CN"/>
        </w:rPr>
        <w:t>。</w:t>
      </w:r>
      <w:r>
        <w:rPr>
          <w:rFonts w:hint="eastAsia" w:eastAsia="仿宋_GB2312"/>
          <w:sz w:val="32"/>
          <w:szCs w:val="32"/>
        </w:rPr>
        <w:t>综上，被申请人依法处理申请人举报事项，程序合法履行了法定职责，同时申请人不具备提起行政复议的资格，请求复议机关依法驳回申请人的行政复议申请。</w:t>
      </w:r>
    </w:p>
    <w:p>
      <w:pPr>
        <w:spacing w:line="560" w:lineRule="exact"/>
        <w:ind w:firstLine="640" w:firstLineChars="200"/>
        <w:rPr>
          <w:rFonts w:hint="default" w:eastAsia="仿宋_GB2312"/>
          <w:sz w:val="32"/>
          <w:szCs w:val="32"/>
          <w:lang w:val="en-US"/>
        </w:rPr>
      </w:pPr>
      <w:r>
        <w:rPr>
          <w:rFonts w:eastAsia="仿宋_GB2312"/>
          <w:sz w:val="32"/>
          <w:szCs w:val="32"/>
        </w:rPr>
        <w:t>被申请人提交的主要证据材料有：</w:t>
      </w:r>
      <w:r>
        <w:rPr>
          <w:rFonts w:hint="eastAsia" w:eastAsia="仿宋_GB2312"/>
          <w:sz w:val="32"/>
          <w:szCs w:val="32"/>
          <w:lang w:val="en-US" w:eastAsia="zh-CN"/>
        </w:rPr>
        <w:t>1.</w:t>
      </w:r>
      <w:r>
        <w:rPr>
          <w:rFonts w:eastAsia="仿宋_GB2312"/>
          <w:sz w:val="32"/>
          <w:szCs w:val="32"/>
        </w:rPr>
        <w:t>全国12315平台</w:t>
      </w:r>
      <w:r>
        <w:rPr>
          <w:rFonts w:hint="eastAsia" w:eastAsia="仿宋_GB2312"/>
          <w:sz w:val="32"/>
          <w:szCs w:val="32"/>
          <w:lang w:val="en-US" w:eastAsia="zh-CN"/>
        </w:rPr>
        <w:t>举报单；2.案件来源登记表；3.不予立案审批表；4.现场笔录；5.被举报人营业执照复印件、法定代表</w:t>
      </w:r>
      <w:r>
        <w:rPr>
          <w:rFonts w:hint="default" w:eastAsia="仿宋_GB2312"/>
          <w:sz w:val="32"/>
          <w:szCs w:val="32"/>
          <w:lang w:val="en-US" w:eastAsia="zh-CN"/>
        </w:rPr>
        <w:t>人及授权委托人身份证复印件</w:t>
      </w:r>
      <w:r>
        <w:rPr>
          <w:rFonts w:hint="eastAsia" w:eastAsia="仿宋_GB2312"/>
          <w:sz w:val="32"/>
          <w:szCs w:val="32"/>
          <w:lang w:val="en-US" w:eastAsia="zh-CN"/>
        </w:rPr>
        <w:t>；6.举报材料。</w:t>
      </w:r>
    </w:p>
    <w:p>
      <w:pPr>
        <w:spacing w:line="560" w:lineRule="exact"/>
        <w:ind w:firstLine="640" w:firstLineChars="200"/>
        <w:rPr>
          <w:rFonts w:hint="eastAsia" w:eastAsia="仿宋_GB2312" w:cs="Times New Roman"/>
          <w:sz w:val="32"/>
          <w:szCs w:val="32"/>
          <w:lang w:val="en-US" w:eastAsia="zh-CN"/>
        </w:rPr>
      </w:pPr>
      <w:r>
        <w:rPr>
          <w:rFonts w:eastAsia="仿宋_GB2312"/>
          <w:sz w:val="32"/>
          <w:szCs w:val="32"/>
        </w:rPr>
        <w:t>经审理查明：</w:t>
      </w:r>
      <w:r>
        <w:rPr>
          <w:rFonts w:hint="eastAsia" w:eastAsia="仿宋_GB2312"/>
          <w:sz w:val="32"/>
          <w:szCs w:val="32"/>
        </w:rPr>
        <w:t>2</w:t>
      </w:r>
      <w:r>
        <w:rPr>
          <w:rFonts w:eastAsia="仿宋_GB2312"/>
          <w:sz w:val="32"/>
          <w:szCs w:val="32"/>
        </w:rPr>
        <w:t>02</w:t>
      </w:r>
      <w:r>
        <w:rPr>
          <w:rFonts w:hint="eastAsia" w:eastAsia="仿宋_GB2312"/>
          <w:sz w:val="32"/>
          <w:szCs w:val="32"/>
          <w:lang w:val="en-US" w:eastAsia="zh-CN"/>
        </w:rPr>
        <w:t>3</w:t>
      </w:r>
      <w:r>
        <w:rPr>
          <w:rFonts w:hint="eastAsia" w:eastAsia="仿宋_GB2312"/>
          <w:sz w:val="32"/>
          <w:szCs w:val="32"/>
        </w:rPr>
        <w:t>年1</w:t>
      </w:r>
      <w:r>
        <w:rPr>
          <w:rFonts w:hint="eastAsia" w:eastAsia="仿宋_GB2312"/>
          <w:sz w:val="32"/>
          <w:szCs w:val="32"/>
          <w:lang w:val="en-US" w:eastAsia="zh-CN"/>
        </w:rPr>
        <w:t>0</w:t>
      </w:r>
      <w:r>
        <w:rPr>
          <w:rFonts w:hint="eastAsia" w:eastAsia="仿宋_GB2312"/>
          <w:sz w:val="32"/>
          <w:szCs w:val="32"/>
        </w:rPr>
        <w:t>月</w:t>
      </w:r>
      <w:r>
        <w:rPr>
          <w:rFonts w:eastAsia="仿宋_GB2312"/>
          <w:sz w:val="32"/>
          <w:szCs w:val="32"/>
        </w:rPr>
        <w:t>7</w:t>
      </w:r>
      <w:r>
        <w:rPr>
          <w:rFonts w:hint="eastAsia" w:eastAsia="仿宋_GB2312"/>
          <w:sz w:val="32"/>
          <w:szCs w:val="32"/>
        </w:rPr>
        <w:t>日，被申请人收到申请人全国12315平台的举报</w:t>
      </w:r>
      <w:r>
        <w:rPr>
          <w:rFonts w:hint="eastAsia" w:eastAsia="仿宋_GB2312"/>
          <w:sz w:val="32"/>
          <w:szCs w:val="32"/>
          <w:lang w:val="en-US" w:eastAsia="zh-CN"/>
        </w:rPr>
        <w:t>单</w:t>
      </w:r>
      <w:r>
        <w:rPr>
          <w:rFonts w:hint="eastAsia" w:eastAsia="仿宋_GB2312"/>
          <w:sz w:val="32"/>
          <w:szCs w:val="32"/>
        </w:rPr>
        <w:t>，</w:t>
      </w:r>
      <w:r>
        <w:rPr>
          <w:rFonts w:eastAsia="仿宋_GB2312"/>
          <w:sz w:val="32"/>
          <w:szCs w:val="32"/>
        </w:rPr>
        <w:t>反映</w:t>
      </w:r>
      <w:bookmarkStart w:id="0" w:name="_GoBack"/>
      <w:bookmarkEnd w:id="0"/>
      <w:r>
        <w:rPr>
          <w:rFonts w:hint="eastAsia" w:eastAsia="仿宋_GB2312"/>
          <w:sz w:val="32"/>
          <w:szCs w:val="32"/>
          <w:lang w:eastAsia="zh-CN"/>
        </w:rPr>
        <w:t>某公司</w:t>
      </w:r>
      <w:r>
        <w:rPr>
          <w:rFonts w:hint="eastAsia" w:eastAsia="仿宋_GB2312"/>
          <w:sz w:val="32"/>
          <w:szCs w:val="32"/>
          <w:lang w:val="en-US" w:eastAsia="zh-CN"/>
        </w:rPr>
        <w:t>销售</w:t>
      </w:r>
      <w:r>
        <w:rPr>
          <w:rFonts w:hint="eastAsia" w:eastAsia="仿宋_GB2312"/>
          <w:sz w:val="32"/>
          <w:szCs w:val="32"/>
        </w:rPr>
        <w:t>的“</w:t>
      </w:r>
      <w:r>
        <w:rPr>
          <w:rFonts w:hint="eastAsia" w:eastAsia="仿宋_GB2312"/>
          <w:sz w:val="32"/>
          <w:szCs w:val="32"/>
          <w:lang w:eastAsia="zh-CN"/>
        </w:rPr>
        <w:t>某袋</w:t>
      </w:r>
      <w:r>
        <w:rPr>
          <w:rFonts w:hint="eastAsia" w:eastAsia="仿宋_GB2312"/>
          <w:sz w:val="32"/>
          <w:szCs w:val="32"/>
        </w:rPr>
        <w:t>”是“三无产品”</w:t>
      </w:r>
      <w:r>
        <w:rPr>
          <w:rFonts w:hint="eastAsia" w:eastAsia="仿宋_GB2312"/>
          <w:sz w:val="32"/>
          <w:szCs w:val="32"/>
          <w:lang w:eastAsia="zh-CN"/>
        </w:rPr>
        <w:t>。</w:t>
      </w:r>
      <w:r>
        <w:rPr>
          <w:rFonts w:hint="eastAsia" w:eastAsia="仿宋_GB2312"/>
          <w:sz w:val="32"/>
          <w:szCs w:val="32"/>
        </w:rPr>
        <w:t>2023年</w:t>
      </w:r>
      <w:r>
        <w:rPr>
          <w:rFonts w:hint="eastAsia" w:eastAsia="仿宋_GB2312"/>
          <w:sz w:val="32"/>
          <w:szCs w:val="32"/>
          <w:lang w:val="en-US" w:eastAsia="zh-CN"/>
        </w:rPr>
        <w:t>10</w:t>
      </w:r>
      <w:r>
        <w:rPr>
          <w:rFonts w:hint="eastAsia" w:eastAsia="仿宋_GB2312"/>
          <w:sz w:val="32"/>
          <w:szCs w:val="32"/>
        </w:rPr>
        <w:t>月8日，被申请人对被举报人经营场所进行检查</w:t>
      </w:r>
      <w:r>
        <w:rPr>
          <w:rFonts w:hint="eastAsia" w:eastAsia="仿宋_GB2312"/>
          <w:sz w:val="32"/>
          <w:szCs w:val="32"/>
          <w:lang w:val="en-US" w:eastAsia="zh-CN"/>
        </w:rPr>
        <w:t>并制作现场笔录</w:t>
      </w:r>
      <w:r>
        <w:rPr>
          <w:rFonts w:hint="eastAsia" w:eastAsia="仿宋_GB2312"/>
          <w:sz w:val="32"/>
          <w:szCs w:val="32"/>
        </w:rPr>
        <w:t>，未发现案涉商品，被举报人委托代理人</w:t>
      </w:r>
      <w:r>
        <w:rPr>
          <w:rFonts w:hint="eastAsia" w:eastAsia="仿宋_GB2312"/>
          <w:sz w:val="32"/>
          <w:szCs w:val="32"/>
          <w:lang w:val="en-US" w:eastAsia="zh-CN"/>
        </w:rPr>
        <w:t>表示</w:t>
      </w:r>
      <w:r>
        <w:rPr>
          <w:rFonts w:hint="eastAsia" w:eastAsia="仿宋_GB2312"/>
          <w:sz w:val="32"/>
          <w:szCs w:val="32"/>
        </w:rPr>
        <w:t>其销售的“</w:t>
      </w:r>
      <w:r>
        <w:rPr>
          <w:rFonts w:hint="eastAsia" w:eastAsia="仿宋_GB2312"/>
          <w:sz w:val="32"/>
          <w:szCs w:val="32"/>
          <w:lang w:eastAsia="zh-CN"/>
        </w:rPr>
        <w:t>某袋</w:t>
      </w:r>
      <w:r>
        <w:rPr>
          <w:rFonts w:hint="eastAsia" w:eastAsia="仿宋_GB2312"/>
          <w:sz w:val="32"/>
          <w:szCs w:val="32"/>
        </w:rPr>
        <w:t>”是裸装直接发货的，购买后可直接使用，根据产品特点难以附加标识。</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决定不予立案</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2023年10月9日，被申请人通过全国12315平台告知申请人不予立案决定。</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lang w:val="en-US" w:eastAsia="zh-CN"/>
        </w:rPr>
        <w:t>1.</w:t>
      </w:r>
      <w:r>
        <w:rPr>
          <w:rFonts w:eastAsia="仿宋_GB2312"/>
          <w:sz w:val="32"/>
          <w:szCs w:val="32"/>
        </w:rPr>
        <w:t>全国12315平台</w:t>
      </w:r>
      <w:r>
        <w:rPr>
          <w:rFonts w:hint="eastAsia" w:eastAsia="仿宋_GB2312"/>
          <w:sz w:val="32"/>
          <w:szCs w:val="32"/>
          <w:lang w:val="en-US" w:eastAsia="zh-CN"/>
        </w:rPr>
        <w:t>举报单；2.案件来源登记表；3.不予立案审批表；4.现场笔录；5.被举报人营业执照复印件、法定代表</w:t>
      </w:r>
      <w:r>
        <w:rPr>
          <w:rFonts w:hint="default" w:eastAsia="仿宋_GB2312"/>
          <w:sz w:val="32"/>
          <w:szCs w:val="32"/>
          <w:lang w:val="en-US" w:eastAsia="zh-CN"/>
        </w:rPr>
        <w:t>人及授权委托人身份证复印件</w:t>
      </w:r>
      <w:r>
        <w:rPr>
          <w:rFonts w:hint="eastAsia" w:eastAsia="仿宋_GB2312"/>
          <w:sz w:val="32"/>
          <w:szCs w:val="32"/>
          <w:lang w:val="en-US" w:eastAsia="zh-CN"/>
        </w:rPr>
        <w:t>；6.举报材料</w:t>
      </w:r>
      <w:r>
        <w:rPr>
          <w:rFonts w:hint="eastAsia" w:eastAsia="仿宋_GB2312"/>
          <w:sz w:val="32"/>
          <w:szCs w:val="32"/>
        </w:rPr>
        <w:t>等。</w:t>
      </w:r>
    </w:p>
    <w:p>
      <w:pPr>
        <w:spacing w:line="57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产品质量法》第八条第二款规定：“县级以上地方市场监督管理部门主管本行政区域内的产品质量监督工作。县级以上地方人民政府有关部门在各自的职责范围内负责产品质量监督工作。”和《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举报</w:t>
      </w:r>
      <w:r>
        <w:rPr>
          <w:rFonts w:hint="eastAsia" w:eastAsia="仿宋_GB2312"/>
          <w:sz w:val="32"/>
          <w:szCs w:val="32"/>
        </w:rPr>
        <w:t>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被申请人收到申请人举报材料，依法核查，并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w:t>
      </w:r>
      <w:r>
        <w:rPr>
          <w:rFonts w:hint="eastAsia" w:eastAsia="仿宋_GB2312"/>
          <w:sz w:val="32"/>
          <w:szCs w:val="32"/>
          <w:lang w:eastAsia="zh-CN"/>
        </w:rPr>
        <w:t>；（</w:t>
      </w:r>
      <w:r>
        <w:rPr>
          <w:rFonts w:hint="eastAsia" w:eastAsia="仿宋_GB2312"/>
          <w:sz w:val="32"/>
          <w:szCs w:val="32"/>
        </w:rPr>
        <w:t>四</w:t>
      </w:r>
      <w:r>
        <w:rPr>
          <w:rFonts w:hint="eastAsia" w:eastAsia="仿宋_GB2312"/>
          <w:sz w:val="32"/>
          <w:szCs w:val="32"/>
          <w:lang w:eastAsia="zh-CN"/>
        </w:rPr>
        <w:t>）</w:t>
      </w:r>
      <w:r>
        <w:rPr>
          <w:rFonts w:hint="eastAsia" w:eastAsia="仿宋_GB2312"/>
          <w:sz w:val="32"/>
          <w:szCs w:val="32"/>
        </w:rPr>
        <w:t>依法可以不予立案的其他情形。”本案中，因被申请人现场检查时，未发现案涉商品，</w:t>
      </w:r>
      <w:r>
        <w:rPr>
          <w:rFonts w:hint="eastAsia" w:eastAsia="仿宋_GB2312"/>
          <w:sz w:val="32"/>
          <w:szCs w:val="32"/>
          <w:lang w:val="en-US" w:eastAsia="zh-CN"/>
        </w:rPr>
        <w:t>且</w:t>
      </w:r>
      <w:r>
        <w:rPr>
          <w:rFonts w:hint="eastAsia" w:eastAsia="仿宋_GB2312"/>
          <w:sz w:val="32"/>
          <w:szCs w:val="32"/>
        </w:rPr>
        <w:t>被举报人委托代理人表示其销售的“</w:t>
      </w:r>
      <w:r>
        <w:rPr>
          <w:rFonts w:hint="eastAsia" w:eastAsia="仿宋_GB2312"/>
          <w:sz w:val="32"/>
          <w:szCs w:val="32"/>
          <w:lang w:eastAsia="zh-CN"/>
        </w:rPr>
        <w:t>某袋</w:t>
      </w:r>
      <w:r>
        <w:rPr>
          <w:rFonts w:hint="eastAsia" w:eastAsia="仿宋_GB2312"/>
          <w:sz w:val="32"/>
          <w:szCs w:val="32"/>
        </w:rPr>
        <w:t>”是裸装直接发货的，购买后可直接使用，根据产品特点难以附加标识</w:t>
      </w:r>
      <w:r>
        <w:rPr>
          <w:rFonts w:hint="eastAsia" w:eastAsia="仿宋_GB2312"/>
          <w:sz w:val="32"/>
          <w:szCs w:val="32"/>
          <w:lang w:eastAsia="zh-CN"/>
        </w:rPr>
        <w:t>，</w:t>
      </w:r>
      <w:r>
        <w:rPr>
          <w:rFonts w:hint="eastAsia" w:eastAsia="仿宋_GB2312"/>
          <w:sz w:val="32"/>
          <w:szCs w:val="32"/>
        </w:rPr>
        <w:t>故被申请人作出不予立案决定并无不当。</w:t>
      </w:r>
      <w:r>
        <w:rPr>
          <w:rFonts w:eastAsia="仿宋_GB2312"/>
          <w:sz w:val="32"/>
          <w:szCs w:val="32"/>
        </w:rPr>
        <w:t>综上，被申请人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唐某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p>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63ADE"/>
    <w:rsid w:val="00097131"/>
    <w:rsid w:val="000A0936"/>
    <w:rsid w:val="000E0B86"/>
    <w:rsid w:val="0010228E"/>
    <w:rsid w:val="001357C7"/>
    <w:rsid w:val="0014454E"/>
    <w:rsid w:val="00160A53"/>
    <w:rsid w:val="001849C9"/>
    <w:rsid w:val="00187A57"/>
    <w:rsid w:val="001938C0"/>
    <w:rsid w:val="001B6E42"/>
    <w:rsid w:val="001D3152"/>
    <w:rsid w:val="001E7F2A"/>
    <w:rsid w:val="00224AD0"/>
    <w:rsid w:val="00235CC3"/>
    <w:rsid w:val="00243EEE"/>
    <w:rsid w:val="00250A6E"/>
    <w:rsid w:val="002550AD"/>
    <w:rsid w:val="00264CD1"/>
    <w:rsid w:val="00296F8B"/>
    <w:rsid w:val="002C038B"/>
    <w:rsid w:val="002C5659"/>
    <w:rsid w:val="002F5EB5"/>
    <w:rsid w:val="00315CE0"/>
    <w:rsid w:val="00355EB5"/>
    <w:rsid w:val="00371C16"/>
    <w:rsid w:val="00372FD1"/>
    <w:rsid w:val="003839B9"/>
    <w:rsid w:val="003E00DD"/>
    <w:rsid w:val="00417B8E"/>
    <w:rsid w:val="004351CE"/>
    <w:rsid w:val="00470454"/>
    <w:rsid w:val="004A143E"/>
    <w:rsid w:val="004A638A"/>
    <w:rsid w:val="004D1B1E"/>
    <w:rsid w:val="004D3ABC"/>
    <w:rsid w:val="00504278"/>
    <w:rsid w:val="00540473"/>
    <w:rsid w:val="00570ABE"/>
    <w:rsid w:val="00577BBA"/>
    <w:rsid w:val="005F6716"/>
    <w:rsid w:val="006336D6"/>
    <w:rsid w:val="006A0D55"/>
    <w:rsid w:val="006D4429"/>
    <w:rsid w:val="006D69EB"/>
    <w:rsid w:val="006D7CCB"/>
    <w:rsid w:val="00731187"/>
    <w:rsid w:val="0073194F"/>
    <w:rsid w:val="0076107F"/>
    <w:rsid w:val="007E4E89"/>
    <w:rsid w:val="007F62B0"/>
    <w:rsid w:val="00810115"/>
    <w:rsid w:val="00822BA9"/>
    <w:rsid w:val="008617F2"/>
    <w:rsid w:val="00870A6B"/>
    <w:rsid w:val="008F4E57"/>
    <w:rsid w:val="00953E1B"/>
    <w:rsid w:val="00956B68"/>
    <w:rsid w:val="00990585"/>
    <w:rsid w:val="009A71F6"/>
    <w:rsid w:val="009C257E"/>
    <w:rsid w:val="009F4FFB"/>
    <w:rsid w:val="009F59F8"/>
    <w:rsid w:val="00A0657F"/>
    <w:rsid w:val="00A17E28"/>
    <w:rsid w:val="00A42C76"/>
    <w:rsid w:val="00A67333"/>
    <w:rsid w:val="00A76427"/>
    <w:rsid w:val="00A87033"/>
    <w:rsid w:val="00A97C28"/>
    <w:rsid w:val="00AC1274"/>
    <w:rsid w:val="00AD4836"/>
    <w:rsid w:val="00AF1D58"/>
    <w:rsid w:val="00B16F30"/>
    <w:rsid w:val="00BB40F1"/>
    <w:rsid w:val="00C5786E"/>
    <w:rsid w:val="00C60407"/>
    <w:rsid w:val="00C61F9D"/>
    <w:rsid w:val="00C74985"/>
    <w:rsid w:val="00CD5FBD"/>
    <w:rsid w:val="00D013A2"/>
    <w:rsid w:val="00D16595"/>
    <w:rsid w:val="00D30431"/>
    <w:rsid w:val="00D32AB2"/>
    <w:rsid w:val="00D55A92"/>
    <w:rsid w:val="00DA2FEE"/>
    <w:rsid w:val="00DB450E"/>
    <w:rsid w:val="00DE63A5"/>
    <w:rsid w:val="00E13D16"/>
    <w:rsid w:val="00E23DBB"/>
    <w:rsid w:val="00E46B5A"/>
    <w:rsid w:val="00E62E04"/>
    <w:rsid w:val="00E652E6"/>
    <w:rsid w:val="00E70155"/>
    <w:rsid w:val="00E7295D"/>
    <w:rsid w:val="00E820D9"/>
    <w:rsid w:val="00F07E9A"/>
    <w:rsid w:val="00F17694"/>
    <w:rsid w:val="00F37565"/>
    <w:rsid w:val="00F4016E"/>
    <w:rsid w:val="00F805B6"/>
    <w:rsid w:val="00FA4D87"/>
    <w:rsid w:val="00FD13C1"/>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87009"/>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8E100F"/>
    <w:rsid w:val="1E4946EC"/>
    <w:rsid w:val="1E862824"/>
    <w:rsid w:val="1FFF13CC"/>
    <w:rsid w:val="20416CA0"/>
    <w:rsid w:val="20A752B0"/>
    <w:rsid w:val="22134F86"/>
    <w:rsid w:val="22373840"/>
    <w:rsid w:val="226438BB"/>
    <w:rsid w:val="226F3FF6"/>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9944E51"/>
    <w:rsid w:val="29A63BF6"/>
    <w:rsid w:val="2AEE1614"/>
    <w:rsid w:val="2BA76BC1"/>
    <w:rsid w:val="2C3D53D7"/>
    <w:rsid w:val="2C440167"/>
    <w:rsid w:val="2CCC78C1"/>
    <w:rsid w:val="2DA6290B"/>
    <w:rsid w:val="2E41180D"/>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A920212"/>
    <w:rsid w:val="3B32721F"/>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CC0534F"/>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4F108DC"/>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4F47194"/>
    <w:rsid w:val="65317E63"/>
    <w:rsid w:val="655621F8"/>
    <w:rsid w:val="666440B4"/>
    <w:rsid w:val="672956B8"/>
    <w:rsid w:val="67554762"/>
    <w:rsid w:val="67827BE1"/>
    <w:rsid w:val="682A1615"/>
    <w:rsid w:val="686B36F5"/>
    <w:rsid w:val="68BD5ADB"/>
    <w:rsid w:val="6A1F767C"/>
    <w:rsid w:val="6BB43CA6"/>
    <w:rsid w:val="6C186CC8"/>
    <w:rsid w:val="6C440AD6"/>
    <w:rsid w:val="6CC92692"/>
    <w:rsid w:val="6D1145B2"/>
    <w:rsid w:val="6DEC7F51"/>
    <w:rsid w:val="6E2E3D36"/>
    <w:rsid w:val="6E315495"/>
    <w:rsid w:val="6E7F36C9"/>
    <w:rsid w:val="6E994AD8"/>
    <w:rsid w:val="6EAE5472"/>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5603-6529-4123-A58C-0252B1BA0464}">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529</Words>
  <Characters>3019</Characters>
  <Lines>25</Lines>
  <Paragraphs>7</Paragraphs>
  <TotalTime>17</TotalTime>
  <ScaleCrop>false</ScaleCrop>
  <LinksUpToDate>false</LinksUpToDate>
  <CharactersWithSpaces>3541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2023-08-16T06:50:00Z</cp:lastPrinted>
  <dcterms:modified xsi:type="dcterms:W3CDTF">2024-01-05T08:29:00Z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CEA60281B367441FA8740B6FF471AEA9_13</vt:lpwstr>
  </property>
</Properties>
</file>