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2022年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钟楼区技术攻关“揭榜挂帅”项目首笔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资助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资金明细表</w:t>
      </w:r>
    </w:p>
    <w:bookmarkEnd w:id="0"/>
    <w:tbl>
      <w:tblPr>
        <w:tblStyle w:val="4"/>
        <w:tblW w:w="10037" w:type="dxa"/>
        <w:tblInd w:w="-5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070"/>
        <w:gridCol w:w="2565"/>
        <w:gridCol w:w="1275"/>
        <w:gridCol w:w="1905"/>
        <w:gridCol w:w="1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张榜企业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榜额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揭榜方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本次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拨款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江苏波速传感器有限公司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无铅陶瓷技术开发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ja-JP"/>
              </w:rPr>
              <w:t>先锋株式会社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常州清流环保科技有限公司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雾化催化氧化法高效资源化回收利用工业废酸及产业化应用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after="0" w:line="57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常州大学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常州钟恒新材料股份有限公司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MLCC用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BOPET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离型膜在线涂布一体化工艺研究与开发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南京工业大学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常州昌瑞汽车部品制造有限公司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加强布全自动化缝制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after="0" w:line="57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常州智谷机电科技有限公司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常州匠心独具智能家居股份有限公司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智能家居制造工艺关键技术的研发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after="0" w:line="57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中国机械总院集团江苏分院有限公司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江苏三合声源超声波科技有限公司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航空航天复合材料检测设备运动控制系统研发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after="0" w:line="57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上海工程技术大学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江苏腾奇电力设备科技有限公司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绿色变压器散热装备及精密智造关键技术的研发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常州纺织服装职业技术学院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常州微亿智造科技有限公司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适用于工业应用场景的高速光电成像系统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浙江大学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64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189.12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6C3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2"/>
    <w:basedOn w:val="1"/>
    <w:autoRedefine/>
    <w:qFormat/>
    <w:uiPriority w:val="0"/>
    <w:pPr>
      <w:spacing w:after="320" w:line="575" w:lineRule="exact"/>
    </w:pPr>
    <w:rPr>
      <w:rFonts w:ascii="宋体" w:hAnsi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2024-03-14T08:29:47Z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2A7C8695C1924DA9B0786569F0F5442D_12</vt:lpwstr>
  </property>
</Properties>
</file>