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附件3</w:t>
      </w:r>
    </w:p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240" w:beforeAutospacing="0" w:after="0" w:afterAutospacing="0" w:line="57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年钟楼区“揭榜挂帅”科技攻关项目</w:t>
      </w:r>
    </w:p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120" w:beforeAutospacing="0" w:after="240" w:afterAutospacing="0" w:line="57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高校成果征集表</w:t>
      </w:r>
    </w:p>
    <w:bookmarkEnd w:id="0"/>
    <w:tbl>
      <w:tblPr>
        <w:tblStyle w:val="4"/>
        <w:tblW w:w="504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3357"/>
        <w:gridCol w:w="1890"/>
        <w:gridCol w:w="18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单位名称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统一社会信用代码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地    址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联 系 人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联系电话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电子邮件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exac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所属领域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1"/>
                <w:lang w:eastAsia="zh-CN"/>
              </w:rPr>
              <w:t>人工智能专项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新能源     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□智能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制造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□新材料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□生物医药  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新一代信息技术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节能环保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数字创意产业       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服务业      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榜额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>
            <w:pPr>
              <w:spacing w:line="320" w:lineRule="exact"/>
              <w:ind w:left="160" w:leftChars="50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成果名称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>
            <w:pPr>
              <w:spacing w:line="320" w:lineRule="exact"/>
              <w:ind w:left="160" w:leftChars="50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成果类型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前沿技术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“卡脖子”技术  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关键核心技术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共性技术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产业发展技术难题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exac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成果所属领域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请按《国家重点支持的高新技术领域（2016版）》填写到三级目录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exac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成果简介</w:t>
            </w:r>
          </w:p>
        </w:tc>
        <w:tc>
          <w:tcPr>
            <w:tcW w:w="7129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  <w:p>
            <w:pPr>
              <w:pStyle w:val="2"/>
              <w:spacing w:line="320" w:lineRule="exact"/>
              <w:outlineLvl w:val="3"/>
              <w:rPr>
                <w:rFonts w:hint="default" w:ascii="Times New Roman" w:hAnsi="Times New Roman" w:cs="Times New Roman"/>
                <w:b w:val="0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19D30C92"/>
    <w:rsid w:val="19D3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2024-06-03T08:22:00Z</dcterms:created>
  <dc:creator>软兔酒</dc:creator>
  <cp:lastModifiedBy>软兔酒</cp:lastModifiedBy>
  <dcterms:modified xsi:type="dcterms:W3CDTF">2024-06-03T08:23:40Z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6EBAA735BC8B4F49AA6C8F6B0F852FF5_11</vt:lpwstr>
  </property>
</Properties>
</file>