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附件6</w:t>
      </w:r>
    </w:p>
    <w:p>
      <w:pPr>
        <w:adjustRightInd w:val="0"/>
        <w:snapToGrid w:val="0"/>
        <w:spacing w:before="24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高校院所科研成果揭榜任务承诺书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1" w:beforeLines="5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根据《钟楼区“揭榜挂帅”科技攻关暨202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年重大技术需求、高校院所成果征集的通知》（</w:t>
      </w:r>
      <w:r>
        <w:rPr>
          <w:rFonts w:hint="default" w:ascii="Times New Roman" w:hAnsi="Times New Roman" w:eastAsia="仿宋_GB2312" w:cs="Times New Roman"/>
          <w:szCs w:val="32"/>
        </w:rPr>
        <w:t>钟科发〔202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32"/>
        </w:rPr>
        <w:t>〕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Cs w:val="32"/>
        </w:rPr>
        <w:t>号）文件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要求，我单位提交了</w:t>
      </w:r>
      <w:r>
        <w:rPr>
          <w:rFonts w:hint="default" w:ascii="Times New Roman" w:hAnsi="Times New Roman" w:eastAsia="仿宋_GB2312" w:cs="Times New Roman"/>
          <w:color w:val="000000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合作方案参评。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现就有关情况承诺如下：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1. 我单位对所报送的全部资料真实性负责，保证所报送的合作方案符合国家有关法律法规及相关产业政策要求。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2. 我单位所报送的合作方案符合国家保密规定，未涉及国家秘密、个人隐私和其他敏感信息。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3. 相关材料中的文字和图片已经由我单位审核，确认无误。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我单位对违反上述承诺导致的后果承担全部法律责任。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我单位将根据揭榜工作方案要求，增强大局意识，切实承担主体责任，在揭榜任务实施期间认真组织、重点推进、加强保障，全力完成任务攻关，力求在   年取得实质进展，达到或超过预期目标。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                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单位：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（企业盖章）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right"/>
        <w:textAlignment w:val="auto"/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年  月  日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70506839"/>
    <w:rsid w:val="705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2024-06-03T08:27:00Z</dcterms:created>
  <dc:creator>软兔酒</dc:creator>
  <cp:lastModifiedBy>软兔酒</cp:lastModifiedBy>
  <dcterms:modified xsi:type="dcterms:W3CDTF">2024-06-03T08:28:50Z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7B0CA4CF59EE4F45BEDD238088EDBC58_11</vt:lpwstr>
  </property>
</Properties>
</file>