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2216F">
      <w:pPr>
        <w:keepNext w:val="0"/>
        <w:keepLines w:val="0"/>
        <w:widowControl w:val="0"/>
        <w:suppressLineNumbers w:val="0"/>
        <w:spacing w:before="0" w:beforeAutospacing="0" w:after="0" w:afterAutospacing="0"/>
        <w:ind w:left="0" w:right="0"/>
        <w:jc w:val="both"/>
        <w:rPr>
          <w:lang w:val="en-US"/>
        </w:rPr>
      </w:pPr>
      <w:r>
        <w:rPr>
          <w:rFonts w:hint="eastAsia" w:ascii="仿宋_GB2312" w:hAnsi="Times New Roman" w:eastAsia="仿宋_GB2312" w:cs="Times New Roman"/>
          <w:kern w:val="0"/>
          <w:sz w:val="32"/>
          <w:szCs w:val="32"/>
          <w:lang w:val="en-US" w:eastAsia="zh-CN" w:bidi="ar"/>
        </w:rPr>
        <w:t>附件 8</w:t>
      </w:r>
    </w:p>
    <w:p w14:paraId="56B0E5CD">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r>
        <w:rPr>
          <w:rFonts w:hint="eastAsia" w:ascii="黑体" w:hAnsi="宋体" w:eastAsia="黑体" w:cs="黑体"/>
          <w:kern w:val="0"/>
          <w:sz w:val="36"/>
          <w:szCs w:val="36"/>
          <w:lang w:val="en-US" w:eastAsia="zh-CN" w:bidi="ar"/>
        </w:rPr>
        <w:t>养老机构信用承诺书</w:t>
      </w:r>
    </w:p>
    <w:p w14:paraId="492B7BD9">
      <w:pPr>
        <w:keepNext w:val="0"/>
        <w:keepLines w:val="0"/>
        <w:widowControl w:val="0"/>
        <w:suppressLineNumbers w:val="0"/>
        <w:spacing w:before="0" w:beforeAutospacing="0" w:after="0" w:afterAutospacing="0"/>
        <w:ind w:left="0" w:right="0"/>
        <w:jc w:val="center"/>
        <w:rPr>
          <w:rFonts w:hint="eastAsia" w:ascii="黑体" w:hAnsi="宋体" w:eastAsia="黑体" w:cs="黑体"/>
          <w:sz w:val="36"/>
          <w:szCs w:val="36"/>
          <w:lang w:val="en-US"/>
        </w:rPr>
      </w:pPr>
    </w:p>
    <w:p w14:paraId="64F1596F">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本养老机构承诺以下内容：</w:t>
      </w:r>
    </w:p>
    <w:p w14:paraId="0EE60513">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（一）依法办理登记手续，养老机构设立许可经民政部门备案或原办理的养老机构许可证在有效期内；</w:t>
      </w:r>
    </w:p>
    <w:p w14:paraId="0CD44088">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（二）养老床位数在</w:t>
      </w:r>
      <w:r>
        <w:rPr>
          <w:rFonts w:hint="default" w:ascii="Times New Roman" w:hAnsi="仿宋_GB2312" w:eastAsia="仿宋_GB2312" w:cs="Times New Roman"/>
          <w:snapToGrid w:val="0"/>
          <w:kern w:val="0"/>
          <w:sz w:val="32"/>
          <w:szCs w:val="32"/>
          <w:vertAlign w:val="baseline"/>
          <w:lang w:val="en-US" w:eastAsia="zh-CN" w:bidi="ar"/>
        </w:rPr>
        <w:t>10</w:t>
      </w:r>
      <w:r>
        <w:rPr>
          <w:rFonts w:hint="eastAsia" w:ascii="Times New Roman" w:hAnsi="仿宋_GB2312" w:eastAsia="仿宋_GB2312" w:cs="Times New Roman"/>
          <w:snapToGrid w:val="0"/>
          <w:kern w:val="0"/>
          <w:sz w:val="32"/>
          <w:szCs w:val="32"/>
          <w:vertAlign w:val="baseline"/>
          <w:lang w:val="en-US" w:eastAsia="zh-CN" w:bidi="ar"/>
        </w:rPr>
        <w:t>张（含）以上且持续运营一年及以上并符合《养老机构等级划分与评定》（</w:t>
      </w:r>
      <w:r>
        <w:rPr>
          <w:rFonts w:hint="default" w:ascii="Times New Roman" w:hAnsi="仿宋_GB2312" w:eastAsia="仿宋_GB2312" w:cs="Times New Roman"/>
          <w:snapToGrid w:val="0"/>
          <w:kern w:val="0"/>
          <w:sz w:val="32"/>
          <w:szCs w:val="32"/>
          <w:vertAlign w:val="baseline"/>
          <w:lang w:val="en-US" w:eastAsia="zh-CN" w:bidi="ar"/>
        </w:rPr>
        <w:t>GB/T 37276-2018</w:t>
      </w:r>
      <w:r>
        <w:rPr>
          <w:rFonts w:hint="eastAsia" w:ascii="Times New Roman" w:hAnsi="仿宋_GB2312" w:eastAsia="仿宋_GB2312" w:cs="Times New Roman"/>
          <w:snapToGrid w:val="0"/>
          <w:kern w:val="0"/>
          <w:sz w:val="32"/>
          <w:szCs w:val="32"/>
          <w:vertAlign w:val="baseline"/>
          <w:lang w:val="en-US" w:eastAsia="zh-CN" w:bidi="ar"/>
        </w:rPr>
        <w:t>）申请等级评定基本要求与条件；</w:t>
      </w:r>
    </w:p>
    <w:p w14:paraId="33941CCA">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（三）上年度未受到有关部门行政处罚、行政强制，或者曾受到有关部门行政处罚、行政强制但现已不处于行政处罚、行政强制期内；</w:t>
      </w:r>
    </w:p>
    <w:p w14:paraId="665E7F9E">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（四）未被政府有关部门、司法机关立案调查，或者曾被政府有关部门、司法机关立案调查但现已不处于调查期内；</w:t>
      </w:r>
    </w:p>
    <w:p w14:paraId="547B27DC">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（五）未被列入养老服务市场失信联合惩戒对象名单；</w:t>
      </w:r>
    </w:p>
    <w:p w14:paraId="24CD8668">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（六）前次申请评定等级未通过，距离前次申请时间已超过一年；</w:t>
      </w:r>
    </w:p>
    <w:p w14:paraId="5A71ED65">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（七）不存在相关违纪违法行为；</w:t>
      </w:r>
    </w:p>
    <w:p w14:paraId="2D112262">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（八）未有其他不符合评定条件。</w:t>
      </w:r>
    </w:p>
    <w:p w14:paraId="138D1DF6">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p>
    <w:p w14:paraId="7DB64E37">
      <w:pPr>
        <w:keepNext w:val="0"/>
        <w:keepLines w:val="0"/>
        <w:widowControl w:val="0"/>
        <w:suppressLineNumbers w:val="0"/>
        <w:overflowPunct w:val="0"/>
        <w:adjustRightInd w:val="0"/>
        <w:snapToGrid w:val="0"/>
        <w:spacing w:before="0" w:beforeAutospacing="0" w:after="0" w:afterAutospacing="0" w:line="570" w:lineRule="exact"/>
        <w:ind w:left="0" w:right="0" w:firstLine="5120" w:firstLineChars="1600"/>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养老机构盖章</w:t>
      </w:r>
    </w:p>
    <w:p w14:paraId="32F446EC">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p>
    <w:p w14:paraId="2319AC73">
      <w:pPr>
        <w:keepNext w:val="0"/>
        <w:keepLines w:val="0"/>
        <w:widowControl w:val="0"/>
        <w:suppressLineNumbers w:val="0"/>
        <w:overflowPunct w:val="0"/>
        <w:adjustRightInd w:val="0"/>
        <w:snapToGrid w:val="0"/>
        <w:spacing w:before="0" w:beforeAutospacing="0" w:after="0" w:afterAutospacing="0" w:line="570" w:lineRule="exact"/>
        <w:ind w:left="0" w:right="0" w:firstLine="4160" w:firstLineChars="1300"/>
        <w:jc w:val="both"/>
        <w:textAlignment w:val="baseline"/>
        <w:rPr>
          <w:rFonts w:hint="default" w:ascii="Times New Roman" w:hAnsi="仿宋_GB2312" w:cs="Times New Roman"/>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养老机构法定负责人（签字）：</w:t>
      </w:r>
      <w:r>
        <w:rPr>
          <w:rFonts w:hint="default" w:ascii="Times New Roman" w:hAnsi="仿宋_GB2312" w:eastAsia="仿宋_GB2312" w:cs="Times New Roman"/>
          <w:snapToGrid w:val="0"/>
          <w:kern w:val="0"/>
          <w:sz w:val="32"/>
          <w:szCs w:val="32"/>
          <w:vertAlign w:val="baseline"/>
          <w:lang w:val="en-US" w:eastAsia="zh-CN" w:bidi="ar"/>
        </w:rPr>
        <w:t xml:space="preserve"> </w:t>
      </w:r>
    </w:p>
    <w:p w14:paraId="26C55182">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p>
    <w:p w14:paraId="689C85FD">
      <w:pPr>
        <w:keepNext w:val="0"/>
        <w:keepLines w:val="0"/>
        <w:widowControl w:val="0"/>
        <w:suppressLineNumbers w:val="0"/>
        <w:overflowPunct w:val="0"/>
        <w:adjustRightInd w:val="0"/>
        <w:snapToGrid w:val="0"/>
        <w:spacing w:before="0" w:beforeAutospacing="0" w:after="0" w:afterAutospacing="0" w:line="570" w:lineRule="exact"/>
        <w:ind w:left="0" w:right="0" w:firstLine="6080" w:firstLineChars="1900"/>
        <w:jc w:val="both"/>
        <w:textAlignment w:val="baseline"/>
        <w:rPr>
          <w:rFonts w:hint="default" w:ascii="Times New Roman" w:hAnsi="仿宋_GB2312" w:cs="Times New Roman"/>
          <w:snapToGrid w:val="0"/>
          <w:vertAlign w:val="baseline"/>
          <w:lang w:val="en-US"/>
        </w:rPr>
      </w:pPr>
      <w:r>
        <w:rPr>
          <w:rFonts w:hint="eastAsia" w:ascii="Times New Roman" w:hAnsi="仿宋_GB2312" w:eastAsia="仿宋_GB2312" w:cs="Times New Roman"/>
          <w:snapToGrid w:val="0"/>
          <w:kern w:val="0"/>
          <w:sz w:val="32"/>
          <w:szCs w:val="32"/>
          <w:vertAlign w:val="baseline"/>
          <w:lang w:val="en-US" w:eastAsia="zh-CN" w:bidi="ar"/>
        </w:rPr>
        <w:t>年</w:t>
      </w:r>
      <w:r>
        <w:rPr>
          <w:rFonts w:hint="default" w:ascii="Times New Roman" w:hAnsi="仿宋_GB2312" w:eastAsia="仿宋_GB2312" w:cs="Times New Roman"/>
          <w:kern w:val="0"/>
          <w:sz w:val="32"/>
          <w:szCs w:val="32"/>
          <w:vertAlign w:val="baseline"/>
          <w:lang w:val="en-US" w:eastAsia="zh-CN" w:bidi="ar"/>
        </w:rPr>
        <w:t xml:space="preserve">   </w:t>
      </w:r>
      <w:r>
        <w:rPr>
          <w:rFonts w:hint="eastAsia" w:ascii="Times New Roman" w:hAnsi="仿宋_GB2312" w:eastAsia="仿宋_GB2312" w:cs="Times New Roman"/>
          <w:snapToGrid w:val="0"/>
          <w:kern w:val="0"/>
          <w:sz w:val="32"/>
          <w:szCs w:val="32"/>
          <w:vertAlign w:val="baseline"/>
          <w:lang w:val="en-US" w:eastAsia="zh-CN" w:bidi="ar"/>
        </w:rPr>
        <w:t>月</w:t>
      </w:r>
      <w:r>
        <w:rPr>
          <w:rFonts w:hint="default" w:ascii="Times New Roman" w:hAnsi="仿宋_GB2312" w:eastAsia="仿宋_GB2312" w:cs="Times New Roman"/>
          <w:kern w:val="0"/>
          <w:sz w:val="32"/>
          <w:szCs w:val="32"/>
          <w:vertAlign w:val="baseline"/>
          <w:lang w:val="en-US" w:eastAsia="zh-CN" w:bidi="ar"/>
        </w:rPr>
        <w:t xml:space="preserve">   </w:t>
      </w:r>
      <w:r>
        <w:rPr>
          <w:rFonts w:hint="eastAsia" w:ascii="Times New Roman" w:hAnsi="仿宋_GB2312" w:eastAsia="仿宋_GB2312" w:cs="Times New Roman"/>
          <w:snapToGrid w:val="0"/>
          <w:kern w:val="0"/>
          <w:sz w:val="32"/>
          <w:szCs w:val="32"/>
          <w:vertAlign w:val="baseline"/>
          <w:lang w:val="en-US" w:eastAsia="zh-CN" w:bidi="ar"/>
        </w:rPr>
        <w:t>日</w:t>
      </w:r>
    </w:p>
    <w:p w14:paraId="2FA2F72F">
      <w:pPr>
        <w:keepNext w:val="0"/>
        <w:keepLines w:val="0"/>
        <w:widowControl w:val="0"/>
        <w:suppressLineNumbers w:val="0"/>
        <w:overflowPunct w:val="0"/>
        <w:adjustRightInd w:val="0"/>
        <w:snapToGrid w:val="0"/>
        <w:spacing w:before="0" w:beforeAutospacing="0" w:after="0" w:afterAutospacing="0" w:line="570" w:lineRule="exact"/>
        <w:ind w:left="0" w:right="0" w:firstLine="641"/>
        <w:jc w:val="both"/>
        <w:textAlignment w:val="baseline"/>
        <w:rPr>
          <w:rFonts w:hint="default" w:ascii="Times New Roman" w:hAnsi="仿宋_GB2312" w:cs="Times New Roman"/>
          <w:snapToGrid w:val="0"/>
          <w:vertAlign w:val="baseline"/>
          <w:lang w:val="en-US"/>
        </w:rPr>
      </w:pPr>
    </w:p>
    <w:p w14:paraId="168F2C59">
      <w:bookmarkStart w:id="0" w:name="_GoBack"/>
      <w:bookmarkEnd w:id="0"/>
    </w:p>
    <w:sectPr>
      <w:pgSz w:w="11906" w:h="16838"/>
      <w:pgMar w:top="1135" w:right="1135" w:bottom="1135" w:left="1135" w:header="851" w:footer="992" w:gutter="0"/>
      <w:paperSrc/>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mJjZGRiNmZlMjQ5ZjkxNzMyMzFhZmM0YzE2NDEifQ=="/>
  </w:docVars>
  <w:rsids>
    <w:rsidRoot w:val="00000000"/>
    <w:rsid w:val="48D6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2024-07-09T06:37:17Z</dcterms:created>
  <dc:creator>admin</dc:creator>
  <cp:lastModifiedBy>NTKO</cp:lastModifiedBy>
  <dcterms:modified xsi:type="dcterms:W3CDTF">2024-07-09T06:37:22Z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8CD666A0BA05488B856144730B65AF0F_12</vt:lpwstr>
  </property>
</Properties>
</file>