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600" w:lineRule="exact"/>
        <w:jc w:val="center"/>
        <w:rPr>
          <w:rFonts w:ascii="Times New Roman" w:hAnsi="Times New Roman" w:eastAsia="方正小标宋简体" w:cs="Times New Roman"/>
          <w:color w:val="FF0000"/>
          <w:sz w:val="144"/>
        </w:rPr>
      </w:pPr>
      <w:bookmarkStart w:id="1" w:name="_GoBack"/>
      <w:bookmarkEnd w:id="1"/>
      <w:r>
        <w:rPr>
          <w:rFonts w:ascii="Times New Roman" w:hAnsi="Times New Roman" w:eastAsia="方正小标宋简体" w:cs="Times New Roman"/>
          <w:color w:val="FF0000"/>
          <w:spacing w:val="0"/>
          <w:w w:val="53"/>
          <w:kern w:val="0"/>
          <w:sz w:val="144"/>
          <w:fitText w:val="8400" w:id="-2018866176"/>
        </w:rPr>
        <w:t>常州市钟楼区行政审批</w:t>
      </w:r>
      <w:r>
        <w:rPr>
          <w:rFonts w:ascii="Times New Roman" w:hAnsi="Times New Roman" w:eastAsia="方正小标宋简体" w:cs="Times New Roman"/>
          <w:color w:val="FF0000"/>
          <w:spacing w:val="4"/>
          <w:w w:val="53"/>
          <w:kern w:val="0"/>
          <w:sz w:val="144"/>
          <w:fitText w:val="8400" w:id="-2018866176"/>
        </w:rPr>
        <w:t>局</w:t>
      </w:r>
    </w:p>
    <w:p>
      <w:pPr>
        <w:spacing w:before="156" w:beforeLines="50" w:line="440" w:lineRule="exact"/>
        <w:jc w:val="center"/>
        <w:rPr>
          <w:rFonts w:ascii="Times New Roman" w:hAnsi="Times New Roman" w:eastAsia="方正小标宋简体" w:cs="Times New Roman"/>
          <w:spacing w:val="-18"/>
          <w:sz w:val="44"/>
          <w:szCs w:val="44"/>
        </w:rPr>
      </w:pPr>
      <w:r>
        <w:rPr>
          <w:rFonts w:ascii="Times New Roman" w:hAnsi="Times New Roman" w:eastAsia="方正小标宋简体" w:cs="Times New Roman"/>
          <w:spacing w:val="-18"/>
          <w:sz w:val="44"/>
          <w:szCs w:val="44"/>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26035</wp:posOffset>
                </wp:positionV>
                <wp:extent cx="5715000" cy="0"/>
                <wp:effectExtent l="0" t="19050" r="0" b="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top:2.05pt;height:0pt;width:450pt;mso-position-horizontal:center;z-index:251659264;mso-width-relative:page;mso-height-relative:page;" filled="f" stroked="t" coordsize="21600,21600" o:gfxdata="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bPtcw1QAAAAQB&#10;AAAPAAAAAAAAAAEAIAAAACIAAABkcnMvZG93bnJldi54bWxQSwECFAAUAAAACACHTuJAoayiHuUB&#10;AACrAwAADgAAAAAAAAABACAAAAAkAQAAZHJzL2Uyb0RvYy54bWxQSwUGAAAAAAYABgBZAQAAewUA&#10;AAAA&#10;">
                <v:fill on="f" focussize="0,0"/>
                <v:stroke weight="3pt" color="#FF0000" joinstyle="round"/>
                <v:imagedata o:title=""/>
                <o:lock v:ext="edit" aspectratio="f"/>
              </v:line>
            </w:pict>
          </mc:Fallback>
        </mc:AlternateContent>
      </w:r>
    </w:p>
    <w:p>
      <w:pPr>
        <w:jc w:val="center"/>
        <w:rPr>
          <w:rFonts w:ascii="Times New Roman" w:hAnsi="Times New Roman" w:eastAsia="方正小标宋_GBK" w:cs="Times New Roman"/>
          <w:sz w:val="44"/>
          <w:szCs w:val="44"/>
        </w:rPr>
      </w:pPr>
      <w:r>
        <w:rPr>
          <w:rFonts w:ascii="Times New Roman" w:hAnsi="Times New Roman" w:eastAsia="方正小标宋_GBK" w:cs="Times New Roman"/>
          <w:sz w:val="44"/>
          <w:szCs w:val="44"/>
        </w:rPr>
        <w:t>关于开展全区政务服务技能竞赛的预备通知</w:t>
      </w:r>
    </w:p>
    <w:p>
      <w:pPr>
        <w:spacing w:line="570" w:lineRule="exac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区政务服务中心窗口单位，镇、各街道： </w:t>
      </w:r>
    </w:p>
    <w:p>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深入贯彻落实深化“放管服”改革和优化营商环境的决策部署，推动我区政务服务高技能人才队伍建设，努力营造爱岗敬业、争创一流的良好氛围，根据省政务办、市政务办工作要求，决定开展全区政务服务技能竞赛，现将相关事项预备通知如下：</w:t>
      </w:r>
    </w:p>
    <w:p>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一、参赛对象：</w:t>
      </w:r>
    </w:p>
    <w:p>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区、镇（街道）、村（社区）政务服务窗口单位人员（包括聘用人员）。</w:t>
      </w:r>
    </w:p>
    <w:p>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二、竞赛时间：</w:t>
      </w:r>
    </w:p>
    <w:p>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初定于8月上旬</w:t>
      </w:r>
    </w:p>
    <w:p>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三、竞赛内容：</w:t>
      </w:r>
    </w:p>
    <w:p>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政务服务技能竞赛紧紧围绕贯彻落实习近平新时代中国特色社会主义思想、党的十九大和</w:t>
      </w:r>
      <w:r>
        <w:rPr>
          <w:rFonts w:hint="eastAsia" w:ascii="Times New Roman" w:hAnsi="Times New Roman" w:eastAsia="仿宋_GB2312" w:cs="Times New Roman"/>
          <w:sz w:val="32"/>
          <w:szCs w:val="32"/>
          <w:lang w:eastAsia="zh-CN"/>
        </w:rPr>
        <w:t>十九届二中、三中、四中全会</w:t>
      </w:r>
      <w:r>
        <w:rPr>
          <w:rFonts w:ascii="Times New Roman" w:hAnsi="Times New Roman" w:eastAsia="仿宋_GB2312" w:cs="Times New Roman"/>
          <w:sz w:val="32"/>
          <w:szCs w:val="32"/>
        </w:rPr>
        <w:t>精神，围绕持续深化“放管服”改革、提供便利化政务服务、提供优质营商环境，重点考查政治理论知识、行政审批服务规范、行政审批流程等业务知识，考察干部职工的政策理解能力、问题解决能力、沟通协调能力、平台运用能力、日常服务能力等。</w:t>
      </w:r>
    </w:p>
    <w:p>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四、竞赛形式：</w:t>
      </w:r>
    </w:p>
    <w:p>
      <w:pPr>
        <w:spacing w:line="570" w:lineRule="exact"/>
        <w:ind w:firstLine="640" w:firstLineChars="200"/>
        <w:rPr>
          <w:rFonts w:ascii="Times New Roman" w:hAnsi="Times New Roman" w:eastAsia="仿宋_GB2312" w:cs="Times New Roman"/>
          <w:b/>
          <w:bCs/>
          <w:sz w:val="32"/>
          <w:szCs w:val="32"/>
        </w:rPr>
      </w:pPr>
      <w:r>
        <w:rPr>
          <w:rFonts w:ascii="Times New Roman" w:hAnsi="Times New Roman" w:eastAsia="仿宋_GB2312" w:cs="Times New Roman"/>
          <w:sz w:val="32"/>
          <w:szCs w:val="32"/>
        </w:rPr>
        <w:t>初赛：个人笔试；复赛：现场竞答。</w:t>
      </w:r>
    </w:p>
    <w:p>
      <w:pPr>
        <w:spacing w:line="570" w:lineRule="exact"/>
        <w:ind w:firstLine="640" w:firstLineChars="200"/>
        <w:rPr>
          <w:rFonts w:ascii="黑体" w:hAnsi="黑体" w:eastAsia="黑体" w:cs="Times New Roman"/>
          <w:sz w:val="32"/>
          <w:szCs w:val="32"/>
        </w:rPr>
      </w:pPr>
      <w:r>
        <w:rPr>
          <w:rFonts w:ascii="黑体" w:hAnsi="黑体" w:eastAsia="黑体" w:cs="Times New Roman"/>
          <w:sz w:val="32"/>
          <w:szCs w:val="32"/>
        </w:rPr>
        <w:t>五、奖项设置：</w:t>
      </w:r>
    </w:p>
    <w:p>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根据理论笔试、现场竞答的个人成绩总分，按得分高低进行排名。设置一等奖1名，二等奖2名，三等奖3名</w:t>
      </w:r>
      <w:r>
        <w:rPr>
          <w:rFonts w:hint="eastAsia" w:ascii="Times New Roman" w:hAnsi="Times New Roman" w:eastAsia="仿宋_GB2312" w:cs="Times New Roman"/>
          <w:sz w:val="32"/>
          <w:szCs w:val="32"/>
        </w:rPr>
        <w:t>。</w:t>
      </w:r>
    </w:p>
    <w:p>
      <w:pPr>
        <w:spacing w:line="570" w:lineRule="exact"/>
        <w:ind w:firstLine="640" w:firstLineChars="200"/>
        <w:rPr>
          <w:rFonts w:ascii="黑体" w:hAnsi="黑体" w:eastAsia="黑体" w:cs="Times New Roman"/>
          <w:sz w:val="32"/>
          <w:szCs w:val="32"/>
        </w:rPr>
      </w:pPr>
      <w:r>
        <w:rPr>
          <w:rFonts w:hint="eastAsia" w:ascii="黑体" w:hAnsi="黑体" w:eastAsia="黑体" w:cs="Times New Roman"/>
          <w:sz w:val="32"/>
          <w:szCs w:val="32"/>
        </w:rPr>
        <w:t>六、相关要求：</w:t>
      </w:r>
    </w:p>
    <w:p>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请区政务服务中心窗口单位、镇（街道）积极发动参与，并于</w:t>
      </w:r>
      <w:r>
        <w:rPr>
          <w:rFonts w:ascii="Times New Roman" w:hAnsi="Times New Roman" w:eastAsia="仿宋_GB2312" w:cs="Times New Roman"/>
          <w:sz w:val="32"/>
          <w:szCs w:val="32"/>
        </w:rPr>
        <w:t>7</w:t>
      </w:r>
      <w:r>
        <w:rPr>
          <w:rFonts w:hint="eastAsia" w:ascii="Times New Roman" w:hAnsi="Times New Roman" w:eastAsia="仿宋_GB2312" w:cs="Times New Roman"/>
          <w:sz w:val="32"/>
          <w:szCs w:val="32"/>
        </w:rPr>
        <w:t>月2</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日（周五）前报送参赛报名表至区行政审批局综合科。</w:t>
      </w:r>
    </w:p>
    <w:p>
      <w:pPr>
        <w:spacing w:line="57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（联系人：王安丽，</w:t>
      </w:r>
      <w:r>
        <w:rPr>
          <w:rFonts w:ascii="Times New Roman" w:hAnsi="Times New Roman" w:eastAsia="仿宋_GB2312" w:cs="Times New Roman"/>
          <w:sz w:val="32"/>
          <w:szCs w:val="32"/>
        </w:rPr>
        <w:t>88890431</w:t>
      </w:r>
      <w:r>
        <w:rPr>
          <w:rFonts w:hint="eastAsia" w:ascii="Times New Roman" w:hAnsi="Times New Roman" w:eastAsia="仿宋_GB2312" w:cs="Times New Roman"/>
          <w:sz w:val="32"/>
          <w:szCs w:val="32"/>
        </w:rPr>
        <w:t>）</w:t>
      </w:r>
    </w:p>
    <w:p>
      <w:pPr>
        <w:spacing w:line="570" w:lineRule="exact"/>
        <w:ind w:firstLine="640" w:firstLineChars="200"/>
        <w:rPr>
          <w:rFonts w:ascii="Times New Roman" w:hAnsi="Times New Roman" w:eastAsia="仿宋_GB2312" w:cs="Times New Roman"/>
          <w:sz w:val="32"/>
          <w:szCs w:val="32"/>
        </w:rPr>
      </w:pPr>
    </w:p>
    <w:p>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附件：1.参赛名额分配表；</w:t>
      </w:r>
    </w:p>
    <w:p>
      <w:pPr>
        <w:spacing w:line="57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2.参赛报名表；</w:t>
      </w:r>
    </w:p>
    <w:p>
      <w:pPr>
        <w:spacing w:line="570" w:lineRule="exact"/>
        <w:ind w:firstLine="1600" w:firstLineChars="500"/>
        <w:rPr>
          <w:rFonts w:ascii="Times New Roman" w:hAnsi="Times New Roman" w:eastAsia="仿宋_GB2312" w:cs="Times New Roman"/>
          <w:sz w:val="32"/>
          <w:szCs w:val="32"/>
        </w:rPr>
      </w:pPr>
      <w:r>
        <w:rPr>
          <w:rFonts w:ascii="Times New Roman" w:hAnsi="Times New Roman" w:eastAsia="仿宋_GB2312" w:cs="Times New Roman"/>
          <w:sz w:val="32"/>
          <w:szCs w:val="32"/>
        </w:rPr>
        <w:t>3.</w:t>
      </w:r>
      <w:bookmarkStart w:id="0" w:name="_Hlk46220228"/>
      <w:r>
        <w:rPr>
          <w:rFonts w:hint="eastAsia" w:ascii="Times New Roman" w:hAnsi="Times New Roman" w:eastAsia="仿宋_GB2312" w:cs="Times New Roman"/>
          <w:sz w:val="32"/>
          <w:szCs w:val="32"/>
        </w:rPr>
        <w:t>省政务办《关于首届全省政务服务技能竞赛的通知》</w:t>
      </w:r>
      <w:bookmarkEnd w:id="0"/>
      <w:r>
        <w:rPr>
          <w:rFonts w:hint="eastAsia" w:ascii="Times New Roman" w:hAnsi="Times New Roman" w:eastAsia="仿宋_GB2312" w:cs="Times New Roman"/>
          <w:sz w:val="32"/>
          <w:szCs w:val="32"/>
        </w:rPr>
        <w:t>；</w:t>
      </w:r>
    </w:p>
    <w:p>
      <w:pPr>
        <w:spacing w:line="570" w:lineRule="exact"/>
        <w:ind w:firstLine="1600" w:firstLineChars="500"/>
        <w:rPr>
          <w:rFonts w:ascii="Times New Roman" w:hAnsi="Times New Roman" w:eastAsia="仿宋_GB2312" w:cs="Times New Roman"/>
          <w:sz w:val="32"/>
          <w:szCs w:val="32"/>
        </w:rPr>
      </w:pPr>
      <w:r>
        <w:rPr>
          <w:rFonts w:ascii="Times New Roman" w:hAnsi="Times New Roman" w:eastAsia="仿宋_GB2312" w:cs="Times New Roman"/>
          <w:sz w:val="32"/>
          <w:szCs w:val="32"/>
        </w:rPr>
        <w:t>4.全省政务服务技能竞赛题库</w:t>
      </w:r>
      <w:r>
        <w:rPr>
          <w:rFonts w:hint="eastAsia" w:ascii="Times New Roman" w:hAnsi="Times New Roman" w:eastAsia="仿宋_GB2312" w:cs="Times New Roman"/>
          <w:sz w:val="32"/>
          <w:szCs w:val="32"/>
        </w:rPr>
        <w:t>；</w:t>
      </w:r>
    </w:p>
    <w:p>
      <w:pPr>
        <w:spacing w:line="570" w:lineRule="exact"/>
        <w:ind w:firstLine="1600" w:firstLineChars="50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政务服务中心标准化建设相关学习材料。</w:t>
      </w:r>
    </w:p>
    <w:p>
      <w:pPr>
        <w:spacing w:line="570" w:lineRule="exact"/>
        <w:ind w:firstLine="1600" w:firstLineChars="500"/>
        <w:rPr>
          <w:rFonts w:ascii="Times New Roman" w:hAnsi="Times New Roman" w:eastAsia="仿宋_GB2312" w:cs="Times New Roman"/>
          <w:sz w:val="32"/>
          <w:szCs w:val="32"/>
        </w:rPr>
      </w:pPr>
    </w:p>
    <w:p>
      <w:pPr>
        <w:spacing w:line="570" w:lineRule="exact"/>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钟楼区行政审批局</w:t>
      </w:r>
    </w:p>
    <w:p>
      <w:pPr>
        <w:spacing w:line="570" w:lineRule="exact"/>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2020年7月21日</w:t>
      </w:r>
    </w:p>
    <w:p>
      <w:pPr>
        <w:widowControl/>
        <w:jc w:val="left"/>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spacing w:line="570" w:lineRule="exact"/>
        <w:rPr>
          <w:rFonts w:ascii="Times New Roman" w:hAnsi="Times New Roman" w:eastAsia="黑体" w:cs="Times New Roman"/>
          <w:sz w:val="32"/>
          <w:szCs w:val="32"/>
        </w:rPr>
      </w:pPr>
      <w:r>
        <w:rPr>
          <w:rFonts w:ascii="Times New Roman" w:hAnsi="Times New Roman" w:eastAsia="黑体" w:cs="Times New Roman"/>
          <w:sz w:val="32"/>
          <w:szCs w:val="32"/>
        </w:rPr>
        <w:t>附件1：</w:t>
      </w:r>
    </w:p>
    <w:p>
      <w:pPr>
        <w:spacing w:line="570" w:lineRule="exact"/>
        <w:jc w:val="center"/>
        <w:rPr>
          <w:rFonts w:ascii="Times New Roman" w:hAnsi="Times New Roman" w:eastAsia="方正小标宋_GBK" w:cs="Times New Roman"/>
          <w:sz w:val="44"/>
          <w:szCs w:val="44"/>
        </w:rPr>
      </w:pPr>
      <w:r>
        <w:rPr>
          <w:rFonts w:ascii="Times New Roman" w:hAnsi="Times New Roman" w:eastAsia="方正小标宋_GBK" w:cs="Times New Roman"/>
          <w:sz w:val="44"/>
          <w:szCs w:val="44"/>
        </w:rPr>
        <w:t>参赛名额分配表</w:t>
      </w:r>
    </w:p>
    <w:p>
      <w:pPr>
        <w:spacing w:line="570" w:lineRule="exact"/>
        <w:jc w:val="center"/>
        <w:rPr>
          <w:rFonts w:ascii="Times New Roman" w:hAnsi="Times New Roman" w:eastAsia="方正小标宋_GBK" w:cs="Times New Roman"/>
          <w:sz w:val="44"/>
          <w:szCs w:val="44"/>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2"/>
        <w:gridCol w:w="2552"/>
        <w:gridCol w:w="2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5104" w:type="dxa"/>
            <w:gridSpan w:val="2"/>
            <w:vAlign w:val="center"/>
          </w:tcPr>
          <w:p>
            <w:pPr>
              <w:spacing w:line="570" w:lineRule="exact"/>
              <w:jc w:val="center"/>
              <w:rPr>
                <w:rFonts w:ascii="Times New Roman" w:hAnsi="Times New Roman" w:eastAsia="仿宋" w:cs="Times New Roman"/>
                <w:b/>
                <w:bCs/>
                <w:sz w:val="32"/>
                <w:szCs w:val="32"/>
              </w:rPr>
            </w:pPr>
            <w:r>
              <w:rPr>
                <w:rFonts w:ascii="Times New Roman" w:hAnsi="Times New Roman" w:eastAsia="仿宋" w:cs="Times New Roman"/>
                <w:b/>
                <w:bCs/>
                <w:sz w:val="32"/>
                <w:szCs w:val="32"/>
              </w:rPr>
              <w:t>所属单位</w:t>
            </w:r>
          </w:p>
        </w:tc>
        <w:tc>
          <w:tcPr>
            <w:tcW w:w="2949" w:type="dxa"/>
            <w:vAlign w:val="center"/>
          </w:tcPr>
          <w:p>
            <w:pPr>
              <w:spacing w:line="570" w:lineRule="exact"/>
              <w:jc w:val="center"/>
              <w:rPr>
                <w:rFonts w:ascii="Times New Roman" w:hAnsi="Times New Roman" w:eastAsia="仿宋" w:cs="Times New Roman"/>
                <w:b/>
                <w:bCs/>
                <w:sz w:val="32"/>
                <w:szCs w:val="32"/>
              </w:rPr>
            </w:pPr>
            <w:r>
              <w:rPr>
                <w:rFonts w:ascii="Times New Roman" w:hAnsi="Times New Roman" w:eastAsia="仿宋" w:cs="Times New Roman"/>
                <w:b/>
                <w:bCs/>
                <w:sz w:val="32"/>
                <w:szCs w:val="32"/>
              </w:rPr>
              <w:t>参赛名额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552" w:type="dxa"/>
            <w:vMerge w:val="restart"/>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区行政审批局</w:t>
            </w:r>
          </w:p>
        </w:tc>
        <w:tc>
          <w:tcPr>
            <w:tcW w:w="2552" w:type="dxa"/>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综合科</w:t>
            </w:r>
          </w:p>
        </w:tc>
        <w:tc>
          <w:tcPr>
            <w:tcW w:w="2949" w:type="dxa"/>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552" w:type="dxa"/>
            <w:vMerge w:val="continue"/>
            <w:vAlign w:val="center"/>
          </w:tcPr>
          <w:p>
            <w:pPr>
              <w:spacing w:line="570" w:lineRule="exact"/>
              <w:jc w:val="center"/>
              <w:rPr>
                <w:rFonts w:ascii="Times New Roman" w:hAnsi="Times New Roman" w:eastAsia="仿宋" w:cs="Times New Roman"/>
                <w:sz w:val="32"/>
                <w:szCs w:val="32"/>
              </w:rPr>
            </w:pPr>
          </w:p>
        </w:tc>
        <w:tc>
          <w:tcPr>
            <w:tcW w:w="2552" w:type="dxa"/>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市场准入审批科</w:t>
            </w:r>
          </w:p>
        </w:tc>
        <w:tc>
          <w:tcPr>
            <w:tcW w:w="2949" w:type="dxa"/>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552" w:type="dxa"/>
            <w:vMerge w:val="continue"/>
            <w:vAlign w:val="center"/>
          </w:tcPr>
          <w:p>
            <w:pPr>
              <w:spacing w:line="570" w:lineRule="exact"/>
              <w:jc w:val="center"/>
              <w:rPr>
                <w:rFonts w:ascii="Times New Roman" w:hAnsi="Times New Roman" w:eastAsia="仿宋" w:cs="Times New Roman"/>
                <w:sz w:val="32"/>
                <w:szCs w:val="32"/>
              </w:rPr>
            </w:pPr>
          </w:p>
        </w:tc>
        <w:tc>
          <w:tcPr>
            <w:tcW w:w="2552" w:type="dxa"/>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投资建设审批科</w:t>
            </w:r>
          </w:p>
        </w:tc>
        <w:tc>
          <w:tcPr>
            <w:tcW w:w="2949" w:type="dxa"/>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552" w:type="dxa"/>
            <w:vMerge w:val="restart"/>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区政务服务中心</w:t>
            </w:r>
          </w:p>
        </w:tc>
        <w:tc>
          <w:tcPr>
            <w:tcW w:w="2552" w:type="dxa"/>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综合窗口</w:t>
            </w:r>
          </w:p>
        </w:tc>
        <w:tc>
          <w:tcPr>
            <w:tcW w:w="2949" w:type="dxa"/>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552" w:type="dxa"/>
            <w:vMerge w:val="continue"/>
            <w:vAlign w:val="center"/>
          </w:tcPr>
          <w:p>
            <w:pPr>
              <w:spacing w:line="570" w:lineRule="exact"/>
              <w:jc w:val="center"/>
              <w:rPr>
                <w:rFonts w:ascii="Times New Roman" w:hAnsi="Times New Roman" w:eastAsia="仿宋" w:cs="Times New Roman"/>
                <w:sz w:val="32"/>
                <w:szCs w:val="32"/>
              </w:rPr>
            </w:pPr>
          </w:p>
        </w:tc>
        <w:tc>
          <w:tcPr>
            <w:tcW w:w="2552" w:type="dxa"/>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即办窗口</w:t>
            </w:r>
          </w:p>
        </w:tc>
        <w:tc>
          <w:tcPr>
            <w:tcW w:w="2949" w:type="dxa"/>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5104" w:type="dxa"/>
            <w:gridSpan w:val="2"/>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邹区镇</w:t>
            </w:r>
          </w:p>
        </w:tc>
        <w:tc>
          <w:tcPr>
            <w:tcW w:w="2949" w:type="dxa"/>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5104" w:type="dxa"/>
            <w:gridSpan w:val="2"/>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北港街道</w:t>
            </w:r>
          </w:p>
        </w:tc>
        <w:tc>
          <w:tcPr>
            <w:tcW w:w="2949" w:type="dxa"/>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5104" w:type="dxa"/>
            <w:gridSpan w:val="2"/>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新闸街道</w:t>
            </w:r>
          </w:p>
        </w:tc>
        <w:tc>
          <w:tcPr>
            <w:tcW w:w="2949" w:type="dxa"/>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5104" w:type="dxa"/>
            <w:gridSpan w:val="2"/>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五星街道</w:t>
            </w:r>
          </w:p>
        </w:tc>
        <w:tc>
          <w:tcPr>
            <w:tcW w:w="2949" w:type="dxa"/>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5104" w:type="dxa"/>
            <w:gridSpan w:val="2"/>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永红街道</w:t>
            </w:r>
          </w:p>
        </w:tc>
        <w:tc>
          <w:tcPr>
            <w:tcW w:w="2949" w:type="dxa"/>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5104" w:type="dxa"/>
            <w:gridSpan w:val="2"/>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西林街道</w:t>
            </w:r>
          </w:p>
        </w:tc>
        <w:tc>
          <w:tcPr>
            <w:tcW w:w="2949" w:type="dxa"/>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5104" w:type="dxa"/>
            <w:gridSpan w:val="2"/>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荷花池街道</w:t>
            </w:r>
          </w:p>
        </w:tc>
        <w:tc>
          <w:tcPr>
            <w:tcW w:w="2949" w:type="dxa"/>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5104" w:type="dxa"/>
            <w:gridSpan w:val="2"/>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南大街街道</w:t>
            </w:r>
          </w:p>
        </w:tc>
        <w:tc>
          <w:tcPr>
            <w:tcW w:w="2949" w:type="dxa"/>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5104" w:type="dxa"/>
            <w:gridSpan w:val="2"/>
            <w:vAlign w:val="center"/>
          </w:tcPr>
          <w:p>
            <w:pPr>
              <w:spacing w:line="570" w:lineRule="exact"/>
              <w:jc w:val="center"/>
              <w:rPr>
                <w:rFonts w:ascii="Times New Roman" w:hAnsi="Times New Roman" w:eastAsia="仿宋" w:cs="Times New Roman"/>
                <w:b/>
                <w:bCs/>
                <w:sz w:val="32"/>
                <w:szCs w:val="32"/>
              </w:rPr>
            </w:pPr>
            <w:r>
              <w:rPr>
                <w:rFonts w:ascii="Times New Roman" w:hAnsi="Times New Roman" w:eastAsia="仿宋" w:cs="Times New Roman"/>
                <w:b/>
                <w:bCs/>
                <w:sz w:val="32"/>
                <w:szCs w:val="32"/>
              </w:rPr>
              <w:t>合计</w:t>
            </w:r>
          </w:p>
        </w:tc>
        <w:tc>
          <w:tcPr>
            <w:tcW w:w="2949" w:type="dxa"/>
            <w:vAlign w:val="center"/>
          </w:tcPr>
          <w:p>
            <w:pPr>
              <w:spacing w:line="570" w:lineRule="exact"/>
              <w:jc w:val="center"/>
              <w:rPr>
                <w:rFonts w:ascii="Times New Roman" w:hAnsi="Times New Roman" w:eastAsia="仿宋" w:cs="Times New Roman"/>
                <w:sz w:val="32"/>
                <w:szCs w:val="32"/>
              </w:rPr>
            </w:pPr>
            <w:r>
              <w:rPr>
                <w:rFonts w:ascii="Times New Roman" w:hAnsi="Times New Roman" w:eastAsia="仿宋" w:cs="Times New Roman"/>
                <w:sz w:val="32"/>
                <w:szCs w:val="32"/>
              </w:rPr>
              <w:fldChar w:fldCharType="begin"/>
            </w:r>
            <w:r>
              <w:rPr>
                <w:rFonts w:ascii="Times New Roman" w:hAnsi="Times New Roman" w:eastAsia="仿宋" w:cs="Times New Roman"/>
                <w:sz w:val="32"/>
                <w:szCs w:val="32"/>
              </w:rPr>
              <w:instrText xml:space="preserve"> =SUM(ABOVE) </w:instrText>
            </w:r>
            <w:r>
              <w:rPr>
                <w:rFonts w:ascii="Times New Roman" w:hAnsi="Times New Roman" w:eastAsia="仿宋" w:cs="Times New Roman"/>
                <w:sz w:val="32"/>
                <w:szCs w:val="32"/>
              </w:rPr>
              <w:fldChar w:fldCharType="separate"/>
            </w:r>
            <w:r>
              <w:rPr>
                <w:rFonts w:ascii="Times New Roman" w:hAnsi="Times New Roman" w:eastAsia="仿宋" w:cs="Times New Roman"/>
                <w:sz w:val="32"/>
                <w:szCs w:val="32"/>
              </w:rPr>
              <w:t>24</w:t>
            </w:r>
            <w:r>
              <w:rPr>
                <w:rFonts w:ascii="Times New Roman" w:hAnsi="Times New Roman" w:eastAsia="仿宋" w:cs="Times New Roman"/>
                <w:sz w:val="32"/>
                <w:szCs w:val="32"/>
              </w:rPr>
              <w:fldChar w:fldCharType="end"/>
            </w:r>
          </w:p>
        </w:tc>
      </w:tr>
    </w:tbl>
    <w:p>
      <w:pPr>
        <w:spacing w:line="570" w:lineRule="exact"/>
        <w:jc w:val="center"/>
        <w:rPr>
          <w:rFonts w:ascii="Times New Roman" w:hAnsi="Times New Roman" w:eastAsia="方正小标宋_GBK" w:cs="Times New Roman"/>
          <w:sz w:val="44"/>
          <w:szCs w:val="44"/>
        </w:rPr>
      </w:pPr>
    </w:p>
    <w:p>
      <w:pPr>
        <w:widowControl/>
        <w:jc w:val="left"/>
        <w:rPr>
          <w:rFonts w:ascii="Times New Roman" w:hAnsi="Times New Roman" w:eastAsia="方正小标宋_GBK" w:cs="Times New Roman"/>
          <w:sz w:val="44"/>
          <w:szCs w:val="44"/>
        </w:rPr>
      </w:pPr>
      <w:r>
        <w:rPr>
          <w:rFonts w:ascii="Times New Roman" w:hAnsi="Times New Roman" w:eastAsia="方正小标宋_GBK" w:cs="Times New Roman"/>
          <w:sz w:val="44"/>
          <w:szCs w:val="44"/>
        </w:rPr>
        <w:br w:type="page"/>
      </w:r>
    </w:p>
    <w:p>
      <w:pPr>
        <w:spacing w:line="570" w:lineRule="exact"/>
        <w:jc w:val="left"/>
        <w:rPr>
          <w:rFonts w:ascii="Times New Roman" w:hAnsi="Times New Roman" w:eastAsia="黑体" w:cs="Times New Roman"/>
          <w:sz w:val="32"/>
          <w:szCs w:val="32"/>
        </w:rPr>
      </w:pPr>
      <w:r>
        <w:rPr>
          <w:rFonts w:ascii="Times New Roman" w:hAnsi="Times New Roman" w:eastAsia="黑体" w:cs="Times New Roman"/>
          <w:sz w:val="32"/>
          <w:szCs w:val="32"/>
        </w:rPr>
        <w:t>附件2：</w:t>
      </w:r>
    </w:p>
    <w:p>
      <w:pPr>
        <w:spacing w:line="57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参赛报名表</w:t>
      </w:r>
    </w:p>
    <w:p>
      <w:pPr>
        <w:spacing w:line="570" w:lineRule="exact"/>
        <w:jc w:val="left"/>
        <w:rPr>
          <w:rFonts w:ascii="Times New Roman" w:hAnsi="Times New Roman" w:eastAsia="楷体_GB2312" w:cs="Times New Roman"/>
          <w:sz w:val="32"/>
          <w:szCs w:val="32"/>
        </w:rPr>
      </w:pPr>
      <w:r>
        <w:rPr>
          <w:rFonts w:ascii="Times New Roman" w:hAnsi="Times New Roman" w:eastAsia="楷体_GB2312" w:cs="Times New Roman"/>
          <w:sz w:val="32"/>
          <w:szCs w:val="32"/>
        </w:rPr>
        <w:t>报送单位：</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82"/>
        <w:gridCol w:w="2983"/>
        <w:gridCol w:w="2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2" w:type="dxa"/>
          </w:tcPr>
          <w:p>
            <w:pPr>
              <w:spacing w:line="570" w:lineRule="exact"/>
              <w:jc w:val="center"/>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姓名</w:t>
            </w:r>
          </w:p>
        </w:tc>
        <w:tc>
          <w:tcPr>
            <w:tcW w:w="2983" w:type="dxa"/>
          </w:tcPr>
          <w:p>
            <w:pPr>
              <w:spacing w:line="570" w:lineRule="exact"/>
              <w:jc w:val="center"/>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职务</w:t>
            </w:r>
          </w:p>
        </w:tc>
        <w:tc>
          <w:tcPr>
            <w:tcW w:w="2983" w:type="dxa"/>
          </w:tcPr>
          <w:p>
            <w:pPr>
              <w:spacing w:line="570" w:lineRule="exact"/>
              <w:jc w:val="center"/>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2" w:type="dxa"/>
          </w:tcPr>
          <w:p>
            <w:pPr>
              <w:spacing w:line="570" w:lineRule="exact"/>
              <w:jc w:val="center"/>
              <w:rPr>
                <w:rFonts w:ascii="Times New Roman" w:hAnsi="Times New Roman" w:eastAsia="仿宋_GB2312" w:cs="Times New Roman"/>
                <w:sz w:val="32"/>
                <w:szCs w:val="32"/>
              </w:rPr>
            </w:pPr>
          </w:p>
        </w:tc>
        <w:tc>
          <w:tcPr>
            <w:tcW w:w="2983" w:type="dxa"/>
          </w:tcPr>
          <w:p>
            <w:pPr>
              <w:spacing w:line="570" w:lineRule="exact"/>
              <w:jc w:val="center"/>
              <w:rPr>
                <w:rFonts w:ascii="Times New Roman" w:hAnsi="Times New Roman" w:eastAsia="仿宋_GB2312" w:cs="Times New Roman"/>
                <w:sz w:val="32"/>
                <w:szCs w:val="32"/>
              </w:rPr>
            </w:pPr>
          </w:p>
        </w:tc>
        <w:tc>
          <w:tcPr>
            <w:tcW w:w="2983" w:type="dxa"/>
          </w:tcPr>
          <w:p>
            <w:pPr>
              <w:spacing w:line="570" w:lineRule="exact"/>
              <w:jc w:val="center"/>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2" w:type="dxa"/>
          </w:tcPr>
          <w:p>
            <w:pPr>
              <w:spacing w:line="570" w:lineRule="exact"/>
              <w:jc w:val="center"/>
              <w:rPr>
                <w:rFonts w:ascii="Times New Roman" w:hAnsi="Times New Roman" w:eastAsia="仿宋_GB2312" w:cs="Times New Roman"/>
                <w:sz w:val="32"/>
                <w:szCs w:val="32"/>
              </w:rPr>
            </w:pPr>
          </w:p>
        </w:tc>
        <w:tc>
          <w:tcPr>
            <w:tcW w:w="2983" w:type="dxa"/>
          </w:tcPr>
          <w:p>
            <w:pPr>
              <w:spacing w:line="570" w:lineRule="exact"/>
              <w:jc w:val="center"/>
              <w:rPr>
                <w:rFonts w:ascii="Times New Roman" w:hAnsi="Times New Roman" w:eastAsia="仿宋_GB2312" w:cs="Times New Roman"/>
                <w:sz w:val="32"/>
                <w:szCs w:val="32"/>
              </w:rPr>
            </w:pPr>
          </w:p>
        </w:tc>
        <w:tc>
          <w:tcPr>
            <w:tcW w:w="2983" w:type="dxa"/>
          </w:tcPr>
          <w:p>
            <w:pPr>
              <w:spacing w:line="570" w:lineRule="exact"/>
              <w:jc w:val="center"/>
              <w:rPr>
                <w:rFonts w:ascii="Times New Roman" w:hAnsi="Times New Roman" w:eastAsia="仿宋_GB2312" w:cs="Times New Roman"/>
                <w:sz w:val="32"/>
                <w:szCs w:val="32"/>
              </w:rPr>
            </w:pPr>
          </w:p>
        </w:tc>
      </w:tr>
    </w:tbl>
    <w:p>
      <w:pPr>
        <w:spacing w:line="570" w:lineRule="exact"/>
        <w:jc w:val="center"/>
        <w:rPr>
          <w:rFonts w:ascii="Times New Roman" w:hAnsi="Times New Roman" w:eastAsia="方正小标宋简体" w:cs="Times New Roman"/>
          <w:sz w:val="44"/>
          <w:szCs w:val="44"/>
        </w:rPr>
      </w:pPr>
    </w:p>
    <w:sectPr>
      <w:pgSz w:w="11906" w:h="16838"/>
      <w:pgMar w:top="2098" w:right="1474" w:bottom="1985"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72F99BB-9483-4642-AF84-D8FDBFBDBFE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Arial Unicode MS"/>
    <w:panose1 w:val="03000509000000000000"/>
    <w:charset w:val="86"/>
    <w:family w:val="script"/>
    <w:pitch w:val="default"/>
    <w:sig w:usb0="00000000" w:usb1="00000000" w:usb2="00000010" w:usb3="00000000" w:csb0="00040000" w:csb1="00000000"/>
    <w:embedRegular r:id="rId2" w:fontKey="{1FAABD74-1AFC-47A1-8CBF-4A3519E573A4}"/>
  </w:font>
  <w:font w:name="方正小标宋_GBK">
    <w:panose1 w:val="02000000000000000000"/>
    <w:charset w:val="86"/>
    <w:family w:val="script"/>
    <w:pitch w:val="default"/>
    <w:sig w:usb0="A00002BF" w:usb1="38CF7CFA" w:usb2="00082016" w:usb3="00000000" w:csb0="00040001" w:csb1="00000000"/>
    <w:embedRegular r:id="rId3" w:fontKey="{68DC8875-EF9A-44F3-B3D4-7320ACC75AF8}"/>
  </w:font>
  <w:font w:name="仿宋_GB2312">
    <w:panose1 w:val="02010609030101010101"/>
    <w:charset w:val="86"/>
    <w:family w:val="modern"/>
    <w:pitch w:val="default"/>
    <w:sig w:usb0="00000001" w:usb1="080E0000" w:usb2="00000000" w:usb3="00000000" w:csb0="00040000" w:csb1="00000000"/>
    <w:embedRegular r:id="rId4" w:fontKey="{4D1E4881-95BB-47CB-B859-27841F3B375C}"/>
  </w:font>
  <w:font w:name="仿宋">
    <w:panose1 w:val="02010609060101010101"/>
    <w:charset w:val="86"/>
    <w:family w:val="modern"/>
    <w:pitch w:val="default"/>
    <w:sig w:usb0="800002BF" w:usb1="38CF7CFA" w:usb2="00000016" w:usb3="00000000" w:csb0="00040001" w:csb1="00000000"/>
    <w:embedRegular r:id="rId5" w:fontKey="{EC7D33C9-873D-4F34-8856-E7607E05ED23}"/>
  </w:font>
  <w:font w:name="楷体_GB2312">
    <w:altName w:val="楷体"/>
    <w:panose1 w:val="02010609030101010101"/>
    <w:charset w:val="86"/>
    <w:family w:val="modern"/>
    <w:pitch w:val="default"/>
    <w:sig w:usb0="00000000" w:usb1="00000000" w:usb2="00000010" w:usb3="00000000" w:csb0="00040000" w:csb1="00000000"/>
    <w:embedRegular r:id="rId6" w:fontKey="{AB413837-786C-4930-9D60-B5866B6963AA}"/>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A5NWQ2OTU1OGVjMGY1ODg1NzM3NDc2ZDYxMjhkZTIifQ=="/>
  </w:docVars>
  <w:rsids>
    <w:rsidRoot w:val="00B16E18"/>
    <w:rsid w:val="000D0C47"/>
    <w:rsid w:val="00230728"/>
    <w:rsid w:val="003221E5"/>
    <w:rsid w:val="00340A57"/>
    <w:rsid w:val="00413992"/>
    <w:rsid w:val="00421358"/>
    <w:rsid w:val="005B15CF"/>
    <w:rsid w:val="006A6D42"/>
    <w:rsid w:val="00784F22"/>
    <w:rsid w:val="00915D81"/>
    <w:rsid w:val="00A23BC3"/>
    <w:rsid w:val="00A47854"/>
    <w:rsid w:val="00B16E18"/>
    <w:rsid w:val="00BA0140"/>
    <w:rsid w:val="00CB1521"/>
    <w:rsid w:val="00CE4CA3"/>
    <w:rsid w:val="00D81514"/>
    <w:rsid w:val="00DD331F"/>
    <w:rsid w:val="19A75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uiPriority w:val="99"/>
    <w:rPr>
      <w:sz w:val="18"/>
      <w:szCs w:val="18"/>
    </w:rPr>
  </w:style>
  <w:style w:type="character" w:customStyle="1" w:styleId="8">
    <w:name w:val="页脚 字符"/>
    <w:basedOn w:val="6"/>
    <w:link w:val="2"/>
    <w:autoRedefine/>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773685-34B5-4556-A887-4496CE73CDED}">
  <ds:schemaRefs/>
</ds:datastoreItem>
</file>

<file path=docProps/app.xml><?xml version="1.0" encoding="utf-8"?>
<Properties xmlns="http://schemas.openxmlformats.org/officeDocument/2006/extended-properties" xmlns:vt="http://schemas.openxmlformats.org/officeDocument/2006/docPropsVTypes">
  <Template>Normal</Template>
  <Pages>1</Pages>
  <Words>133</Words>
  <Characters>759</Characters>
  <Lines>6</Lines>
  <Paragraphs>1</Paragraphs>
  <TotalTime>103</TotalTime>
  <ScaleCrop>false</ScaleCrop>
  <LinksUpToDate>false</LinksUpToDate>
  <CharactersWithSpaces>891</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2020-07-20T06:38:00Z</dcterms:created>
  <dc:creator> </dc:creator>
  <cp:lastModifiedBy>未遂</cp:lastModifiedBy>
  <cp:lastPrinted>2020-07-21T02:01:00Z</cp:lastPrinted>
  <dcterms:modified xsi:type="dcterms:W3CDTF">2024-03-05T07:20:30Z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6C5AFE16765B45EEA836182BB385FCAB_12</vt:lpwstr>
  </property>
</Properties>
</file>