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黑体" w:cs="Times New Roman"/>
          <w:sz w:val="32"/>
          <w:szCs w:val="32"/>
        </w:rPr>
      </w:pPr>
      <w:bookmarkStart w:id="0" w:name="_GoBack"/>
      <w:bookmarkEnd w:id="0"/>
      <w:r>
        <w:rPr>
          <w:rFonts w:ascii="Times New Roman" w:hAnsi="Times New Roman" w:eastAsia="黑体" w:cs="Times New Roman"/>
          <w:sz w:val="32"/>
          <w:szCs w:val="32"/>
        </w:rPr>
        <w:t>附件3:</w:t>
      </w:r>
    </w:p>
    <w:p>
      <w:pPr>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关于首届全省政务服务技能竞赛的通知</w:t>
      </w:r>
    </w:p>
    <w:p>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深入贯彻落实省委省政府深化“放管服”改革和优化营商环境的决策部署，推动我省政务服务高技能人才队伍建设，努力营造爱岗敬业、争创一流的良好氛围，根据江苏省劳动竞赛委员会《江苏省职工职业技能竞赛管理办法》、省人力资源和社会保障厅《关于印发江苏省职业技能竞赛管理与实施暂行办法的通知》精神，决定在全省范围内组织开展首届政务服务技能竞赛。</w:t>
      </w:r>
    </w:p>
    <w:p>
      <w:pPr>
        <w:spacing w:line="57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本次竞赛活动由省政务办、省总工会、省人社厅联合主办。</w:t>
      </w:r>
    </w:p>
    <w:p>
      <w:pPr>
        <w:spacing w:line="57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一、参与对象：</w:t>
      </w:r>
    </w:p>
    <w:p>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全省各级行政（审批）服务管理人员，省、市、县（市区）、乡镇（街道）、村（社区）的政务服务窗口单位人员（包括聘用人员）。</w:t>
      </w:r>
    </w:p>
    <w:p>
      <w:pPr>
        <w:spacing w:line="57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二、竞赛内容：</w:t>
      </w:r>
    </w:p>
    <w:p>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政务服务技能竞赛紧紧围绕贯彻落实习近平新时代中国特色社会主义思想、党的十九大和</w:t>
      </w:r>
      <w:r>
        <w:rPr>
          <w:rFonts w:hint="eastAsia" w:ascii="Times New Roman" w:hAnsi="Times New Roman" w:eastAsia="仿宋_GB2312" w:cs="Times New Roman"/>
          <w:sz w:val="32"/>
          <w:szCs w:val="32"/>
          <w:lang w:eastAsia="zh-CN"/>
        </w:rPr>
        <w:t>十九届二中、三中、四中全会</w:t>
      </w:r>
      <w:r>
        <w:rPr>
          <w:rFonts w:ascii="Times New Roman" w:hAnsi="Times New Roman" w:eastAsia="仿宋_GB2312" w:cs="Times New Roman"/>
          <w:sz w:val="32"/>
          <w:szCs w:val="32"/>
        </w:rPr>
        <w:t>精神，围绕持续深化“放管服”改革、提供便利化政务服务、提供优质营商环境，重点考查政治理论知识、行政审批服务规范、行政审批流程等业务知识，考察干部职工的政策理解能力、问题解决能力、沟通协调能力、平台运用能力、日常服务能力等。</w:t>
      </w:r>
    </w:p>
    <w:p>
      <w:pPr>
        <w:spacing w:line="57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三、竞赛形式：</w:t>
      </w:r>
    </w:p>
    <w:p>
      <w:pPr>
        <w:spacing w:line="57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初赛：</w:t>
      </w:r>
      <w:r>
        <w:rPr>
          <w:rFonts w:ascii="Times New Roman" w:hAnsi="Times New Roman" w:eastAsia="仿宋_GB2312" w:cs="Times New Roman"/>
          <w:sz w:val="32"/>
          <w:szCs w:val="32"/>
        </w:rPr>
        <w:t>各设区市政务办牵头，联合市总工会和人社局，根据当地实际情况，在9月底之前自行组织开展。初赛以笔试形式为主，各地可视情增加预赛和现场竞赛等环节。各设区市根据初赛成绩组队，设领队1人，由各设区市政务办负责人担任；选拔队员3人（其中所属县市区代表至少1人）参加省级决赛。</w:t>
      </w:r>
    </w:p>
    <w:p>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省政务服务中心进驻窗口单位的初赛由省政务办牵头组织，每个单位选派2名选手参加，根据初赛成绩选拔6名选手，组建2个队参加省级决赛。省级机关代表队的初赛要求将另行通知。</w:t>
      </w:r>
    </w:p>
    <w:p>
      <w:pPr>
        <w:spacing w:line="57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决赛：</w:t>
      </w:r>
      <w:r>
        <w:rPr>
          <w:rFonts w:ascii="Times New Roman" w:hAnsi="Times New Roman" w:eastAsia="仿宋_GB2312" w:cs="Times New Roman"/>
          <w:sz w:val="32"/>
          <w:szCs w:val="32"/>
        </w:rPr>
        <w:t>由省政务办联合省总工会、省人社厅共同主办。决赛初定于10月举行，采取笔试和现场竞赛的形式，分必答题、抢答题、情景分析题等，评委现场打分亮分，计算成绩。</w:t>
      </w:r>
    </w:p>
    <w:p>
      <w:pPr>
        <w:spacing w:line="57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四、奖项设置：</w:t>
      </w:r>
    </w:p>
    <w:p>
      <w:pPr>
        <w:spacing w:line="57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初赛：</w:t>
      </w:r>
      <w:r>
        <w:rPr>
          <w:rFonts w:ascii="Times New Roman" w:hAnsi="Times New Roman" w:eastAsia="仿宋_GB2312" w:cs="Times New Roman"/>
          <w:sz w:val="32"/>
          <w:szCs w:val="32"/>
        </w:rPr>
        <w:t>在设区市的初赛中取得优异成绩的，由设区市政务办商市总工会、人社局给予奖励。</w:t>
      </w:r>
    </w:p>
    <w:p>
      <w:pPr>
        <w:spacing w:line="57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决赛：</w:t>
      </w:r>
      <w:r>
        <w:rPr>
          <w:rFonts w:ascii="Times New Roman" w:hAnsi="Times New Roman" w:eastAsia="仿宋_GB2312" w:cs="Times New Roman"/>
          <w:sz w:val="32"/>
          <w:szCs w:val="32"/>
        </w:rPr>
        <w:t>本次竞赛活动设团体奖、个人奖和组织奖，主办单位将发文通报，并颁发证书。</w:t>
      </w:r>
    </w:p>
    <w:p>
      <w:pPr>
        <w:spacing w:line="57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1.团体奖。</w:t>
      </w:r>
      <w:r>
        <w:rPr>
          <w:rFonts w:ascii="Times New Roman" w:hAnsi="Times New Roman" w:eastAsia="仿宋_GB2312" w:cs="Times New Roman"/>
          <w:sz w:val="32"/>
          <w:szCs w:val="32"/>
        </w:rPr>
        <w:t>团体设一、二、三等奖，按照每个参赛队伍总得分高低，排在第1的为一等奖，排在第2、3的为二等奖，排在第4、5、6的为三等奖。</w:t>
      </w:r>
    </w:p>
    <w:p>
      <w:pPr>
        <w:spacing w:line="57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2.个人奖。</w:t>
      </w:r>
      <w:r>
        <w:rPr>
          <w:rFonts w:ascii="Times New Roman" w:hAnsi="Times New Roman" w:eastAsia="仿宋_GB2312" w:cs="Times New Roman"/>
          <w:sz w:val="32"/>
          <w:szCs w:val="32"/>
        </w:rPr>
        <w:t>个人奖在参加省级决赛参赛队伍的队员中产生，将理论笔试、现场业务考核的个人成绩合计为总分，按得分高低进行排名。</w:t>
      </w:r>
    </w:p>
    <w:p>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第1名选手由省总工会授予“江苏省五一创新能手”称号，按程序申报“江苏省五一劳动奖章”；省人社厅授予“江苏省技术能手”称号；省政务办授予“江苏省政务服务业务能手”称号；</w:t>
      </w:r>
    </w:p>
    <w:p>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第2-3名由省总工会授予“江苏省五一创新能手”称号；省人社厅授予“江苏省技术能手”称号；省政务办授予“江苏省政务服务业务能手”称号；</w:t>
      </w:r>
    </w:p>
    <w:p>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第4-6名选手由省总工会授予“江苏省五一创新能手”称号；省人社厅授予“江苏省技术能手”称号；省政务办授予“江苏省政务服务业务能手”称号；</w:t>
      </w:r>
    </w:p>
    <w:p>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第7-15名由省政务办授予“江苏省政务服务业务能手”称号。</w:t>
      </w:r>
    </w:p>
    <w:p>
      <w:pPr>
        <w:spacing w:line="57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3.组织奖。</w:t>
      </w:r>
      <w:r>
        <w:rPr>
          <w:rFonts w:ascii="Times New Roman" w:hAnsi="Times New Roman" w:eastAsia="仿宋_GB2312" w:cs="Times New Roman"/>
          <w:sz w:val="32"/>
          <w:szCs w:val="32"/>
        </w:rPr>
        <w:t>组织工作优秀的参赛单位，授予“优秀组织奖”。</w:t>
      </w:r>
    </w:p>
    <w:p>
      <w:pPr>
        <w:spacing w:line="57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五、时间安排：</w:t>
      </w:r>
    </w:p>
    <w:p>
      <w:pPr>
        <w:spacing w:line="570" w:lineRule="exact"/>
        <w:ind w:firstLine="643"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1.7月底前，部署宣传</w:t>
      </w:r>
    </w:p>
    <w:p>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部门根据本通知和方案，制定符合本地、本部门实际的政务服务技能竞赛活动方案，并召开会议专题动员部署。各市技能竞赛方案和竞赛活动联系人7月31日前报省政务办。要在政务服务部门、政务服务大厅等场所张贴政务服务技能竞赛宣传海报，并通过门户网站、政务服务平台、微信微博等新媒体渠道发布。同时可结合实际，组织设计具有当地特色的活动海报、拍摄宣传短片等，进一步营造江苏深化“放管服”改革，努力营造优质营商环境和便民为民服务的浓厚氛围。</w:t>
      </w:r>
    </w:p>
    <w:p>
      <w:pPr>
        <w:spacing w:line="570" w:lineRule="exact"/>
        <w:ind w:firstLine="643"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2.8月底前，竞赛准备</w:t>
      </w:r>
    </w:p>
    <w:p>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部门广泛开展形式多样的业务技能大比武活动，组织学习习近平新时代中国特色社会主义思想理论，学习《优化营商环境条例》《江苏省促进政务服务便利化条例》等法律法规，对本部门现行的各类行政审批流程进行梳理和规范，同时做好组织参加初赛、决赛的各项准备工作。全省政务服务技能竞赛题库将在7月31日前下发。</w:t>
      </w:r>
    </w:p>
    <w:p>
      <w:pPr>
        <w:spacing w:line="570" w:lineRule="exact"/>
        <w:ind w:firstLine="643"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3.9-10月，竞赛实施</w:t>
      </w:r>
    </w:p>
    <w:p>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各设区市政务办在9月底之前完成初赛，并将参加决赛的团队名单上报省政务办。10月份举办决赛，决赛地点南京。</w:t>
      </w:r>
    </w:p>
    <w:p>
      <w:pPr>
        <w:spacing w:line="570" w:lineRule="exact"/>
        <w:ind w:firstLine="643"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4.11月，总结评估</w:t>
      </w:r>
    </w:p>
    <w:p>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对竞赛进行总结评估，并根据政务服务技能竞赛方案，会同省总工会、省人社厅等单位对竞赛中取得优胜的选手，颁发奖状、证书和奖金。</w:t>
      </w:r>
    </w:p>
    <w:p>
      <w:pPr>
        <w:spacing w:line="570" w:lineRule="exact"/>
        <w:ind w:firstLine="640" w:firstLineChars="200"/>
        <w:rPr>
          <w:rFonts w:ascii="Times New Roman" w:hAnsi="Times New Roman" w:eastAsia="仿宋_GB2312" w:cs="Times New Roman"/>
          <w:sz w:val="32"/>
          <w:szCs w:val="32"/>
        </w:rPr>
      </w:pPr>
    </w:p>
    <w:p>
      <w:pPr>
        <w:spacing w:line="570" w:lineRule="exact"/>
        <w:ind w:firstLine="640" w:firstLineChars="200"/>
        <w:jc w:val="right"/>
        <w:rPr>
          <w:rFonts w:ascii="Times New Roman" w:hAnsi="Times New Roman" w:eastAsia="仿宋_GB2312" w:cs="Times New Roman"/>
          <w:sz w:val="32"/>
          <w:szCs w:val="32"/>
        </w:rPr>
      </w:pPr>
    </w:p>
    <w:p>
      <w:pPr>
        <w:spacing w:line="570" w:lineRule="exact"/>
        <w:ind w:firstLine="640" w:firstLineChars="2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江苏省政务服务管理办公室</w:t>
      </w:r>
    </w:p>
    <w:p>
      <w:pPr>
        <w:spacing w:line="570" w:lineRule="exact"/>
        <w:ind w:firstLine="640" w:firstLineChars="2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2020年7月17日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5NWQ2OTU1OGVjMGY1ODg1NzM3NDc2ZDYxMjhkZTIifQ=="/>
  </w:docVars>
  <w:rsids>
    <w:rsidRoot w:val="00A27B44"/>
    <w:rsid w:val="007B4683"/>
    <w:rsid w:val="00A27B44"/>
    <w:rsid w:val="00CC36A7"/>
    <w:rsid w:val="137F1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270</Words>
  <Characters>1542</Characters>
  <Lines>12</Lines>
  <Paragraphs>3</Paragraphs>
  <TotalTime>16</TotalTime>
  <ScaleCrop>false</ScaleCrop>
  <LinksUpToDate>false</LinksUpToDate>
  <CharactersWithSpaces>1809</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2020-07-21T02:31:00Z</dcterms:created>
  <dc:creator> </dc:creator>
  <cp:lastModifiedBy>未遂</cp:lastModifiedBy>
  <dcterms:modified xsi:type="dcterms:W3CDTF">2024-03-05T07:21:30Z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45CC1839D14F40129A68822FACE3180E_12</vt:lpwstr>
  </property>
</Properties>
</file>