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A46CAF">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2A1D952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6BBBB1BE">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14:paraId="521915BC">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常钟行复第</w:t>
      </w:r>
      <w:r>
        <w:rPr>
          <w:rFonts w:hint="eastAsia" w:eastAsia="仿宋_GB2312" w:cs="Times New Roman"/>
          <w:color w:val="000000"/>
          <w:sz w:val="32"/>
          <w:szCs w:val="32"/>
          <w:lang w:val="en-US" w:eastAsia="zh-CN"/>
        </w:rPr>
        <w:t>80</w:t>
      </w:r>
      <w:r>
        <w:rPr>
          <w:rFonts w:hint="default" w:ascii="Times New Roman" w:hAnsi="Times New Roman" w:eastAsia="仿宋_GB2312" w:cs="Times New Roman"/>
          <w:color w:val="000000"/>
          <w:sz w:val="32"/>
          <w:szCs w:val="32"/>
        </w:rPr>
        <w:t>号</w:t>
      </w:r>
    </w:p>
    <w:p w14:paraId="7BD1167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p>
    <w:p w14:paraId="2CC668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苏某</w:t>
      </w:r>
    </w:p>
    <w:p w14:paraId="2663B649">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38B79A5D">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苏某</w:t>
      </w:r>
      <w:r>
        <w:rPr>
          <w:rFonts w:hint="default" w:ascii="Times New Roman" w:hAnsi="Times New Roman" w:eastAsia="仿宋_GB2312" w:cs="Times New Roman"/>
          <w:sz w:val="32"/>
          <w:szCs w:val="32"/>
        </w:rPr>
        <w:t>对被申请人常州市钟楼区市场监督管理局作出的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rPr>
        <w:t>处理行为不服，于202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并决定适用简易程序进行审理。</w:t>
      </w:r>
      <w:r>
        <w:rPr>
          <w:rFonts w:hint="default" w:ascii="Times New Roman" w:hAnsi="Times New Roman" w:eastAsia="仿宋_GB2312" w:cs="Times New Roman"/>
          <w:sz w:val="32"/>
          <w:szCs w:val="32"/>
        </w:rPr>
        <w:t>现已审理终结。</w:t>
      </w:r>
    </w:p>
    <w:p w14:paraId="37B9D67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1.确认被申请人超过法定期限办结举报案件行为违法；2.依法责令被申请人限期书面告知处理结果。</w:t>
      </w:r>
    </w:p>
    <w:p w14:paraId="45D1FC0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申请人于2024年4月5日向被申请人书面邮寄一份标题为投诉举报函的投诉举报材料，挂号信单号为（XB2142XXXX545）。后经邮政系统网查询得知被申请人于4月8日签收送达。然被申请人至今未告知申请人本案的办结结果申请人不服，</w:t>
      </w:r>
      <w:r>
        <w:rPr>
          <w:rFonts w:hint="eastAsia" w:eastAsia="仿宋_GB2312" w:cs="Times New Roman"/>
          <w:sz w:val="32"/>
          <w:szCs w:val="32"/>
          <w:lang w:val="en-US" w:eastAsia="zh-CN"/>
        </w:rPr>
        <w:t>遂</w:t>
      </w:r>
      <w:r>
        <w:rPr>
          <w:rFonts w:hint="eastAsia" w:eastAsia="仿宋_GB2312" w:cs="Times New Roman"/>
          <w:sz w:val="32"/>
          <w:szCs w:val="32"/>
          <w:lang w:eastAsia="zh-CN"/>
        </w:rPr>
        <w:t>复议。（如被申请人以短信告知，申请人不予认可，因为申请人已在原投诉举报函中告知、提醒被申请人，申请人的手机短信功能已关闭，故无法收到被申请人的短信亦无法知悉以短信答复的办案情况。如被申请人以12315平台告知，申请人亦不予认可，因为申请人担心个人信息泄露未注册过12315平台）另外补充说明：“本案中，申请人采用挂号信向被申请人投诉举报，根据信息对等原则被申请人应同样经由邮寄渠道向申请人书面回复。如需通过其他渠道反馈，应事先征求申请人意见并获得同意，确保能够送达至申请人。如被申请人以其他形式回复又未确保能够送达给申请人即完全违背了习近平：在为民办实事中落实以人为本的理念。”申请人认为，根据《市场监督管理行政处罚程序规定》第六十四条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然而截止至今，被申请人未告知申请人该案的办结结果，不能证明被申请人已履行了法定职责，同时被申请人未告知处理结果也影响到了申请人知悉是否可以获得举报奖励。综上，请求法制机关支持申请人的所诉所求。</w:t>
      </w:r>
    </w:p>
    <w:p w14:paraId="3211F3FA">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原投诉举报函一份</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邮件跟踪查询截图结果一份；3.申请人身份证复印件一份；4.短信功能查询结果；5.案涉商品图片；6.购物凭证</w:t>
      </w:r>
      <w:r>
        <w:rPr>
          <w:rFonts w:hint="default" w:ascii="Times New Roman" w:hAnsi="Times New Roman" w:eastAsia="仿宋_GB2312" w:cs="Times New Roman"/>
          <w:sz w:val="32"/>
          <w:szCs w:val="32"/>
          <w:lang w:val="en-US" w:eastAsia="zh-CN"/>
        </w:rPr>
        <w:t>。</w:t>
      </w:r>
    </w:p>
    <w:p w14:paraId="545A1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举报事项的法定职权。根据《中华人民共和国食品安全法》第六条第二款的规定，被申请人具有本行政区域的食品安全监督管理的法定职权。二、被申请人依法办理投诉举报，履行了法定职权。被申请人2024年4月8日接申请人的投诉举报信称，被投诉举报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（即投诉举报信所称的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焙坊</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）经营的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肉松贝贝</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签不符合法律法规以及食品安全标准的要求。关于投诉处理，被申请人于2024年4月12日按照申请人提供的地址和联系方式，向申请人邮寄送达了《投诉受理决定书》（常钟市监〔2024〕W041103号）。因被投诉举报人明确表示拒绝调解，被申请人2024年4月18日向申请人邮寄送达了《投诉终止调解决定书》（常钟市监〔2024〕W041801号）。关于举报处理，被申请人2024年4月9日对被投诉举报人经营场所进行了现场检查。因被投诉举报人的行为涉嫌违反《中华人民共和国食品安全法》第六十七条的规定，被申请人2024年4月12日决定对其立案调查，并于2024年4月15日向申请人邮寄送达了《举报立案告知书》（常钟市监告〔2024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041503号）。被申请人2024年4月17日对被投诉举报人进行了询问调查。因案情复杂，被申请人依据《市场监督管理行政处罚程序规定》第六十四条第一款的规定，于2024年7月8日将办理期限延期30天，目前案件正在办理之中。待案件办结后，被申请人将依法告知申请人案件办理结果。被申请人对申请人投诉举报事项处理的程序合法。另外，被申请人2024年以来，已收到申请人投诉举报信50封，可见申请人购物动机并非为生活所需，有违诚实信用原则。综上，被申请人办理投诉举报事项的程序合法，履行了法定职责，恳请复议机关依法驳回其复议申请。</w:t>
      </w:r>
    </w:p>
    <w:p w14:paraId="1DA418F5">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案件来源登记表</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常钟市监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W041103</w:t>
      </w:r>
      <w:r>
        <w:rPr>
          <w:rFonts w:hint="eastAsia"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《投诉受理决定书》、常钟市监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W041801</w:t>
      </w:r>
      <w:r>
        <w:rPr>
          <w:rFonts w:hint="eastAsia"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《投诉终止调解决定书》、常钟市监告</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W041503</w:t>
      </w:r>
      <w:r>
        <w:rPr>
          <w:rFonts w:hint="eastAsia"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《举报立案告知书》以及国内挂号信函收据、邮寄照片、物流查询结果</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立案审批表</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现场笔录、现场检查照片、询问笔录、被投诉举报人提供的情况说明和常州某食品有限公司证照复印件；5.被投诉举报人企业资料查询表、营业执照和食品经营许可证照片打印件、经营者身份证复印件；6.投诉举报材料</w:t>
      </w:r>
      <w:r>
        <w:rPr>
          <w:rFonts w:hint="default" w:ascii="Times New Roman" w:hAnsi="Times New Roman" w:eastAsia="仿宋_GB2312" w:cs="Times New Roman"/>
          <w:sz w:val="32"/>
          <w:szCs w:val="32"/>
          <w:lang w:val="en-US" w:eastAsia="zh-CN"/>
        </w:rPr>
        <w:t>。</w:t>
      </w:r>
    </w:p>
    <w:p w14:paraId="158ABF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日，被申请人收到申请人</w:t>
      </w:r>
      <w:r>
        <w:rPr>
          <w:rFonts w:hint="eastAsia" w:eastAsia="仿宋_GB2312" w:cs="Times New Roman"/>
          <w:sz w:val="32"/>
          <w:szCs w:val="32"/>
          <w:lang w:val="en-US" w:eastAsia="zh-CN"/>
        </w:rPr>
        <w:t>投诉举报函一份</w:t>
      </w:r>
      <w:r>
        <w:rPr>
          <w:rFonts w:hint="default" w:ascii="Times New Roman" w:hAnsi="Times New Roman" w:eastAsia="仿宋_GB2312" w:cs="Times New Roman"/>
          <w:sz w:val="32"/>
          <w:szCs w:val="32"/>
          <w:lang w:val="en-US" w:eastAsia="zh-CN"/>
        </w:rPr>
        <w:t>，反映</w:t>
      </w:r>
      <w:r>
        <w:rPr>
          <w:rFonts w:hint="eastAsia" w:eastAsia="仿宋_GB2312" w:cs="Times New Roman"/>
          <w:sz w:val="32"/>
          <w:szCs w:val="32"/>
          <w:lang w:val="en-US" w:eastAsia="zh-CN"/>
        </w:rPr>
        <w:t>某培坊生产的“肉松贝贝”标签不符合食品安全标准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对</w:t>
      </w:r>
      <w:r>
        <w:rPr>
          <w:rFonts w:hint="eastAsia" w:eastAsia="仿宋_GB2312" w:cs="Times New Roman"/>
          <w:sz w:val="32"/>
          <w:szCs w:val="32"/>
          <w:lang w:val="en-US" w:eastAsia="zh-CN"/>
        </w:rPr>
        <w:t>被举报人住所地进行</w:t>
      </w:r>
      <w:r>
        <w:rPr>
          <w:rFonts w:hint="default" w:ascii="Times New Roman" w:hAnsi="Times New Roman" w:eastAsia="仿宋_GB2312" w:cs="Times New Roman"/>
          <w:sz w:val="32"/>
          <w:szCs w:val="32"/>
          <w:lang w:val="en-US" w:eastAsia="zh-CN"/>
        </w:rPr>
        <w:t>现场检查，</w:t>
      </w:r>
      <w:r>
        <w:rPr>
          <w:rFonts w:hint="eastAsia" w:eastAsia="仿宋_GB2312" w:cs="Times New Roman"/>
          <w:sz w:val="32"/>
          <w:szCs w:val="32"/>
          <w:lang w:val="en-US" w:eastAsia="zh-CN"/>
        </w:rPr>
        <w:t>并制作现场笔录。2024年4月12日，因被举报人的行为涉嫌违反《中华人民共和国食品安全法》第六十七条的规定，被申请人决定立案。2024年4月15日，被申请人作出常钟市监告</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W041503</w:t>
      </w:r>
      <w:r>
        <w:rPr>
          <w:rFonts w:hint="eastAsia"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举报立案告知书</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，并通过挂号信方式（邮件编号：XA9363XXXX232）告知申请人立案情况</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2024年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，被申请人对被举报人经营者进行询问，并制作询问笔录，被举报人提供情况说明2份和常州</w:t>
      </w:r>
      <w:bookmarkStart w:id="0" w:name="_GoBack"/>
      <w:bookmarkEnd w:id="0"/>
      <w:r>
        <w:rPr>
          <w:rFonts w:hint="eastAsia" w:eastAsia="仿宋_GB2312" w:cs="Times New Roman"/>
          <w:sz w:val="32"/>
          <w:szCs w:val="32"/>
          <w:lang w:val="en-US" w:eastAsia="zh-CN"/>
        </w:rPr>
        <w:t>某食品有限公司证照复印件。</w:t>
      </w:r>
      <w:r>
        <w:rPr>
          <w:rFonts w:hint="default" w:ascii="Times New Roman" w:hAnsi="Times New Roman" w:eastAsia="仿宋_GB2312" w:cs="Times New Roman"/>
          <w:sz w:val="32"/>
          <w:szCs w:val="32"/>
        </w:rPr>
        <w:t>2024年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，因案情复杂不能在规定期限内作出处理决定，经被申请人</w:t>
      </w:r>
      <w:r>
        <w:rPr>
          <w:rFonts w:hint="eastAsia" w:eastAsia="仿宋_GB2312" w:cs="Times New Roman"/>
          <w:color w:val="000000"/>
          <w:sz w:val="32"/>
          <w:szCs w:val="32"/>
          <w:lang w:val="en-US" w:eastAsia="zh-CN"/>
        </w:rPr>
        <w:t>负责人批准，</w:t>
      </w:r>
      <w:r>
        <w:rPr>
          <w:rFonts w:hint="eastAsia" w:eastAsia="仿宋_GB2312" w:cs="Times New Roman"/>
          <w:sz w:val="32"/>
          <w:szCs w:val="32"/>
          <w:lang w:val="en-US" w:eastAsia="zh-CN"/>
        </w:rPr>
        <w:t>决定延长办理期限三十日</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目前该案件尚在办理中。</w:t>
      </w:r>
    </w:p>
    <w:p w14:paraId="393B82DB">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案件来源登记表</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常钟市监告</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W041503</w:t>
      </w:r>
      <w:r>
        <w:rPr>
          <w:rFonts w:hint="eastAsia"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《举报立案告知书》</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立案审批表</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现场笔录、现场检查照片、询问笔录、被投诉举报人提供的情况说明和常州某食品有限公司证照复印件；5.被投诉举报人企业资料查询表、营业执照和食品经营许可证照片打印件、经营者身份证复印件；6.投诉举报材料等</w:t>
      </w:r>
      <w:r>
        <w:rPr>
          <w:rFonts w:hint="default" w:ascii="Times New Roman" w:hAnsi="Times New Roman" w:eastAsia="仿宋_GB2312" w:cs="Times New Roman"/>
          <w:sz w:val="32"/>
          <w:szCs w:val="32"/>
          <w:lang w:val="en-US" w:eastAsia="zh-CN"/>
        </w:rPr>
        <w:t>。</w:t>
      </w:r>
    </w:p>
    <w:p w14:paraId="095235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本机关认为：</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中华人民共和国食品安全法</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条第二款</w:t>
      </w:r>
      <w:r>
        <w:rPr>
          <w:rFonts w:hint="default" w:ascii="Times New Roman" w:hAnsi="Times New Roman" w:eastAsia="仿宋_GB2312" w:cs="Times New Roman"/>
          <w:sz w:val="32"/>
          <w:szCs w:val="32"/>
          <w:lang w:val="en-US" w:eastAsia="zh-CN"/>
        </w:rPr>
        <w:t>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事项处理的法定职权。</w:t>
      </w:r>
      <w:r>
        <w:rPr>
          <w:rFonts w:hint="eastAsia" w:eastAsia="仿宋_GB2312" w:cs="Times New Roman"/>
          <w:sz w:val="32"/>
          <w:szCs w:val="32"/>
          <w:lang w:val="en-US" w:eastAsia="zh-CN"/>
        </w:rPr>
        <w:t>二、</w:t>
      </w:r>
      <w:r>
        <w:rPr>
          <w:rFonts w:hint="eastAsia" w:eastAsia="仿宋_GB2312" w:cs="Times New Roman"/>
          <w:color w:val="000000"/>
          <w:sz w:val="32"/>
          <w:szCs w:val="32"/>
          <w:lang w:val="en-US" w:eastAsia="zh-CN"/>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2024年4月8日，被申请人收到申请人举报材料，依法核查，并在法定期限内告知申请人立案情况。程序符合规定。</w:t>
      </w:r>
      <w:r>
        <w:rPr>
          <w:rFonts w:hint="default" w:ascii="Times New Roman" w:hAnsi="Times New Roman" w:eastAsia="仿宋_GB2312" w:cs="Times New Roman"/>
          <w:sz w:val="32"/>
          <w:szCs w:val="32"/>
        </w:rPr>
        <w:t>三、</w:t>
      </w:r>
      <w:r>
        <w:rPr>
          <w:rFonts w:hint="eastAsia" w:eastAsia="仿宋_GB2312" w:cs="Times New Roman"/>
          <w:color w:val="000000"/>
          <w:sz w:val="32"/>
          <w:szCs w:val="32"/>
          <w:lang w:val="en-US" w:eastAsia="zh-CN"/>
        </w:rPr>
        <w:t>根据《市场监督管理行政处罚程序规定》第六十四条第一款规定：“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本案中，因案情复杂，经法定程序被申请人决定延长办案期限三十日，目前该案件正在办理中。</w:t>
      </w:r>
      <w:r>
        <w:rPr>
          <w:rFonts w:hint="default" w:ascii="Times New Roman" w:hAnsi="Times New Roman" w:eastAsia="仿宋_GB2312" w:cs="Times New Roman"/>
          <w:sz w:val="32"/>
          <w:szCs w:val="32"/>
        </w:rPr>
        <w:t>综上，被申请人已经履行了法定职责。</w:t>
      </w:r>
    </w:p>
    <w:p w14:paraId="000C2F1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77AF107E">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驳回申请人苏某的行政复议请求。</w:t>
      </w:r>
    </w:p>
    <w:p w14:paraId="4464DBF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7A7D20A5">
      <w:pPr>
        <w:keepNext w:val="0"/>
        <w:keepLines w:val="0"/>
        <w:pageBreakBefore w:val="0"/>
        <w:widowControl w:val="0"/>
        <w:kinsoku/>
        <w:wordWrap/>
        <w:overflowPunct/>
        <w:topLinePunct w:val="0"/>
        <w:autoSpaceDE/>
        <w:autoSpaceDN/>
        <w:bidi w:val="0"/>
        <w:snapToGrid/>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75CB38C9">
      <w:pPr>
        <w:keepNext w:val="0"/>
        <w:keepLines w:val="0"/>
        <w:pageBreakBefore w:val="0"/>
        <w:widowControl w:val="0"/>
        <w:kinsoku/>
        <w:wordWrap/>
        <w:overflowPunct/>
        <w:topLinePunct w:val="0"/>
        <w:autoSpaceDE/>
        <w:autoSpaceDN/>
        <w:bidi w:val="0"/>
        <w:snapToGrid/>
        <w:jc w:val="right"/>
        <w:textAlignment w:val="auto"/>
        <w:rPr>
          <w:rFonts w:hint="default" w:ascii="Times New Roman" w:hAnsi="Times New Roman" w:eastAsia="仿宋_GB2312" w:cs="Times New Roman"/>
          <w:sz w:val="32"/>
          <w:szCs w:val="32"/>
          <w:lang w:val="en-US" w:eastAsia="zh-CN"/>
        </w:rPr>
      </w:pPr>
    </w:p>
    <w:p w14:paraId="1A43CDE3">
      <w:pPr>
        <w:keepNext w:val="0"/>
        <w:keepLines w:val="0"/>
        <w:pageBreakBefore w:val="0"/>
        <w:widowControl w:val="0"/>
        <w:kinsoku/>
        <w:wordWrap/>
        <w:overflowPunct/>
        <w:topLinePunct w:val="0"/>
        <w:autoSpaceDE/>
        <w:autoSpaceDN/>
        <w:bidi w:val="0"/>
        <w:snapToGrid/>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8EBF">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2CC94F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72CC94F9">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49F17E5"/>
    <w:rsid w:val="05D96EA7"/>
    <w:rsid w:val="075141DF"/>
    <w:rsid w:val="08B465E0"/>
    <w:rsid w:val="0A01740C"/>
    <w:rsid w:val="0EB029FB"/>
    <w:rsid w:val="0ED37F73"/>
    <w:rsid w:val="0EEC374F"/>
    <w:rsid w:val="0F711BE3"/>
    <w:rsid w:val="0FB1117D"/>
    <w:rsid w:val="10B03023"/>
    <w:rsid w:val="12A61E39"/>
    <w:rsid w:val="12AD31C8"/>
    <w:rsid w:val="132871B9"/>
    <w:rsid w:val="144E4536"/>
    <w:rsid w:val="15C7204C"/>
    <w:rsid w:val="18D56FD4"/>
    <w:rsid w:val="1BCC2910"/>
    <w:rsid w:val="1D4E530E"/>
    <w:rsid w:val="1D9D6930"/>
    <w:rsid w:val="1EC741CC"/>
    <w:rsid w:val="1EE937D9"/>
    <w:rsid w:val="213A2B9C"/>
    <w:rsid w:val="222C36BF"/>
    <w:rsid w:val="24B634E8"/>
    <w:rsid w:val="27C6290A"/>
    <w:rsid w:val="2AC7799B"/>
    <w:rsid w:val="2CEB0409"/>
    <w:rsid w:val="2DB32D1C"/>
    <w:rsid w:val="2F4D79C2"/>
    <w:rsid w:val="30DD4D3A"/>
    <w:rsid w:val="30E07F78"/>
    <w:rsid w:val="3500706D"/>
    <w:rsid w:val="35AE032F"/>
    <w:rsid w:val="35FD74EB"/>
    <w:rsid w:val="372F4A62"/>
    <w:rsid w:val="386C4BBC"/>
    <w:rsid w:val="3873259D"/>
    <w:rsid w:val="38F80456"/>
    <w:rsid w:val="3DA940C4"/>
    <w:rsid w:val="3E970704"/>
    <w:rsid w:val="3EC6519D"/>
    <w:rsid w:val="3F8F762D"/>
    <w:rsid w:val="3FCC348B"/>
    <w:rsid w:val="3FD9632B"/>
    <w:rsid w:val="446217B4"/>
    <w:rsid w:val="4517434D"/>
    <w:rsid w:val="45BE2A1A"/>
    <w:rsid w:val="469519CD"/>
    <w:rsid w:val="4A1D600D"/>
    <w:rsid w:val="4AD470F8"/>
    <w:rsid w:val="4AFD25EC"/>
    <w:rsid w:val="4C1E32F4"/>
    <w:rsid w:val="4F4641AC"/>
    <w:rsid w:val="503D3BB2"/>
    <w:rsid w:val="50E5336C"/>
    <w:rsid w:val="53FD71D5"/>
    <w:rsid w:val="54982FF0"/>
    <w:rsid w:val="56142DC7"/>
    <w:rsid w:val="5DED5F90"/>
    <w:rsid w:val="63210685"/>
    <w:rsid w:val="67C037F5"/>
    <w:rsid w:val="692E289C"/>
    <w:rsid w:val="6B946098"/>
    <w:rsid w:val="6C4C04D0"/>
    <w:rsid w:val="6E2726B7"/>
    <w:rsid w:val="6E58228D"/>
    <w:rsid w:val="70FD50D8"/>
    <w:rsid w:val="72F55882"/>
    <w:rsid w:val="74820C88"/>
    <w:rsid w:val="74E66DA5"/>
    <w:rsid w:val="7B9C730E"/>
    <w:rsid w:val="7CA636E3"/>
    <w:rsid w:val="7F92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3316</Words>
  <Characters>3544</Characters>
  <Paragraphs>62</Paragraphs>
  <TotalTime>8</TotalTime>
  <ScaleCrop>false</ScaleCrop>
  <LinksUpToDate>false</LinksUpToDate>
  <CharactersWithSpaces>3547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2024-07-16T06:45:00Z</cp:lastPrinted>
  <dcterms:modified xsi:type="dcterms:W3CDTF">2024-09-09T01:51:24Z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24FC8D51F0054121B558DE591CC0CF76_13</vt:lpwstr>
  </property>
</Properties>
</file>