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2527A">
      <w:pPr>
        <w:autoSpaceDE w:val="0"/>
        <w:autoSpaceDN w:val="0"/>
        <w:adjustRightInd w:val="0"/>
        <w:spacing w:line="540" w:lineRule="exact"/>
        <w:jc w:val="center"/>
        <w:rPr>
          <w:rFonts w:ascii="仿宋_GB2312" w:eastAsia="仿宋_GB2312"/>
          <w:b/>
          <w:bCs/>
          <w:color w:val="000000"/>
          <w:kern w:val="0"/>
          <w:sz w:val="32"/>
        </w:rPr>
      </w:pPr>
    </w:p>
    <w:p w14:paraId="4123CACC">
      <w:pPr>
        <w:autoSpaceDE w:val="0"/>
        <w:autoSpaceDN w:val="0"/>
        <w:adjustRightInd w:val="0"/>
        <w:spacing w:line="540" w:lineRule="exact"/>
        <w:jc w:val="center"/>
        <w:rPr>
          <w:rFonts w:ascii="仿宋_GB2312" w:eastAsia="仿宋_GB2312"/>
          <w:b/>
          <w:bCs/>
          <w:color w:val="000000"/>
          <w:kern w:val="0"/>
          <w:sz w:val="32"/>
        </w:rPr>
      </w:pPr>
    </w:p>
    <w:p w14:paraId="4293DF7E">
      <w:pPr>
        <w:autoSpaceDE w:val="0"/>
        <w:autoSpaceDN w:val="0"/>
        <w:adjustRightInd w:val="0"/>
        <w:spacing w:line="400" w:lineRule="exact"/>
        <w:jc w:val="center"/>
        <w:rPr>
          <w:rFonts w:ascii="仿宋_GB2312" w:eastAsia="仿宋_GB2312"/>
          <w:b/>
          <w:bCs/>
          <w:color w:val="000000"/>
          <w:kern w:val="0"/>
          <w:sz w:val="32"/>
        </w:rPr>
      </w:pPr>
    </w:p>
    <w:p w14:paraId="67D706B0">
      <w:pPr>
        <w:autoSpaceDE w:val="0"/>
        <w:autoSpaceDN w:val="0"/>
        <w:adjustRightInd w:val="0"/>
        <w:spacing w:line="540" w:lineRule="exact"/>
        <w:jc w:val="center"/>
        <w:rPr>
          <w:rFonts w:ascii="仿宋_GB2312" w:eastAsia="仿宋_GB2312"/>
          <w:b/>
          <w:bCs/>
          <w:color w:val="000000"/>
          <w:kern w:val="0"/>
          <w:sz w:val="32"/>
        </w:rPr>
      </w:pPr>
    </w:p>
    <w:p w14:paraId="37493E2C">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5C7BD310">
      <w:pPr>
        <w:autoSpaceDE w:val="0"/>
        <w:autoSpaceDN w:val="0"/>
        <w:adjustRightInd w:val="0"/>
        <w:spacing w:line="480" w:lineRule="auto"/>
        <w:rPr>
          <w:rFonts w:ascii="仿宋_GB2312" w:eastAsia="仿宋_GB2312"/>
          <w:b/>
          <w:bCs/>
          <w:color w:val="000000"/>
          <w:kern w:val="0"/>
          <w:sz w:val="32"/>
        </w:rPr>
      </w:pPr>
    </w:p>
    <w:p w14:paraId="359C594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3</w:t>
      </w:r>
      <w:r>
        <w:rPr>
          <w:rFonts w:hint="eastAsia" w:ascii="仿宋_GB2312" w:eastAsia="仿宋_GB2312"/>
          <w:color w:val="000000"/>
          <w:kern w:val="0"/>
          <w:sz w:val="32"/>
        </w:rPr>
        <w:t>号</w:t>
      </w:r>
    </w:p>
    <w:p w14:paraId="53E0558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412648">
      <w:pPr>
        <w:pStyle w:val="10"/>
        <w:spacing w:line="600" w:lineRule="exact"/>
        <w:rPr>
          <w:rFonts w:ascii="方正小标宋简体" w:hAnsi="宋体" w:eastAsia="方正小标宋简体"/>
          <w:szCs w:val="44"/>
        </w:rPr>
      </w:pPr>
    </w:p>
    <w:p w14:paraId="08B2316E">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常州市柯哲照明</w:t>
      </w:r>
      <w:r>
        <w:rPr>
          <w:rFonts w:hint="eastAsia" w:ascii="方正小标宋简体" w:hAnsi="宋体" w:eastAsia="方正小标宋简体"/>
          <w:spacing w:val="-2"/>
          <w:kern w:val="15"/>
          <w:sz w:val="44"/>
          <w:szCs w:val="44"/>
        </w:rPr>
        <w:t>有限公司</w:t>
      </w:r>
      <w:r>
        <w:rPr>
          <w:rFonts w:hint="eastAsia" w:ascii="方正小标宋简体" w:hAnsi="宋体" w:eastAsia="方正小标宋简体"/>
          <w:spacing w:val="-2"/>
          <w:kern w:val="15"/>
          <w:sz w:val="44"/>
          <w:szCs w:val="44"/>
          <w:lang w:val="en-US" w:eastAsia="zh-CN"/>
        </w:rPr>
        <w:t>新建年产灯罩100万只、装饰件3万件</w:t>
      </w:r>
      <w:r>
        <w:rPr>
          <w:rFonts w:hint="eastAsia" w:ascii="方正小标宋简体" w:hAnsi="宋体" w:eastAsia="方正小标宋简体"/>
          <w:spacing w:val="-2"/>
          <w:kern w:val="15"/>
          <w:sz w:val="44"/>
          <w:szCs w:val="44"/>
        </w:rPr>
        <w:t>项目环境影响报告表的批复</w:t>
      </w:r>
    </w:p>
    <w:p w14:paraId="0EC8F945">
      <w:pPr>
        <w:tabs>
          <w:tab w:val="left" w:pos="680"/>
        </w:tabs>
        <w:spacing w:line="540" w:lineRule="exact"/>
        <w:jc w:val="center"/>
        <w:rPr>
          <w:rFonts w:ascii="仿宋_GB2312" w:eastAsia="仿宋_GB2312"/>
          <w:b/>
          <w:bCs/>
          <w:sz w:val="32"/>
        </w:rPr>
      </w:pPr>
    </w:p>
    <w:p w14:paraId="18622C57">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常州市柯哲照明有限公司：</w:t>
      </w:r>
    </w:p>
    <w:p w14:paraId="765BCF0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你单位报批的《常州市柯哲照明有限公司新建年产灯罩100万只、装饰件3万件项目环境影响报告表》（以下简称《报告表》）等相关材料均悉。经研究，批复如下：</w:t>
      </w:r>
    </w:p>
    <w:p w14:paraId="3D4641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2FCFBF4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300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前王村</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租赁常州市永刚纺织厂的闲置标准厂房，购置吹塑机15台、注塑机5台、控压机2台等主辅设备共计22台，项目建成后形成年产灯罩100万只、装饰件3万件的生产能力。</w:t>
      </w:r>
      <w:r>
        <w:rPr>
          <w:rFonts w:hint="eastAsia" w:ascii="仿宋_GB2312" w:hAnsi="Times" w:eastAsia="仿宋_GB2312"/>
          <w:color w:val="000000"/>
          <w:sz w:val="32"/>
          <w:szCs w:val="32"/>
        </w:rPr>
        <w:t>项目产品方案、主要原辅材料、主要设备及生产工艺按《报告表》确定的内容实施。</w:t>
      </w:r>
    </w:p>
    <w:p w14:paraId="6F35B25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5D29BDC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B0CF1D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（二）项目厂区应实行“雨污分流、清污分流”原则。本项目</w:t>
      </w:r>
      <w:r>
        <w:rPr>
          <w:rFonts w:hint="eastAsia" w:ascii="仿宋_GB2312" w:hAnsi="Times" w:eastAsia="仿宋_GB2312"/>
          <w:color w:val="000000"/>
          <w:sz w:val="32"/>
          <w:szCs w:val="32"/>
          <w:lang w:val="en-US" w:eastAsia="zh-CN"/>
        </w:rPr>
        <w:t>冷却水循环使用，不外排；</w:t>
      </w:r>
      <w:r>
        <w:rPr>
          <w:rFonts w:hint="eastAsia" w:ascii="仿宋_GB2312" w:hAnsi="Times" w:eastAsia="仿宋_GB2312"/>
          <w:color w:val="000000"/>
          <w:sz w:val="32"/>
          <w:szCs w:val="32"/>
        </w:rPr>
        <w:t>生活污水接入城市污水管网</w:t>
      </w:r>
      <w:r>
        <w:rPr>
          <w:rFonts w:hint="eastAsia" w:ascii="仿宋_GB2312" w:hAnsi="Times" w:eastAsia="仿宋_GB2312"/>
          <w:color w:val="000000"/>
          <w:sz w:val="32"/>
          <w:szCs w:val="32"/>
          <w:lang w:eastAsia="zh-CN"/>
        </w:rPr>
        <w:t>，</w:t>
      </w:r>
      <w:r>
        <w:rPr>
          <w:rFonts w:hint="eastAsia" w:ascii="仿宋_GB2312" w:eastAsia="仿宋_GB2312"/>
          <w:color w:val="000000"/>
          <w:sz w:val="32"/>
          <w:szCs w:val="32"/>
        </w:rPr>
        <w:t>进邹区污水处理厂集中处理，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p>
    <w:p w14:paraId="446AFA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、《合成树脂工业污染物排放标准》（GB31572-2015）、</w:t>
      </w:r>
      <w:r>
        <w:rPr>
          <w:rFonts w:hint="eastAsia" w:ascii="仿宋_GB2312" w:eastAsia="仿宋_GB2312"/>
          <w:color w:val="000000"/>
          <w:kern w:val="0"/>
          <w:sz w:val="32"/>
          <w:szCs w:val="32"/>
          <w:lang w:eastAsia="zh-CN"/>
        </w:rPr>
        <w:t>《恶臭污染物排放标准》（GB14554-93）</w:t>
      </w:r>
      <w:r>
        <w:rPr>
          <w:rFonts w:hint="eastAsia" w:ascii="仿宋_GB2312" w:eastAsia="仿宋_GB2312"/>
          <w:color w:val="000000"/>
          <w:sz w:val="32"/>
          <w:szCs w:val="32"/>
        </w:rPr>
        <w:t>中相应标准。</w:t>
      </w:r>
    </w:p>
    <w:p w14:paraId="0CEDEF3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184D1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3E8803F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EE97CB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30862B5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w:t>
      </w:r>
      <w:r>
        <w:rPr>
          <w:rFonts w:hint="eastAsia" w:ascii="仿宋_GB2312" w:hAnsi="Times" w:eastAsia="仿宋_GB2312"/>
          <w:color w:val="000000"/>
          <w:sz w:val="32"/>
          <w:szCs w:val="32"/>
        </w:rPr>
        <w:t>项目</w:t>
      </w:r>
      <w:r>
        <w:rPr>
          <w:rFonts w:hint="eastAsia" w:ascii="仿宋_GB2312" w:hAnsi="Times" w:eastAsia="仿宋_GB2312"/>
          <w:sz w:val="32"/>
          <w:szCs w:val="32"/>
        </w:rPr>
        <w:t>实施后，污染物年排放量核定为（单位：t/a）：</w:t>
      </w:r>
    </w:p>
    <w:p w14:paraId="6EF4685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240</w:t>
      </w:r>
      <w:r>
        <w:rPr>
          <w:rFonts w:hint="eastAsia" w:ascii="仿宋_GB2312" w:hAnsi="Times" w:eastAsia="仿宋_GB2312"/>
          <w:sz w:val="32"/>
          <w:szCs w:val="32"/>
        </w:rPr>
        <w:t>、COD≤</w:t>
      </w:r>
      <w:r>
        <w:rPr>
          <w:rFonts w:hint="eastAsia" w:ascii="仿宋_GB2312" w:hAnsi="Times" w:eastAsia="仿宋_GB2312"/>
          <w:sz w:val="32"/>
          <w:szCs w:val="32"/>
          <w:lang w:val="en-US" w:eastAsia="zh-CN"/>
        </w:rPr>
        <w:t>0.096</w:t>
      </w:r>
      <w:r>
        <w:rPr>
          <w:rFonts w:hint="eastAsia" w:ascii="仿宋_GB2312" w:hAnsi="Times" w:eastAsia="仿宋_GB2312"/>
          <w:sz w:val="32"/>
          <w:szCs w:val="32"/>
        </w:rPr>
        <w:t>、SS≤</w:t>
      </w:r>
      <w:r>
        <w:rPr>
          <w:rFonts w:hint="eastAsia" w:ascii="仿宋_GB2312" w:hAnsi="Times" w:eastAsia="仿宋_GB2312"/>
          <w:sz w:val="32"/>
          <w:szCs w:val="32"/>
          <w:lang w:val="en-US" w:eastAsia="zh-CN"/>
        </w:rPr>
        <w:t>0.072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0.006</w:t>
      </w:r>
      <w:r>
        <w:rPr>
          <w:rFonts w:hint="eastAsia" w:ascii="仿宋_GB2312" w:hAnsi="Times" w:eastAsia="仿宋_GB2312"/>
          <w:sz w:val="32"/>
          <w:szCs w:val="32"/>
        </w:rPr>
        <w:t>、TP ≤0.</w:t>
      </w:r>
      <w:r>
        <w:rPr>
          <w:rFonts w:hint="eastAsia" w:ascii="仿宋_GB2312" w:hAnsi="Times" w:eastAsia="仿宋_GB2312"/>
          <w:sz w:val="32"/>
          <w:szCs w:val="32"/>
          <w:lang w:val="en-US" w:eastAsia="zh-CN"/>
        </w:rPr>
        <w:t>0014</w:t>
      </w:r>
      <w:r>
        <w:rPr>
          <w:rFonts w:hint="eastAsia" w:ascii="仿宋_GB2312" w:hAnsi="Times" w:eastAsia="仿宋_GB2312"/>
          <w:sz w:val="32"/>
          <w:szCs w:val="32"/>
        </w:rPr>
        <w:t>、TN≤0.</w:t>
      </w:r>
      <w:r>
        <w:rPr>
          <w:rFonts w:hint="eastAsia" w:ascii="仿宋_GB2312" w:hAnsi="Times" w:eastAsia="仿宋_GB2312"/>
          <w:sz w:val="32"/>
          <w:szCs w:val="32"/>
          <w:lang w:val="en-US" w:eastAsia="zh-CN"/>
        </w:rPr>
        <w:t>012</w:t>
      </w:r>
      <w:r>
        <w:rPr>
          <w:rFonts w:hint="eastAsia" w:ascii="仿宋_GB2312" w:hAnsi="Times" w:eastAsia="仿宋_GB2312"/>
          <w:sz w:val="32"/>
          <w:szCs w:val="32"/>
        </w:rPr>
        <w:t>。</w:t>
      </w:r>
    </w:p>
    <w:p w14:paraId="79089E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7518329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color w:val="000000"/>
          <w:sz w:val="32"/>
          <w:szCs w:val="32"/>
        </w:rPr>
        <w:t>VOCs≤</w:t>
      </w:r>
      <w:r>
        <w:rPr>
          <w:rFonts w:hint="eastAsia" w:ascii="仿宋_GB2312" w:hAnsi="Times" w:eastAsia="仿宋_GB2312"/>
          <w:color w:val="000000"/>
          <w:sz w:val="32"/>
          <w:szCs w:val="32"/>
          <w:lang w:val="en-US" w:eastAsia="zh-CN"/>
        </w:rPr>
        <w:t>0.0513</w:t>
      </w:r>
      <w:r>
        <w:rPr>
          <w:rFonts w:hint="eastAsia" w:ascii="仿宋_GB2312" w:hAnsi="Times" w:eastAsia="仿宋_GB2312"/>
          <w:color w:val="000000"/>
          <w:sz w:val="32"/>
          <w:szCs w:val="32"/>
        </w:rPr>
        <w:t>。</w:t>
      </w:r>
    </w:p>
    <w:p w14:paraId="679FB8C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无组织废气：VOCs≤</w:t>
      </w:r>
      <w:r>
        <w:rPr>
          <w:rFonts w:hint="eastAsia" w:ascii="仿宋_GB2312" w:hAnsi="Times" w:eastAsia="仿宋_GB2312"/>
          <w:color w:val="000000"/>
          <w:sz w:val="32"/>
          <w:szCs w:val="32"/>
          <w:lang w:val="en-US" w:eastAsia="zh-CN"/>
        </w:rPr>
        <w:t>0.0576</w:t>
      </w:r>
      <w:r>
        <w:rPr>
          <w:rFonts w:hint="eastAsia" w:ascii="仿宋_GB2312" w:hAnsi="Times" w:eastAsia="仿宋_GB2312"/>
          <w:color w:val="000000"/>
          <w:sz w:val="32"/>
          <w:szCs w:val="32"/>
        </w:rPr>
        <w:t>。</w:t>
      </w:r>
    </w:p>
    <w:p w14:paraId="4E63521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6BB6A1C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AF603C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0B8F430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w:t>
      </w:r>
      <w:r>
        <w:rPr>
          <w:rFonts w:hint="eastAsia" w:ascii="仿宋_GB2312" w:hAnsi="Times" w:eastAsia="仿宋_GB2312"/>
          <w:color w:val="000000"/>
          <w:sz w:val="32"/>
          <w:szCs w:val="32"/>
          <w:lang w:val="en-US" w:eastAsia="zh-CN"/>
        </w:rPr>
        <w:t>2310</w:t>
      </w:r>
      <w:r>
        <w:rPr>
          <w:rFonts w:ascii="仿宋_GB2312" w:hAnsi="Times" w:eastAsia="仿宋_GB2312"/>
          <w:color w:val="000000"/>
          <w:sz w:val="32"/>
          <w:szCs w:val="32"/>
        </w:rPr>
        <w:t>-3204</w:t>
      </w:r>
      <w:r>
        <w:rPr>
          <w:rFonts w:hint="eastAsia" w:ascii="仿宋_GB2312" w:hAnsi="Times" w:eastAsia="仿宋_GB2312"/>
          <w:color w:val="000000"/>
          <w:sz w:val="32"/>
          <w:szCs w:val="32"/>
        </w:rPr>
        <w:t>04</w:t>
      </w:r>
      <w:r>
        <w:rPr>
          <w:rFonts w:ascii="仿宋_GB2312" w:hAnsi="Times" w:eastAsia="仿宋_GB2312"/>
          <w:color w:val="000000"/>
          <w:sz w:val="32"/>
          <w:szCs w:val="32"/>
        </w:rPr>
        <w:t>-</w:t>
      </w:r>
      <w:r>
        <w:rPr>
          <w:rFonts w:hint="eastAsia" w:ascii="仿宋_GB2312" w:hAnsi="Times" w:eastAsia="仿宋_GB2312"/>
          <w:color w:val="000000"/>
          <w:sz w:val="32"/>
          <w:szCs w:val="32"/>
        </w:rPr>
        <w:t>89</w:t>
      </w:r>
      <w:r>
        <w:rPr>
          <w:rFonts w:ascii="仿宋_GB2312" w:hAnsi="Times" w:eastAsia="仿宋_GB2312"/>
          <w:color w:val="000000"/>
          <w:sz w:val="32"/>
          <w:szCs w:val="32"/>
        </w:rPr>
        <w:t>-</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w:t>
      </w:r>
      <w:r>
        <w:rPr>
          <w:rFonts w:ascii="仿宋_GB2312" w:hAnsi="Times" w:eastAsia="仿宋_GB2312"/>
          <w:color w:val="000000"/>
          <w:sz w:val="32"/>
          <w:szCs w:val="32"/>
        </w:rPr>
        <w:t>-</w:t>
      </w:r>
      <w:r>
        <w:rPr>
          <w:rFonts w:hint="eastAsia" w:ascii="仿宋_GB2312" w:hAnsi="Times" w:eastAsia="仿宋_GB2312"/>
          <w:color w:val="000000"/>
          <w:sz w:val="32"/>
          <w:szCs w:val="32"/>
          <w:lang w:val="en-US" w:eastAsia="zh-CN"/>
        </w:rPr>
        <w:t>425974</w:t>
      </w:r>
      <w:r>
        <w:rPr>
          <w:rFonts w:hint="eastAsia" w:ascii="仿宋_GB2312" w:hAnsi="Times" w:eastAsia="仿宋_GB2312"/>
          <w:color w:val="000000"/>
          <w:sz w:val="32"/>
          <w:szCs w:val="32"/>
        </w:rPr>
        <w:t>）</w:t>
      </w:r>
    </w:p>
    <w:p w14:paraId="0215CD28">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5426A298">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658F9BF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月</w:t>
      </w:r>
      <w:r>
        <w:rPr>
          <w:rFonts w:hint="eastAsia" w:ascii="仿宋_GB2312" w:eastAsia="仿宋_GB2312"/>
          <w:sz w:val="32"/>
          <w:szCs w:val="32"/>
          <w:lang w:val="en-US" w:eastAsia="zh-CN"/>
        </w:rPr>
        <w:t>9</w:t>
      </w:r>
      <w:r>
        <w:rPr>
          <w:rFonts w:hint="eastAsia" w:ascii="仿宋_GB2312" w:eastAsia="仿宋_GB2312"/>
          <w:sz w:val="32"/>
          <w:szCs w:val="32"/>
        </w:rPr>
        <w:t>日</w:t>
      </w:r>
    </w:p>
    <w:p w14:paraId="04112C4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ascii="仿宋_GB2312" w:eastAsia="仿宋_GB2312"/>
          <w:sz w:val="32"/>
          <w:szCs w:val="32"/>
        </w:rPr>
      </w:pPr>
      <w:r>
        <w:rPr>
          <w:rFonts w:hint="eastAsia" w:ascii="仿宋_GB2312" w:eastAsia="仿宋_GB2312"/>
          <w:sz w:val="32"/>
          <w:szCs w:val="32"/>
        </w:rPr>
        <w:t>（此件公开发布）</w:t>
      </w:r>
    </w:p>
    <w:p w14:paraId="1C89D696">
      <w:pPr>
        <w:spacing w:line="500" w:lineRule="exact"/>
        <w:ind w:right="630" w:rightChars="300"/>
        <w:jc w:val="left"/>
        <w:rPr>
          <w:rFonts w:ascii="仿宋_GB2312" w:eastAsia="仿宋_GB2312"/>
          <w:sz w:val="32"/>
          <w:szCs w:val="32"/>
        </w:rPr>
      </w:pPr>
    </w:p>
    <w:p w14:paraId="45C40DAC">
      <w:pPr>
        <w:spacing w:line="500" w:lineRule="exact"/>
        <w:ind w:right="630" w:rightChars="300"/>
        <w:jc w:val="left"/>
        <w:rPr>
          <w:rFonts w:ascii="仿宋_GB2312" w:eastAsia="仿宋_GB2312"/>
          <w:sz w:val="32"/>
          <w:szCs w:val="32"/>
        </w:rPr>
      </w:pPr>
    </w:p>
    <w:p w14:paraId="420F0907">
      <w:pPr>
        <w:spacing w:line="500" w:lineRule="exact"/>
        <w:ind w:right="630" w:rightChars="300"/>
        <w:jc w:val="left"/>
        <w:rPr>
          <w:rFonts w:ascii="仿宋_GB2312" w:eastAsia="仿宋_GB2312"/>
          <w:sz w:val="32"/>
          <w:szCs w:val="32"/>
        </w:rPr>
      </w:pPr>
    </w:p>
    <w:p w14:paraId="2BB229D8">
      <w:pPr>
        <w:spacing w:line="500" w:lineRule="exact"/>
        <w:ind w:right="630" w:rightChars="300"/>
        <w:jc w:val="left"/>
        <w:rPr>
          <w:rFonts w:ascii="仿宋_GB2312" w:eastAsia="仿宋_GB2312"/>
          <w:sz w:val="32"/>
          <w:szCs w:val="32"/>
        </w:rPr>
      </w:pPr>
    </w:p>
    <w:p w14:paraId="43E88887">
      <w:pPr>
        <w:spacing w:line="500" w:lineRule="exact"/>
        <w:ind w:right="630" w:rightChars="300"/>
        <w:jc w:val="left"/>
        <w:rPr>
          <w:rFonts w:ascii="仿宋_GB2312" w:eastAsia="仿宋_GB2312"/>
          <w:sz w:val="32"/>
          <w:szCs w:val="32"/>
        </w:rPr>
      </w:pPr>
    </w:p>
    <w:p w14:paraId="28B072A4">
      <w:pPr>
        <w:spacing w:line="500" w:lineRule="exact"/>
        <w:ind w:right="630" w:rightChars="300"/>
        <w:jc w:val="left"/>
        <w:rPr>
          <w:rFonts w:ascii="仿宋_GB2312" w:eastAsia="仿宋_GB2312"/>
          <w:sz w:val="32"/>
          <w:szCs w:val="32"/>
        </w:rPr>
      </w:pPr>
    </w:p>
    <w:p w14:paraId="5BA21F14">
      <w:pPr>
        <w:spacing w:line="500" w:lineRule="exact"/>
        <w:ind w:right="630" w:rightChars="300"/>
        <w:jc w:val="left"/>
        <w:rPr>
          <w:rFonts w:ascii="仿宋_GB2312" w:eastAsia="仿宋_GB2312"/>
          <w:sz w:val="32"/>
          <w:szCs w:val="32"/>
        </w:rPr>
      </w:pPr>
    </w:p>
    <w:p w14:paraId="1E30D6C7">
      <w:pPr>
        <w:spacing w:line="500" w:lineRule="exact"/>
        <w:ind w:right="630" w:rightChars="300"/>
        <w:jc w:val="left"/>
        <w:rPr>
          <w:rFonts w:ascii="仿宋_GB2312" w:eastAsia="仿宋_GB2312"/>
          <w:sz w:val="32"/>
          <w:szCs w:val="32"/>
        </w:rPr>
      </w:pPr>
      <w:bookmarkStart w:id="0" w:name="_GoBack"/>
      <w:bookmarkEnd w:id="0"/>
    </w:p>
    <w:p w14:paraId="6E197723">
      <w:pPr>
        <w:spacing w:line="500" w:lineRule="exact"/>
        <w:ind w:right="630" w:rightChars="300"/>
        <w:jc w:val="left"/>
        <w:rPr>
          <w:rFonts w:ascii="仿宋_GB2312" w:eastAsia="仿宋_GB2312"/>
          <w:sz w:val="32"/>
          <w:szCs w:val="32"/>
        </w:rPr>
      </w:pPr>
    </w:p>
    <w:p w14:paraId="756EDDEA">
      <w:pPr>
        <w:spacing w:line="500" w:lineRule="exact"/>
        <w:ind w:right="630" w:rightChars="300"/>
        <w:jc w:val="left"/>
        <w:rPr>
          <w:rFonts w:ascii="仿宋_GB2312" w:eastAsia="仿宋_GB2312"/>
          <w:sz w:val="32"/>
          <w:szCs w:val="32"/>
        </w:rPr>
      </w:pPr>
    </w:p>
    <w:p w14:paraId="50CDC9DE">
      <w:pPr>
        <w:spacing w:line="500" w:lineRule="exact"/>
        <w:ind w:right="630" w:rightChars="300"/>
        <w:jc w:val="left"/>
        <w:rPr>
          <w:rFonts w:ascii="仿宋_GB2312" w:eastAsia="仿宋_GB2312"/>
          <w:sz w:val="32"/>
          <w:szCs w:val="32"/>
        </w:rPr>
      </w:pPr>
    </w:p>
    <w:p w14:paraId="45A58BBB">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45D2C5AA">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w:t>
      </w:r>
      <w:r>
        <w:rPr>
          <w:rFonts w:hint="eastAsia" w:ascii="仿宋_GB2312" w:eastAsia="仿宋_GB2312"/>
          <w:sz w:val="28"/>
          <w:szCs w:val="28"/>
        </w:rPr>
        <w:t>月</w:t>
      </w:r>
      <w:r>
        <w:rPr>
          <w:rFonts w:hint="eastAsia" w:ascii="仿宋_GB2312" w:eastAsia="仿宋_GB2312"/>
          <w:sz w:val="28"/>
          <w:szCs w:val="28"/>
          <w:lang w:val="en-US" w:eastAsia="zh-CN"/>
        </w:rPr>
        <w:t>9</w:t>
      </w:r>
      <w:r>
        <w:rPr>
          <w:rFonts w:hint="eastAsia" w:ascii="仿宋_GB2312" w:eastAsia="仿宋_GB2312"/>
          <w:sz w:val="28"/>
          <w:szCs w:val="28"/>
        </w:rPr>
        <w:t>日印发</w:t>
      </w:r>
    </w:p>
    <w:p w14:paraId="1C26A70C">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C613">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432AA6C">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6800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743AC65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E1C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C4834"/>
    <w:rsid w:val="00EC5568"/>
    <w:rsid w:val="00ED011B"/>
    <w:rsid w:val="00EE016F"/>
    <w:rsid w:val="00EE3E63"/>
    <w:rsid w:val="00EE734B"/>
    <w:rsid w:val="00EF5393"/>
    <w:rsid w:val="00F16C02"/>
    <w:rsid w:val="00F6181E"/>
    <w:rsid w:val="00F829C8"/>
    <w:rsid w:val="00F96AE2"/>
    <w:rsid w:val="00F96DC4"/>
    <w:rsid w:val="00FD7E6E"/>
    <w:rsid w:val="02670C40"/>
    <w:rsid w:val="0FA77341"/>
    <w:rsid w:val="1303403E"/>
    <w:rsid w:val="1A1928E2"/>
    <w:rsid w:val="1BA6570B"/>
    <w:rsid w:val="2A6D26D8"/>
    <w:rsid w:val="339D48BD"/>
    <w:rsid w:val="339F525E"/>
    <w:rsid w:val="35BA1783"/>
    <w:rsid w:val="36A77D38"/>
    <w:rsid w:val="41C537DA"/>
    <w:rsid w:val="49367830"/>
    <w:rsid w:val="4CC50B32"/>
    <w:rsid w:val="51811389"/>
    <w:rsid w:val="54EB4860"/>
    <w:rsid w:val="58CD1F3D"/>
    <w:rsid w:val="5BE80ED6"/>
    <w:rsid w:val="5EAF3C67"/>
    <w:rsid w:val="67FD0403"/>
    <w:rsid w:val="6E6D12B7"/>
    <w:rsid w:val="7044755E"/>
    <w:rsid w:val="71165195"/>
    <w:rsid w:val="73F94032"/>
    <w:rsid w:val="741C27FB"/>
    <w:rsid w:val="74CC682B"/>
    <w:rsid w:val="767A306F"/>
    <w:rsid w:val="785D3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autoRedefine/>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autoRedefine/>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1872</Words>
  <Characters>2178</Characters>
  <Lines>13</Lines>
  <Paragraphs>3</Paragraphs>
  <TotalTime>28</TotalTime>
  <ScaleCrop>false</ScaleCrop>
  <LinksUpToDate>false</LinksUpToDate>
  <CharactersWithSpaces>2233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2025-01-06T02:02:05Z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A1117F70FFD6480A9E034E404C6D092B_13</vt:lpwstr>
  </property>
  <property fmtid="{D5CDD505-2E9C-101B-9397-08002B2CF9AE}" pid="4" name="KSOTemplateDocerSaveRecord">
    <vt:lpwstr>eyJoZGlkIjoiMjU3MmEzZjNhMWFiNGQ2MDA0N2I4YjY0M2JmM2ZlYjQiLCJ1c2VySWQiOiI2OTc2NzIxMTQifQ==</vt:lpwstr>
  </property>
</Properties>
</file>