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35439">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667D4618">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0649994F">
      <w:pPr>
        <w:spacing w:line="560" w:lineRule="exact"/>
        <w:jc w:val="right"/>
        <w:rPr>
          <w:rFonts w:eastAsia="仿宋_GB2312"/>
          <w:sz w:val="32"/>
          <w:szCs w:val="32"/>
        </w:rPr>
      </w:pPr>
    </w:p>
    <w:p w14:paraId="6B1FCF8D">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96</w:t>
      </w:r>
      <w:r>
        <w:rPr>
          <w:rFonts w:eastAsia="仿宋_GB2312"/>
          <w:color w:val="000000"/>
          <w:sz w:val="32"/>
          <w:szCs w:val="32"/>
        </w:rPr>
        <w:t>号</w:t>
      </w:r>
    </w:p>
    <w:p w14:paraId="18D40FC5">
      <w:pPr>
        <w:spacing w:line="560" w:lineRule="exact"/>
        <w:ind w:firstLine="640" w:firstLineChars="200"/>
        <w:rPr>
          <w:rFonts w:eastAsia="仿宋_GB2312"/>
          <w:sz w:val="32"/>
          <w:szCs w:val="32"/>
        </w:rPr>
      </w:pPr>
    </w:p>
    <w:p w14:paraId="26876FD5">
      <w:pPr>
        <w:spacing w:line="560" w:lineRule="exact"/>
        <w:ind w:firstLine="640" w:firstLineChars="200"/>
        <w:rPr>
          <w:rFonts w:hint="eastAsia" w:eastAsia="仿宋_GB2312"/>
          <w:color w:val="000000"/>
          <w:sz w:val="32"/>
          <w:szCs w:val="32"/>
          <w:lang w:val="en-US" w:eastAsia="zh-CN"/>
        </w:rPr>
      </w:pPr>
      <w:r>
        <w:rPr>
          <w:rFonts w:eastAsia="仿宋_GB2312"/>
          <w:color w:val="000000"/>
          <w:sz w:val="32"/>
          <w:szCs w:val="32"/>
        </w:rPr>
        <w:t>申请人：</w:t>
      </w:r>
      <w:r>
        <w:rPr>
          <w:rFonts w:hint="eastAsia" w:eastAsia="仿宋_GB2312"/>
          <w:color w:val="000000"/>
          <w:sz w:val="32"/>
          <w:szCs w:val="32"/>
          <w:lang w:val="en-US" w:eastAsia="zh-CN"/>
        </w:rPr>
        <w:t>秦某</w:t>
      </w:r>
    </w:p>
    <w:p w14:paraId="1B7B1E42">
      <w:pPr>
        <w:spacing w:line="560" w:lineRule="exact"/>
        <w:ind w:firstLine="640" w:firstLineChars="200"/>
        <w:rPr>
          <w:rFonts w:eastAsia="仿宋_GB2312"/>
          <w:sz w:val="32"/>
          <w:szCs w:val="32"/>
        </w:rPr>
      </w:pPr>
      <w:r>
        <w:rPr>
          <w:rFonts w:hint="eastAsia" w:eastAsia="仿宋_GB2312"/>
          <w:color w:val="000000"/>
          <w:sz w:val="32"/>
          <w:szCs w:val="32"/>
          <w:lang w:val="en-US" w:eastAsia="zh-CN"/>
        </w:rPr>
        <w:t>被申请人：常州市钟楼区市场监督管理局</w:t>
      </w:r>
    </w:p>
    <w:p w14:paraId="6D296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申请人</w:t>
      </w:r>
      <w:r>
        <w:rPr>
          <w:rFonts w:hint="eastAsia" w:eastAsia="仿宋_GB2312"/>
          <w:color w:val="000000"/>
          <w:sz w:val="32"/>
          <w:szCs w:val="32"/>
          <w:lang w:eastAsia="zh-CN"/>
        </w:rPr>
        <w:t>秦某</w:t>
      </w:r>
      <w:r>
        <w:rPr>
          <w:rFonts w:eastAsia="仿宋_GB2312"/>
          <w:sz w:val="32"/>
          <w:szCs w:val="32"/>
        </w:rPr>
        <w:t>对被申请人常州市钟楼区市场监督管理局作出的</w:t>
      </w:r>
      <w:r>
        <w:rPr>
          <w:rFonts w:hint="eastAsia" w:eastAsia="仿宋_GB2312"/>
          <w:sz w:val="32"/>
          <w:szCs w:val="32"/>
          <w:lang w:val="en-US" w:eastAsia="zh-CN"/>
        </w:rPr>
        <w:t>举报</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9</w:t>
      </w:r>
      <w:r>
        <w:rPr>
          <w:rFonts w:eastAsia="仿宋_GB2312"/>
          <w:sz w:val="32"/>
          <w:szCs w:val="32"/>
        </w:rPr>
        <w:t>月</w:t>
      </w:r>
      <w:r>
        <w:rPr>
          <w:rFonts w:hint="eastAsia" w:eastAsia="仿宋_GB2312"/>
          <w:sz w:val="32"/>
          <w:szCs w:val="32"/>
          <w:lang w:val="en-US" w:eastAsia="zh-CN"/>
        </w:rPr>
        <w:t>4</w:t>
      </w:r>
      <w:r>
        <w:rPr>
          <w:rFonts w:eastAsia="仿宋_GB2312"/>
          <w:sz w:val="32"/>
          <w:szCs w:val="32"/>
        </w:rPr>
        <w:t>日向本机关申请行政复议，本机关</w:t>
      </w:r>
      <w:r>
        <w:rPr>
          <w:rFonts w:hint="eastAsia" w:eastAsia="仿宋_GB2312"/>
          <w:sz w:val="32"/>
          <w:szCs w:val="32"/>
          <w:lang w:val="en-US" w:eastAsia="zh-CN"/>
        </w:rPr>
        <w:t>于2024年9月10日</w:t>
      </w:r>
      <w:r>
        <w:rPr>
          <w:rFonts w:eastAsia="仿宋_GB2312"/>
          <w:sz w:val="32"/>
          <w:szCs w:val="32"/>
        </w:rPr>
        <w:t>依法已予受理。</w:t>
      </w:r>
      <w:r>
        <w:rPr>
          <w:rFonts w:hint="eastAsia" w:eastAsia="仿宋_GB2312"/>
          <w:sz w:val="32"/>
          <w:szCs w:val="32"/>
        </w:rPr>
        <w:t>因案件情况复杂，本机关于2024年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28</w:t>
      </w:r>
      <w:r>
        <w:rPr>
          <w:rFonts w:hint="eastAsia" w:eastAsia="仿宋_GB2312"/>
          <w:sz w:val="32"/>
          <w:szCs w:val="32"/>
        </w:rPr>
        <w:t>日决定延期作出行政复议决定。现已审理终结。</w:t>
      </w:r>
    </w:p>
    <w:p w14:paraId="5C1600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一、撤销被申请人于2024年8月12日通过全国12315平台作出的不予立案答复；二、责令常州市钟楼区市场监督管理局依照《中华人民共和国广告法》等规定履行监督管理职责，重新办理申请人的举报事项并重新作出答复。</w:t>
      </w:r>
    </w:p>
    <w:p w14:paraId="4CE78839">
      <w:pPr>
        <w:spacing w:line="560" w:lineRule="exact"/>
        <w:ind w:firstLine="640" w:firstLineChars="200"/>
        <w:rPr>
          <w:rFonts w:hint="eastAsia" w:eastAsia="仿宋_GB2312"/>
          <w:sz w:val="32"/>
          <w:szCs w:val="32"/>
          <w:lang w:eastAsia="zh-CN"/>
        </w:rPr>
      </w:pPr>
      <w:r>
        <w:rPr>
          <w:rFonts w:eastAsia="仿宋_GB2312"/>
          <w:sz w:val="32"/>
          <w:szCs w:val="32"/>
        </w:rPr>
        <w:t>申请人称</w:t>
      </w:r>
      <w:r>
        <w:rPr>
          <w:rFonts w:hint="eastAsia" w:eastAsia="仿宋_GB2312"/>
          <w:sz w:val="32"/>
          <w:szCs w:val="32"/>
          <w:lang w:eastAsia="zh-CN"/>
        </w:rPr>
        <w:t>：申请人于2024年7月29日向被申请人反映常州某有限公司（以下简称某公司）的存在发布违法广告的问题，其在销售“某”项目时的广告宣传违反了广告法的相关规定，应当予以处罚。被申请人认为调查收集的证据不能证明当事人行为违法，并于8月12日作出不予立案的答复。申请人对于被申请人不予立案的决定不服，理由如下：本人已通过 12315平台提交企业在其官方公众号中于2022年6月23日发布的宣传；2022年6月27日发布的宣传；2022年10月15日发布的宣传。该行为违反了《中华人民共和国广告法》第九条第一款第（八）项“广告不得有下列情形……（八）含有淫秽、色情、赌博、迷信、恐怖、暴力的内容”之规定。依照该法第五十七条之规定，应对其处以二十万元以上一百万元以下的罚款。综上，被申请人认定事实不清，适用法律错误，因此作出的不予立案决定有误。为此， 申请人特提起行政复议，请求依法撤销被申请人于2024年8月12日 通 过 全 国 12315 平 台 作 出 不 予 立 案 答 复, 并责令被申请人重新组成处理小组, 在一定期限内对申请人的投诉事项重新作出调查并给予书面回复。</w:t>
      </w:r>
    </w:p>
    <w:p w14:paraId="7CACE12B">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全国12315平台举报单截图</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w:t>
      </w:r>
      <w:r>
        <w:rPr>
          <w:rFonts w:hint="eastAsia" w:eastAsia="仿宋_GB2312"/>
          <w:sz w:val="32"/>
          <w:szCs w:val="32"/>
          <w:lang w:val="en-US" w:eastAsia="zh-CN"/>
        </w:rPr>
        <w:t>微信公众号截图；3.某商品认购协议及认购确认表；4.定金支付记录及银行POS签购单。</w:t>
      </w:r>
    </w:p>
    <w:p w14:paraId="29D98B51">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申请人的行政复议申请不符合法定受理条件，恳请复议机关依法予以驳回。申请人在《行政复议申请书》中的复议请求及事实和理由，均指向被申请人作出的不予立案行政处理行为，被申请人对被举报人涉嫌的违法行为所作的调查处理，是出于对不特定公众利益的保护，查处所依据的法律、法规及规章，仅涉及被举报人的违法事实是否成立、是否应予以行政处罚、应给予何种处罚等，而不需要考虑申请人个人的权益， 申请人购买商品后如认为其合法权益受到侵害，可依据消费者权益保护的相关法律法规寻求救济，故被申请人的行政处理行为与申请人之间没有法律上的利害关系，申请人的行政复议申请，不符合《中华人民共和国行政复议法实施条例》第二十八条第二项的规定，恳请复议机关依据《中华人民共和国行政复议法实施条例》第四十八条第一款第二项的规定，驳回申请人的复议申请。二、被申请人对申请人举报事项行政处理，认定事实清楚，适用依据正确，程序合法，处理适当。被申请人2024年7月5日收到申请人全国12315平台投诉单，于2024年7月23日对被投诉人核实情况。被投诉人称投诉单中公众号不是其官方公众号，公众号中广告内容也不是其发布，并出示了上述公众号认证主体信息，显示认证主体为“苏州</w:t>
      </w:r>
      <w:r>
        <w:rPr>
          <w:rFonts w:hint="eastAsia" w:eastAsia="仿宋_GB2312"/>
          <w:sz w:val="32"/>
          <w:szCs w:val="32"/>
          <w:lang w:eastAsia="zh-CN"/>
        </w:rPr>
        <w:t>某</w:t>
      </w:r>
      <w:r>
        <w:rPr>
          <w:rFonts w:hint="eastAsia" w:eastAsia="仿宋_GB2312"/>
          <w:sz w:val="32"/>
          <w:szCs w:val="32"/>
        </w:rPr>
        <w:t>公司”，因该投诉事项不符合《市场监督管理行政处罚程序规定》第十九条的立案条件，被申请人于当日决定不予立案。又因被投诉人明确表示拒绝调解，我局于2024年7月24日通过全国12315平台告知投诉人终止调解。申请人于2024年7月29日又通过全国12315平台对上述投诉内容进行举报，因被申请人已经对举报内容核实并作出不予立案决定，被申请于2024年8月12日通过全国12315平台告知申请人不予立案决定。综上，被申请人依法履行法定职责，在法定期限内对申请人的举报事项依法作出处理，程序合法、事实清楚，适用法律正确，请求复议机关依法驳回申请人的复议请求。</w:t>
      </w:r>
    </w:p>
    <w:p w14:paraId="49BA6BAC">
      <w:pPr>
        <w:spacing w:line="560" w:lineRule="exact"/>
        <w:ind w:firstLine="640" w:firstLineChars="200"/>
        <w:rPr>
          <w:rFonts w:hint="eastAsia" w:eastAsia="仿宋_GB2312"/>
          <w:sz w:val="32"/>
          <w:szCs w:val="32"/>
          <w:lang w:eastAsia="zh-CN"/>
        </w:rPr>
      </w:pPr>
      <w:r>
        <w:rPr>
          <w:rFonts w:eastAsia="仿宋_GB2312"/>
          <w:sz w:val="32"/>
          <w:szCs w:val="32"/>
        </w:rPr>
        <w:t>被申请人提交的主要证据材料有：</w:t>
      </w:r>
      <w:r>
        <w:rPr>
          <w:rFonts w:hint="eastAsia" w:eastAsia="仿宋_GB2312"/>
          <w:sz w:val="32"/>
          <w:szCs w:val="32"/>
          <w:lang w:val="en-US" w:eastAsia="zh-CN"/>
        </w:rPr>
        <w:t>1.</w:t>
      </w:r>
      <w:r>
        <w:rPr>
          <w:rFonts w:hint="eastAsia" w:eastAsia="仿宋_GB2312"/>
          <w:sz w:val="32"/>
          <w:szCs w:val="32"/>
        </w:rPr>
        <w:t>案件来源登记表</w:t>
      </w:r>
      <w:r>
        <w:rPr>
          <w:rFonts w:hint="eastAsia" w:eastAsia="仿宋_GB2312"/>
          <w:sz w:val="32"/>
          <w:szCs w:val="32"/>
          <w:lang w:eastAsia="zh-CN"/>
        </w:rPr>
        <w:t>；</w:t>
      </w:r>
      <w:r>
        <w:rPr>
          <w:rFonts w:hint="eastAsia" w:eastAsia="仿宋_GB2312"/>
          <w:sz w:val="32"/>
          <w:szCs w:val="32"/>
        </w:rPr>
        <w:t>2</w:t>
      </w:r>
      <w:r>
        <w:rPr>
          <w:rFonts w:hint="eastAsia" w:eastAsia="仿宋_GB2312"/>
          <w:sz w:val="32"/>
          <w:szCs w:val="32"/>
          <w:lang w:eastAsia="zh-CN"/>
        </w:rPr>
        <w:t>.</w:t>
      </w:r>
      <w:r>
        <w:rPr>
          <w:rFonts w:hint="eastAsia" w:eastAsia="仿宋_GB2312"/>
          <w:sz w:val="32"/>
          <w:szCs w:val="32"/>
        </w:rPr>
        <w:t>不予立案审批表</w:t>
      </w:r>
      <w:r>
        <w:rPr>
          <w:rFonts w:hint="eastAsia" w:eastAsia="仿宋_GB2312"/>
          <w:sz w:val="32"/>
          <w:szCs w:val="32"/>
          <w:lang w:eastAsia="zh-CN"/>
        </w:rPr>
        <w:t>；</w:t>
      </w:r>
      <w:r>
        <w:rPr>
          <w:rFonts w:hint="eastAsia" w:eastAsia="仿宋_GB2312"/>
          <w:sz w:val="32"/>
          <w:szCs w:val="32"/>
        </w:rPr>
        <w:t>3</w:t>
      </w:r>
      <w:r>
        <w:rPr>
          <w:rFonts w:hint="eastAsia" w:eastAsia="仿宋_GB2312"/>
          <w:sz w:val="32"/>
          <w:szCs w:val="32"/>
          <w:lang w:val="en-US" w:eastAsia="zh-CN"/>
        </w:rPr>
        <w:t>.</w:t>
      </w:r>
      <w:r>
        <w:rPr>
          <w:rFonts w:hint="eastAsia" w:eastAsia="仿宋_GB2312"/>
          <w:sz w:val="32"/>
          <w:szCs w:val="32"/>
        </w:rPr>
        <w:t>现场笔录及证据材料</w:t>
      </w:r>
      <w:r>
        <w:rPr>
          <w:rFonts w:hint="eastAsia" w:eastAsia="仿宋_GB2312"/>
          <w:sz w:val="32"/>
          <w:szCs w:val="32"/>
          <w:lang w:eastAsia="zh-CN"/>
        </w:rPr>
        <w:t>；</w:t>
      </w:r>
      <w:r>
        <w:rPr>
          <w:rFonts w:hint="eastAsia" w:eastAsia="仿宋_GB2312"/>
          <w:sz w:val="32"/>
          <w:szCs w:val="32"/>
        </w:rPr>
        <w:t>4</w:t>
      </w:r>
      <w:r>
        <w:rPr>
          <w:rFonts w:hint="eastAsia" w:eastAsia="仿宋_GB2312"/>
          <w:sz w:val="32"/>
          <w:szCs w:val="32"/>
          <w:lang w:val="en-US" w:eastAsia="zh-CN"/>
        </w:rPr>
        <w:t>.</w:t>
      </w:r>
      <w:r>
        <w:rPr>
          <w:rFonts w:hint="eastAsia" w:eastAsia="仿宋_GB2312"/>
          <w:sz w:val="32"/>
          <w:szCs w:val="32"/>
        </w:rPr>
        <w:t>全国 12315 平台举报单</w:t>
      </w:r>
      <w:r>
        <w:rPr>
          <w:rFonts w:hint="eastAsia" w:eastAsia="仿宋_GB2312"/>
          <w:sz w:val="32"/>
          <w:szCs w:val="32"/>
          <w:lang w:eastAsia="zh-CN"/>
        </w:rPr>
        <w:t>；</w:t>
      </w:r>
      <w:r>
        <w:rPr>
          <w:rFonts w:hint="eastAsia" w:eastAsia="仿宋_GB2312"/>
          <w:sz w:val="32"/>
          <w:szCs w:val="32"/>
          <w:lang w:val="en-US" w:eastAsia="zh-CN"/>
        </w:rPr>
        <w:t>5.</w:t>
      </w:r>
      <w:r>
        <w:rPr>
          <w:rFonts w:hint="eastAsia" w:eastAsia="仿宋_GB2312"/>
          <w:sz w:val="32"/>
          <w:szCs w:val="32"/>
        </w:rPr>
        <w:t>全国12315平台截图照片</w:t>
      </w:r>
      <w:r>
        <w:rPr>
          <w:rFonts w:hint="eastAsia" w:eastAsia="仿宋_GB2312"/>
          <w:sz w:val="32"/>
          <w:szCs w:val="32"/>
          <w:lang w:eastAsia="zh-CN"/>
        </w:rPr>
        <w:t>。</w:t>
      </w:r>
    </w:p>
    <w:p w14:paraId="077B16E0">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w:t>
      </w:r>
      <w:r>
        <w:rPr>
          <w:rFonts w:hint="eastAsia" w:eastAsia="仿宋_GB2312"/>
          <w:sz w:val="32"/>
          <w:szCs w:val="32"/>
          <w:lang w:val="en-US" w:eastAsia="zh-CN"/>
        </w:rPr>
        <w:t>2024年7月29日，被申请人收到申请人通过全国12315平台提交的举报单，反映被举报人常州某有限公司发布广告存在违反广告法的情形。2024年8月12日，被申请人通过全国12315平台告知申请人不予立案决定。</w:t>
      </w:r>
    </w:p>
    <w:p w14:paraId="7C956571">
      <w:pPr>
        <w:spacing w:line="56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另查明：2024年7月5日、7月8日，被申请人收到申请人通过全国12315平台提交的两份投诉单，反映被举报人常州某有限公司发布广告存在违反广告法的情形。2024年7月23日，被申请人前往案涉企业常州某有限公司进行现场检查并制作现场笔录，被举报人</w:t>
      </w:r>
      <w:r>
        <w:rPr>
          <w:rFonts w:hint="eastAsia" w:eastAsia="仿宋_GB2312"/>
          <w:sz w:val="32"/>
          <w:szCs w:val="32"/>
        </w:rPr>
        <w:t>称投诉单中公众号不是其官方公众号，公众号中“广告内容也不是其发布，并出示了上述公众号认证主体信息，显示认证主体为“苏州</w:t>
      </w:r>
      <w:r>
        <w:rPr>
          <w:rFonts w:hint="eastAsia" w:eastAsia="仿宋_GB2312"/>
          <w:sz w:val="32"/>
          <w:szCs w:val="32"/>
          <w:lang w:eastAsia="zh-CN"/>
        </w:rPr>
        <w:t>某</w:t>
      </w:r>
      <w:r>
        <w:rPr>
          <w:rFonts w:hint="eastAsia" w:eastAsia="仿宋_GB2312"/>
          <w:sz w:val="32"/>
          <w:szCs w:val="32"/>
        </w:rPr>
        <w:t>公司”。</w:t>
      </w:r>
      <w:r>
        <w:rPr>
          <w:rFonts w:hint="eastAsia" w:eastAsia="仿宋_GB2312"/>
          <w:sz w:val="32"/>
          <w:szCs w:val="32"/>
          <w:lang w:val="en-US" w:eastAsia="zh-CN"/>
        </w:rPr>
        <w:t>同日，因现有证据无法初步证明被举报人违反相关法律规定，被申请人作出不予立案决定。</w:t>
      </w:r>
    </w:p>
    <w:p w14:paraId="0179B8AF">
      <w:pPr>
        <w:spacing w:line="560" w:lineRule="exact"/>
        <w:ind w:firstLine="640" w:firstLineChars="200"/>
        <w:rPr>
          <w:rFonts w:hint="default"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1.案件来源登记表；2.不予立案审批表；3.现场笔录及证据材料；4.全国12315平台举报单；5.全国12315平台截图照片等。</w:t>
      </w:r>
    </w:p>
    <w:p w14:paraId="18255FDA">
      <w:pPr>
        <w:spacing w:line="560" w:lineRule="exact"/>
        <w:ind w:firstLine="640" w:firstLineChars="200"/>
        <w:rPr>
          <w:rFonts w:eastAsia="仿宋_GB2312"/>
          <w:sz w:val="32"/>
          <w:szCs w:val="32"/>
        </w:rPr>
      </w:pPr>
      <w:r>
        <w:rPr>
          <w:rFonts w:eastAsia="仿宋_GB2312"/>
          <w:sz w:val="32"/>
          <w:szCs w:val="32"/>
        </w:rPr>
        <w:t>本机关认为：</w:t>
      </w:r>
      <w:r>
        <w:rPr>
          <w:rFonts w:hint="eastAsia" w:eastAsia="仿宋_GB2312"/>
          <w:sz w:val="32"/>
          <w:szCs w:val="32"/>
        </w:rPr>
        <w:t>一、根据《中华人民共和国广告法》第六条第二款规定：“县级以上地方市场监督管理部门主管本行政区域的广告监督管理工作，县级以上地方人民政府有关部门在各自的职责范围内负责广告管理相关工作。”被申请人具有对申请人举报事项处理的法定职权。二、</w:t>
      </w:r>
      <w:r>
        <w:rPr>
          <w:rFonts w:hint="eastAsia" w:eastAsia="仿宋_GB2312" w:cs="Times New Roman"/>
          <w:color w:val="000000"/>
          <w:sz w:val="32"/>
          <w:szCs w:val="32"/>
          <w:lang w:val="en-US" w:eastAsia="zh-CN"/>
        </w:rPr>
        <w:t>根据《中华人民共和国广告法》第五十三条第一款规定：“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本案中，2024年7月29日，被申请人收到申请人举报材料，依法核查，并在法定期限内告知申请人不予立案情况。程序符合规定。</w:t>
      </w:r>
      <w:r>
        <w:rPr>
          <w:rFonts w:hint="eastAsia" w:eastAsia="仿宋_GB2312"/>
          <w:sz w:val="32"/>
          <w:szCs w:val="32"/>
        </w:rPr>
        <w:t>三、根据《市场监督管理行政处罚程序规定》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被申请人前往案涉企业常州</w:t>
      </w:r>
      <w:r>
        <w:rPr>
          <w:rFonts w:hint="eastAsia" w:eastAsia="仿宋_GB2312"/>
          <w:sz w:val="32"/>
          <w:szCs w:val="32"/>
          <w:lang w:eastAsia="zh-CN"/>
        </w:rPr>
        <w:t>某</w:t>
      </w:r>
      <w:r>
        <w:rPr>
          <w:rFonts w:hint="eastAsia" w:eastAsia="仿宋_GB2312"/>
          <w:sz w:val="32"/>
          <w:szCs w:val="32"/>
        </w:rPr>
        <w:t>有限公司进行现场检查并制作现场笔录，</w:t>
      </w:r>
      <w:r>
        <w:rPr>
          <w:rFonts w:hint="eastAsia" w:eastAsia="仿宋_GB2312"/>
          <w:sz w:val="32"/>
          <w:szCs w:val="32"/>
          <w:lang w:val="en-US" w:eastAsia="zh-CN"/>
        </w:rPr>
        <w:t>被举报人</w:t>
      </w:r>
      <w:r>
        <w:rPr>
          <w:rFonts w:hint="eastAsia" w:eastAsia="仿宋_GB2312"/>
          <w:sz w:val="32"/>
          <w:szCs w:val="32"/>
        </w:rPr>
        <w:t>称公众号不是其官方公众号，公众号中</w:t>
      </w:r>
      <w:bookmarkStart w:id="0" w:name="_GoBack"/>
      <w:bookmarkEnd w:id="0"/>
      <w:r>
        <w:rPr>
          <w:rFonts w:hint="eastAsia" w:eastAsia="仿宋_GB2312"/>
          <w:sz w:val="32"/>
          <w:szCs w:val="32"/>
        </w:rPr>
        <w:t>广告内容也不是其发布，并出示了上述公众号认证主体信息，显示认证主体为“苏州</w:t>
      </w:r>
      <w:r>
        <w:rPr>
          <w:rFonts w:hint="eastAsia" w:eastAsia="仿宋_GB2312"/>
          <w:sz w:val="32"/>
          <w:szCs w:val="32"/>
          <w:lang w:eastAsia="zh-CN"/>
        </w:rPr>
        <w:t>某</w:t>
      </w:r>
      <w:r>
        <w:rPr>
          <w:rFonts w:hint="eastAsia" w:eastAsia="仿宋_GB2312"/>
          <w:sz w:val="32"/>
          <w:szCs w:val="32"/>
        </w:rPr>
        <w:t>公司”。现有证据无法初步证明被举报人违反相关</w:t>
      </w:r>
      <w:r>
        <w:rPr>
          <w:rFonts w:hint="eastAsia" w:eastAsia="仿宋_GB2312"/>
          <w:sz w:val="32"/>
          <w:szCs w:val="32"/>
          <w:lang w:val="en-US" w:eastAsia="zh-CN"/>
        </w:rPr>
        <w:t>法律</w:t>
      </w:r>
      <w:r>
        <w:rPr>
          <w:rFonts w:hint="eastAsia" w:eastAsia="仿宋_GB2312"/>
          <w:sz w:val="32"/>
          <w:szCs w:val="32"/>
        </w:rPr>
        <w:t>规定，故被申请人作出不予立案决定并无不当。综上，被申请人已经履行了法定职责。</w:t>
      </w:r>
    </w:p>
    <w:p w14:paraId="73E09D14">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7FBA4B84">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sz w:val="32"/>
          <w:szCs w:val="32"/>
          <w:lang w:val="en-US" w:eastAsia="zh-CN"/>
        </w:rPr>
        <w:t>秦某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0EF72991">
      <w:pPr>
        <w:spacing w:line="560" w:lineRule="exact"/>
        <w:ind w:firstLine="640" w:firstLineChars="200"/>
        <w:rPr>
          <w:rFonts w:hint="eastAsia" w:eastAsia="仿宋_GB2312"/>
          <w:sz w:val="32"/>
          <w:szCs w:val="32"/>
        </w:rPr>
      </w:pPr>
      <w:r>
        <w:rPr>
          <w:rFonts w:hint="eastAsia" w:eastAsia="仿宋_GB2312"/>
          <w:sz w:val="32"/>
          <w:szCs w:val="32"/>
        </w:rPr>
        <w:t>申请人如对本决定不服，可以自接到本决定之日起十五日内，向常州市武进区人民法院提起行政诉讼。</w:t>
      </w:r>
    </w:p>
    <w:p w14:paraId="1B1AA3EA">
      <w:pPr>
        <w:jc w:val="right"/>
        <w:rPr>
          <w:rFonts w:eastAsia="仿宋_GB2312"/>
          <w:sz w:val="32"/>
          <w:szCs w:val="32"/>
        </w:rPr>
      </w:pPr>
    </w:p>
    <w:p w14:paraId="230C3894">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12</w:t>
      </w:r>
      <w:r>
        <w:rPr>
          <w:rFonts w:eastAsia="仿宋_GB2312"/>
          <w:sz w:val="32"/>
          <w:szCs w:val="32"/>
        </w:rPr>
        <w:t>月</w:t>
      </w:r>
      <w:r>
        <w:rPr>
          <w:rFonts w:hint="eastAsia" w:eastAsia="仿宋_GB2312"/>
          <w:sz w:val="32"/>
          <w:szCs w:val="32"/>
          <w:lang w:val="en-US" w:eastAsia="zh-CN"/>
        </w:rPr>
        <w:t>6</w:t>
      </w:r>
      <w:r>
        <w:rPr>
          <w:rFonts w:eastAsia="仿宋_GB2312"/>
          <w:sz w:val="32"/>
          <w:szCs w:val="32"/>
        </w:rPr>
        <w:t>日</w:t>
      </w:r>
    </w:p>
    <w:p w14:paraId="0B4512DD">
      <w:pPr>
        <w:jc w:val="right"/>
        <w:rPr>
          <w:rFonts w:eastAsia="仿宋_GB2312"/>
          <w:sz w:val="32"/>
          <w:szCs w:val="32"/>
        </w:rPr>
      </w:pPr>
    </w:p>
    <w:p w14:paraId="615F482F">
      <w:pPr>
        <w:jc w:val="right"/>
        <w:rPr>
          <w:rFonts w:eastAsia="仿宋_GB2312"/>
          <w:sz w:val="32"/>
          <w:szCs w:val="32"/>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439F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BD7F5F">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1MGM5ZTc0ZTc5OGM2YzVlNDI1NGE1ZGNiNDNi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3461E5B"/>
    <w:rsid w:val="03A6252E"/>
    <w:rsid w:val="04EA5F97"/>
    <w:rsid w:val="055E50A5"/>
    <w:rsid w:val="05664FA2"/>
    <w:rsid w:val="05D22568"/>
    <w:rsid w:val="05EF4C6B"/>
    <w:rsid w:val="07E129C9"/>
    <w:rsid w:val="08747238"/>
    <w:rsid w:val="09CB2614"/>
    <w:rsid w:val="09EA5159"/>
    <w:rsid w:val="0A2F45E4"/>
    <w:rsid w:val="0A4707FD"/>
    <w:rsid w:val="0AB467AA"/>
    <w:rsid w:val="0ABB6FAD"/>
    <w:rsid w:val="0BE726D0"/>
    <w:rsid w:val="0CB832EC"/>
    <w:rsid w:val="0CEE7983"/>
    <w:rsid w:val="0D4A53DE"/>
    <w:rsid w:val="0D5263D1"/>
    <w:rsid w:val="0DC46A3F"/>
    <w:rsid w:val="0DF304E6"/>
    <w:rsid w:val="0DF46257"/>
    <w:rsid w:val="0E1922E6"/>
    <w:rsid w:val="0E6C1CF8"/>
    <w:rsid w:val="0EEA79A9"/>
    <w:rsid w:val="0F240982"/>
    <w:rsid w:val="0F5F1445"/>
    <w:rsid w:val="0F636DD4"/>
    <w:rsid w:val="0F9C41F6"/>
    <w:rsid w:val="10342C9C"/>
    <w:rsid w:val="111D61CC"/>
    <w:rsid w:val="11AE5B1B"/>
    <w:rsid w:val="124E494F"/>
    <w:rsid w:val="12837116"/>
    <w:rsid w:val="13182493"/>
    <w:rsid w:val="13DF1999"/>
    <w:rsid w:val="144A4B91"/>
    <w:rsid w:val="145A6A37"/>
    <w:rsid w:val="15BD2D24"/>
    <w:rsid w:val="16185F0B"/>
    <w:rsid w:val="163601C7"/>
    <w:rsid w:val="167A791A"/>
    <w:rsid w:val="16805C6A"/>
    <w:rsid w:val="169833B1"/>
    <w:rsid w:val="16CA1B2D"/>
    <w:rsid w:val="16F0323F"/>
    <w:rsid w:val="17404EB2"/>
    <w:rsid w:val="17C26031"/>
    <w:rsid w:val="198E2E15"/>
    <w:rsid w:val="19F375CB"/>
    <w:rsid w:val="1A6B0852"/>
    <w:rsid w:val="1A7750CB"/>
    <w:rsid w:val="1AE45BF4"/>
    <w:rsid w:val="1B5F2A3D"/>
    <w:rsid w:val="1B6F4B00"/>
    <w:rsid w:val="1B832BB9"/>
    <w:rsid w:val="1C631B69"/>
    <w:rsid w:val="1D917042"/>
    <w:rsid w:val="1E4946EC"/>
    <w:rsid w:val="1E862824"/>
    <w:rsid w:val="1F2D62B8"/>
    <w:rsid w:val="1FBF7E7C"/>
    <w:rsid w:val="1FFF13CC"/>
    <w:rsid w:val="20416CA0"/>
    <w:rsid w:val="20877460"/>
    <w:rsid w:val="20A752B0"/>
    <w:rsid w:val="215D3678"/>
    <w:rsid w:val="21683061"/>
    <w:rsid w:val="21DE78B9"/>
    <w:rsid w:val="22134F86"/>
    <w:rsid w:val="22373840"/>
    <w:rsid w:val="226438BB"/>
    <w:rsid w:val="22813DB4"/>
    <w:rsid w:val="230B4359"/>
    <w:rsid w:val="23227358"/>
    <w:rsid w:val="233478BC"/>
    <w:rsid w:val="233C7869"/>
    <w:rsid w:val="23A6613D"/>
    <w:rsid w:val="245D2633"/>
    <w:rsid w:val="2465778B"/>
    <w:rsid w:val="24856B4C"/>
    <w:rsid w:val="251047F1"/>
    <w:rsid w:val="2616185B"/>
    <w:rsid w:val="261C4D09"/>
    <w:rsid w:val="26802AE7"/>
    <w:rsid w:val="26E966D9"/>
    <w:rsid w:val="274117E2"/>
    <w:rsid w:val="27A04C51"/>
    <w:rsid w:val="27BB4E1D"/>
    <w:rsid w:val="27FB7FC7"/>
    <w:rsid w:val="2802079B"/>
    <w:rsid w:val="280E46CB"/>
    <w:rsid w:val="28A505D0"/>
    <w:rsid w:val="2928137E"/>
    <w:rsid w:val="29340877"/>
    <w:rsid w:val="29374EAC"/>
    <w:rsid w:val="29FA689B"/>
    <w:rsid w:val="2AEE1614"/>
    <w:rsid w:val="2BA76BC1"/>
    <w:rsid w:val="2C3D53D7"/>
    <w:rsid w:val="2C440167"/>
    <w:rsid w:val="2CCC78C1"/>
    <w:rsid w:val="2DA6290B"/>
    <w:rsid w:val="2ED3590C"/>
    <w:rsid w:val="2F2A203B"/>
    <w:rsid w:val="2F3557EE"/>
    <w:rsid w:val="30F304E8"/>
    <w:rsid w:val="31372A0E"/>
    <w:rsid w:val="313A464E"/>
    <w:rsid w:val="33296FFB"/>
    <w:rsid w:val="33916367"/>
    <w:rsid w:val="33CD6EE7"/>
    <w:rsid w:val="34654F7B"/>
    <w:rsid w:val="34861C54"/>
    <w:rsid w:val="34B9474B"/>
    <w:rsid w:val="34BB4521"/>
    <w:rsid w:val="34CB1F9B"/>
    <w:rsid w:val="34FC3CCF"/>
    <w:rsid w:val="355861A1"/>
    <w:rsid w:val="3580325D"/>
    <w:rsid w:val="358A0A53"/>
    <w:rsid w:val="35B05E86"/>
    <w:rsid w:val="368E3315"/>
    <w:rsid w:val="36AC3612"/>
    <w:rsid w:val="36FB4A87"/>
    <w:rsid w:val="371D7C65"/>
    <w:rsid w:val="37452EE6"/>
    <w:rsid w:val="3858267B"/>
    <w:rsid w:val="388C7258"/>
    <w:rsid w:val="38D15043"/>
    <w:rsid w:val="38F4304F"/>
    <w:rsid w:val="3A8E6C86"/>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9B4B29"/>
    <w:rsid w:val="45DA57F2"/>
    <w:rsid w:val="46D53D10"/>
    <w:rsid w:val="471D708E"/>
    <w:rsid w:val="47504375"/>
    <w:rsid w:val="47D1108D"/>
    <w:rsid w:val="47ED69A2"/>
    <w:rsid w:val="482D5B0B"/>
    <w:rsid w:val="48A877D8"/>
    <w:rsid w:val="48EB2EC9"/>
    <w:rsid w:val="49030E9D"/>
    <w:rsid w:val="49317CA0"/>
    <w:rsid w:val="496073CA"/>
    <w:rsid w:val="49D62E2B"/>
    <w:rsid w:val="49DF2A77"/>
    <w:rsid w:val="49F62E2C"/>
    <w:rsid w:val="4A5E2A1E"/>
    <w:rsid w:val="4A6D4093"/>
    <w:rsid w:val="4AAC19DB"/>
    <w:rsid w:val="4B5F5F86"/>
    <w:rsid w:val="4B63653E"/>
    <w:rsid w:val="4D14274B"/>
    <w:rsid w:val="4D2F6B04"/>
    <w:rsid w:val="4D611A03"/>
    <w:rsid w:val="4DA8648A"/>
    <w:rsid w:val="4DB818D3"/>
    <w:rsid w:val="4E023A4E"/>
    <w:rsid w:val="4E15237D"/>
    <w:rsid w:val="4E7174A2"/>
    <w:rsid w:val="4E9C05E2"/>
    <w:rsid w:val="4ED561A6"/>
    <w:rsid w:val="4F35295C"/>
    <w:rsid w:val="4F455F5A"/>
    <w:rsid w:val="500876B4"/>
    <w:rsid w:val="500B0654"/>
    <w:rsid w:val="50516200"/>
    <w:rsid w:val="513719A2"/>
    <w:rsid w:val="51CE00DD"/>
    <w:rsid w:val="523D1450"/>
    <w:rsid w:val="529A65BD"/>
    <w:rsid w:val="53656A3D"/>
    <w:rsid w:val="536C48AE"/>
    <w:rsid w:val="53D8335D"/>
    <w:rsid w:val="53F43779"/>
    <w:rsid w:val="547F5CB0"/>
    <w:rsid w:val="5505702D"/>
    <w:rsid w:val="55085A60"/>
    <w:rsid w:val="55565F7E"/>
    <w:rsid w:val="55F10BEA"/>
    <w:rsid w:val="564222AA"/>
    <w:rsid w:val="56525789"/>
    <w:rsid w:val="569D4E33"/>
    <w:rsid w:val="5759236E"/>
    <w:rsid w:val="58D47337"/>
    <w:rsid w:val="592E226E"/>
    <w:rsid w:val="594A2799"/>
    <w:rsid w:val="59F52A0B"/>
    <w:rsid w:val="5A1540F6"/>
    <w:rsid w:val="5A2852CA"/>
    <w:rsid w:val="5A822210"/>
    <w:rsid w:val="5AED6742"/>
    <w:rsid w:val="5B056C58"/>
    <w:rsid w:val="5B1B414A"/>
    <w:rsid w:val="5B2C2259"/>
    <w:rsid w:val="5BD03CF4"/>
    <w:rsid w:val="5BED59B0"/>
    <w:rsid w:val="5C4E28F2"/>
    <w:rsid w:val="5D6E6C4A"/>
    <w:rsid w:val="5D8C10AD"/>
    <w:rsid w:val="5EB34C8F"/>
    <w:rsid w:val="5F606ACD"/>
    <w:rsid w:val="602C2F4B"/>
    <w:rsid w:val="604023D3"/>
    <w:rsid w:val="605D7A55"/>
    <w:rsid w:val="617C7487"/>
    <w:rsid w:val="62BE1E54"/>
    <w:rsid w:val="62DE42A4"/>
    <w:rsid w:val="62E018F0"/>
    <w:rsid w:val="63131CC5"/>
    <w:rsid w:val="64D33629"/>
    <w:rsid w:val="65317E63"/>
    <w:rsid w:val="655621F8"/>
    <w:rsid w:val="65C0378C"/>
    <w:rsid w:val="666440B4"/>
    <w:rsid w:val="672956B8"/>
    <w:rsid w:val="67554762"/>
    <w:rsid w:val="682A1615"/>
    <w:rsid w:val="686B36F5"/>
    <w:rsid w:val="688E0268"/>
    <w:rsid w:val="68BD5ADB"/>
    <w:rsid w:val="69C36A50"/>
    <w:rsid w:val="69E91EAC"/>
    <w:rsid w:val="6A1F767C"/>
    <w:rsid w:val="6BB43CA6"/>
    <w:rsid w:val="6C186CC8"/>
    <w:rsid w:val="6C440AD6"/>
    <w:rsid w:val="6CC92692"/>
    <w:rsid w:val="6D1145B2"/>
    <w:rsid w:val="6DEC7F51"/>
    <w:rsid w:val="6E2E3D36"/>
    <w:rsid w:val="6E315495"/>
    <w:rsid w:val="6E7F36C9"/>
    <w:rsid w:val="6E994AD8"/>
    <w:rsid w:val="6EBB69AE"/>
    <w:rsid w:val="6F6D0E8A"/>
    <w:rsid w:val="70F42ADA"/>
    <w:rsid w:val="71353C29"/>
    <w:rsid w:val="72006856"/>
    <w:rsid w:val="725F4517"/>
    <w:rsid w:val="72EF2DCF"/>
    <w:rsid w:val="73C179F6"/>
    <w:rsid w:val="74F87D45"/>
    <w:rsid w:val="75BE06D4"/>
    <w:rsid w:val="761262E7"/>
    <w:rsid w:val="768E3FBD"/>
    <w:rsid w:val="76984D64"/>
    <w:rsid w:val="76E9529A"/>
    <w:rsid w:val="77232F63"/>
    <w:rsid w:val="77682FDD"/>
    <w:rsid w:val="78045146"/>
    <w:rsid w:val="781F4CEB"/>
    <w:rsid w:val="7895335E"/>
    <w:rsid w:val="79617C03"/>
    <w:rsid w:val="7A0B4E92"/>
    <w:rsid w:val="7A4A5A54"/>
    <w:rsid w:val="7A9D241E"/>
    <w:rsid w:val="7AAF79AC"/>
    <w:rsid w:val="7AD43C48"/>
    <w:rsid w:val="7B1D5B01"/>
    <w:rsid w:val="7B2F3497"/>
    <w:rsid w:val="7B5573A2"/>
    <w:rsid w:val="7B6018A2"/>
    <w:rsid w:val="7BB0099E"/>
    <w:rsid w:val="7BE0356B"/>
    <w:rsid w:val="7C436B20"/>
    <w:rsid w:val="7CC0084B"/>
    <w:rsid w:val="7D323E73"/>
    <w:rsid w:val="7D886C8E"/>
    <w:rsid w:val="7D9F2B56"/>
    <w:rsid w:val="7E1F0D55"/>
    <w:rsid w:val="7E3E236F"/>
    <w:rsid w:val="7EAF0255"/>
    <w:rsid w:val="7EC14D4E"/>
    <w:rsid w:val="7F1C7CB2"/>
    <w:rsid w:val="7F8F7763"/>
    <w:rsid w:val="7FAA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3112</Words>
  <Characters>3348</Characters>
  <Lines>34</Lines>
  <Paragraphs>9</Paragraphs>
  <TotalTime>14</TotalTime>
  <ScaleCrop>false</ScaleCrop>
  <LinksUpToDate>false</LinksUpToDate>
  <CharactersWithSpaces>3375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2024-08-28T07:08:00Z</cp:lastPrinted>
  <dcterms:modified xsi:type="dcterms:W3CDTF">2025-03-05T03:10:00Z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DE739CE569854A23A7E509740F94B786_13</vt:lpwstr>
  </property>
  <property fmtid="{D5CDD505-2E9C-101B-9397-08002B2CF9AE}" pid="4" name="KSOTemplateDocerSaveRecord">
    <vt:lpwstr>eyJoZGlkIjoiOTFkYjZjY2UyMjE5OTdmMmQ1OThlYTAyYmY4ZjczMTYiLCJ1c2VySWQiOiIzODA4NzcxMzIifQ==</vt:lpwstr>
  </property>
</Properties>
</file>