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before="162" w:line="230" w:lineRule="auto"/>
        <w:rPr>
          <w:rFonts w:hint="default" w:ascii="Times New Roman" w:hAnsi="Times New Roman" w:eastAsia="方正小标宋简体" w:cs="Times New Roman"/>
          <w:spacing w:val="9"/>
          <w:sz w:val="44"/>
          <w:szCs w:val="44"/>
        </w:rPr>
      </w:pPr>
      <w:r>
        <w:rPr>
          <w:rFonts w:hint="default" w:ascii="Times New Roman" w:hAnsi="Times New Roman" w:eastAsia="黑体" w:cs="Times New Roman"/>
          <w:spacing w:val="-4"/>
          <w:sz w:val="31"/>
          <w:szCs w:val="31"/>
        </w:rPr>
        <w:t>附件</w:t>
      </w:r>
      <w:r>
        <w:rPr>
          <w:rFonts w:hint="default" w:ascii="Times New Roman" w:hAnsi="Times New Roman" w:eastAsia="黑体" w:cs="Times New Roman"/>
          <w:spacing w:val="-60"/>
          <w:sz w:val="31"/>
          <w:szCs w:val="31"/>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rPr>
          <w:rFonts w:hint="default" w:ascii="Times New Roman" w:hAnsi="Times New Roman" w:eastAsia="方正小标宋简体" w:cs="Times New Roman"/>
          <w:spacing w:val="9"/>
          <w:sz w:val="44"/>
          <w:szCs w:val="44"/>
        </w:rPr>
      </w:pPr>
      <w:r>
        <w:rPr>
          <w:rFonts w:hint="default" w:ascii="Times New Roman" w:hAnsi="Times New Roman" w:eastAsia="方正小标宋简体" w:cs="Times New Roman"/>
          <w:spacing w:val="9"/>
          <w:sz w:val="44"/>
          <w:szCs w:val="44"/>
        </w:rPr>
        <w:t>钟楼区收回乡镇（街道）行政处</w:t>
      </w:r>
      <w:r>
        <w:rPr>
          <w:rFonts w:hint="eastAsia" w:ascii="Times New Roman" w:hAnsi="Times New Roman" w:eastAsia="方正小标宋简体" w:cs="Times New Roman"/>
          <w:spacing w:val="9"/>
          <w:sz w:val="44"/>
          <w:szCs w:val="44"/>
          <w:lang w:val="en-US" w:eastAsia="zh-CN"/>
        </w:rPr>
        <w:t>罚</w:t>
      </w:r>
      <w:r>
        <w:rPr>
          <w:rFonts w:hint="default" w:ascii="Times New Roman" w:hAnsi="Times New Roman" w:eastAsia="方正小标宋简体" w:cs="Times New Roman"/>
          <w:spacing w:val="9"/>
          <w:sz w:val="44"/>
          <w:szCs w:val="44"/>
        </w:rPr>
        <w:t>权</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8"/>
          <w:sz w:val="44"/>
          <w:szCs w:val="44"/>
        </w:rPr>
        <w:t>赋权事项清单</w:t>
      </w:r>
    </w:p>
    <w:tbl>
      <w:tblPr>
        <w:tblStyle w:val="5"/>
        <w:tblW w:w="922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1455"/>
        <w:gridCol w:w="3840"/>
        <w:gridCol w:w="2220"/>
        <w:gridCol w:w="9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47" w:hRule="atLeast"/>
          <w:tblHeader/>
        </w:trPr>
        <w:tc>
          <w:tcPr>
            <w:tcW w:w="735"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455"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基本编码</w:t>
            </w:r>
          </w:p>
        </w:tc>
        <w:tc>
          <w:tcPr>
            <w:tcW w:w="384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权力名称</w:t>
            </w:r>
          </w:p>
        </w:tc>
        <w:tc>
          <w:tcPr>
            <w:tcW w:w="222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收回部门</w:t>
            </w:r>
          </w:p>
        </w:tc>
        <w:tc>
          <w:tcPr>
            <w:tcW w:w="975"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13"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455" w:type="dxa"/>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320217602000</w:t>
            </w:r>
          </w:p>
        </w:tc>
        <w:tc>
          <w:tcPr>
            <w:tcW w:w="3840" w:type="dxa"/>
            <w:shd w:val="clear" w:color="auto" w:fill="auto"/>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对履带车、铁轮车或者超重、超高、超长车辆擅自在城市道路上行驶的处罚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9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320217662000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对其他损害、侵占城市道路行为的处罚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2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320217435000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对擅自占用或者挖掘城市道路处罚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1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320217660000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对未在城市道路施工现场设置明显标志和安全防围设施的处罚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3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320217663000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对依附于城市道路建设各种管线、杆线等设施，不按照规定办理批准手续的处罚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92"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320217784000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对擅自在桥梁或者路灯设施上设置广告牌或者其他挂浮物的处罚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7"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7</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320225095000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对烟花爆竹批发企业向零售经营者供应礼花弹等按照国家标准规定应当由专业人员燃放的烟花爆竹的处罚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2"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8</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320225322000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对烟花爆竹批发企业仓储设施新建、改建、扩建后，未重新申请办理许可手续的处罚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0"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9</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320225297000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对烟花爆竹批发企业变更企业名称、主要负责人、注册地址，未申请办理许可证变更手续的处罚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13"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10</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320225232000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对烟花爆竹批发企业向未取得烟花爆竹安全生产许可证的单位或者个人销售烟火药、黑火药、引火线的处罚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cantSplit/>
          <w:trHeight w:val="665"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320225114000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对烟花爆竹批发企业向零售经营者供应非法生产、经营的烟花爆竹的处罚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43"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320225038000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对烟花爆竹批发企业在城市建成区内设立烟花爆竹储存仓库，或者在批发（展示）场所摆放有药样品的处罚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72"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320225303000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对烟花爆竹批发企业采购和销售质量不符合国家标准或者行业标准规定的烟花爆竹的处罚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73"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320225034000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对烟花爆竹批发企业在仓库内违反国家标准或者行业标准规定储存烟花爆竹的处罚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02"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5</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320225116000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对烟花爆竹批发企业在烟花爆竹经营许可证载明的仓库以外储存烟花爆竹的处罚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52"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320225113000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对烟花爆竹批发企业对假冒伪劣、过期、含有超量、违禁药物以及其他存在严重质量问题的烟花爆竹未及时销毁的处罚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65"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320225072000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对烟花爆竹批发企业未执行合同管理、流向登记制度或者未按照规定应用烟花爆竹流向管理信息系统的处罚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eastAsia" w:ascii="Times New Roman" w:hAnsi="Times New Roman" w:eastAsia="仿宋_GB2312" w:cs="Times New Roman"/>
                <w:i w:val="0"/>
                <w:iCs w:val="0"/>
                <w:color w:val="000000"/>
                <w:kern w:val="0"/>
                <w:sz w:val="20"/>
                <w:szCs w:val="20"/>
                <w:highlight w:val="none"/>
                <w:u w:val="none"/>
                <w:lang w:val="en-US" w:eastAsia="zh-CN" w:bidi="ar"/>
              </w:rPr>
              <w:t>18</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320225234000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对烟花爆竹批发企业未将黑火药、引火线的采购、销售记录报所在地县级安全监管局备案的处罚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90"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320225089000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对烟花爆竹批发企业向未取得零售许可证的单位或者个人销售烟花爆竹的处罚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钟楼区应急管理局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7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eastAsia" w:ascii="Times New Roman" w:hAnsi="Times New Roman" w:eastAsia="仿宋_GB2312" w:cs="Times New Roman"/>
                <w:i w:val="0"/>
                <w:iCs w:val="0"/>
                <w:color w:val="000000"/>
                <w:kern w:val="0"/>
                <w:sz w:val="20"/>
                <w:szCs w:val="20"/>
                <w:highlight w:val="none"/>
                <w:u w:val="none"/>
                <w:lang w:val="en-US" w:eastAsia="zh-CN" w:bidi="ar"/>
              </w:rPr>
              <w:t>20</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320231231000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对无照经营行为的处罚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695"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eastAsia" w:ascii="Times New Roman" w:hAnsi="Times New Roman" w:eastAsia="仿宋_GB2312" w:cs="Times New Roman"/>
                <w:i w:val="0"/>
                <w:iCs w:val="0"/>
                <w:color w:val="000000"/>
                <w:kern w:val="0"/>
                <w:sz w:val="20"/>
                <w:szCs w:val="20"/>
                <w:highlight w:val="none"/>
                <w:u w:val="none"/>
                <w:lang w:val="en-US" w:eastAsia="zh-CN" w:bidi="ar"/>
              </w:rPr>
              <w:t>21</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320272044000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对药品的生产企业、经营企业、药物非临床安全性评价研究机构、药物临床试验机构未按规定实施药品生产质量管理规范、药品经营质量管理规范、药物临床试验质量管理规范、药物非临床研究质量管理规范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170"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eastAsia" w:ascii="Times New Roman" w:hAnsi="Times New Roman" w:eastAsia="仿宋_GB2312" w:cs="Times New Roman"/>
                <w:i w:val="0"/>
                <w:iCs w:val="0"/>
                <w:color w:val="000000"/>
                <w:kern w:val="0"/>
                <w:sz w:val="20"/>
                <w:szCs w:val="20"/>
                <w:highlight w:val="none"/>
                <w:u w:val="none"/>
                <w:lang w:val="en-US" w:eastAsia="zh-CN" w:bidi="ar"/>
              </w:rPr>
              <w:t>22</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320272040000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对未取得《药品生产许可证》、《药品经营许可证》或者《医疗机构制剂许可证》生产、销售药品、配制制剂的处罚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cantSplit/>
          <w:trHeight w:val="117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23</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320231704000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对餐具、饮具和盛放直接入口食品的容器，使用前未经洗净、消毒或者清洗消毒不合格，或者餐饮服务设施、设备未按规定定期维护、清洗、校验的处罚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00"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24</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320231737000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对食品生产经营者不立即停止生产经营、不主动召回、不按规定时限启动召回、不按照召回计划召回不安全食品或者不按照规定处置不安全食品的处罚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2"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25</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320231670000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对食品等产品销售者未建立并执行进货检查验收制度的处罚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8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26</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320231712000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对食品生产企业、餐饮服务提供者未按规定制定、实施生产经营过程控制要求的处罚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69"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27</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320231705000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对食品生产经营者安排未取得健康证明或者患有国务院卫生行政部门规定的有碍食品安全疾病的人员从事接触直接入口食品的工作的处罚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35"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28</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320231676000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对未取得食品生产经营许可从事食品生产经营活动，或者未取得食品添加剂生产许可从事食品添加剂生产活动的处罚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90"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29</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320231681000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对经营未按规定进行检疫或者检疫不合格的肉类，或者生产经营未经检验或者检验不合格肉类制品的处罚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97"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30</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320208004000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对携带清真禁忌食品、物品进入清真食品的专营场所行为的处罚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119"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31</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320208005000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对在非专营清真食品场所内设置清真食品柜台或者摊点，未采取有效措施，与清真禁忌食品、物品柜台或者摊点相隔离行为的处罚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59"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32</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320208006000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对邻近清真食品专营场所设置清真禁忌食品、物品经营场所或者摊点，未与清真食品专营场所保持适当距离或者未采取相应的隔离措施，影响清真食品专营场所的经营活动行为的处罚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5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33</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320208007000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对未按少数民族的清真饮食习俗屠宰畜禽或者加工、制作清真食品行为的处罚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99"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34</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320208008000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对未按照清真要求采购制成品、原料行为的处罚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56"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35</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320208009000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对清真食品的运输车辆、计量器具、储藏容器和加工、储存、销售的场地，用以运送、称量、存放清真禁忌食品、物品行为的处罚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886"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36</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320208010000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对专门从事清真食品生产、经营的企业和个体工商户在其字号、招牌上使用有清真饮食习俗的少数民族禁忌的语言、文字、图像的；或者其他从事食品生产、经营的企业和个体工商户在其字号、招牌上使用</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清真</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字样或者标有清真含义符号行为的处罚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799"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37</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320208011000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对企业和个体工商户在其生产、经营的清真食品的名称、包装上使用有清真饮食习俗的少数民族禁忌的语言、文字、图像的；或者非清真食品的名称、包装上使用“清真”字样或者标有清真含义的符号行为的处罚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01"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38</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320208012000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对伪造、转让、租借或者买卖清真标志牌行为的处罚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22"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39</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320208013000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对宗教活动场所未建立有关管理制度或者管理制度不符合要求的处罚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93"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40</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320208020000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对假冒宗教教职人员进行宗教活动或者骗取钱财等违法活动的处罚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钟楼区民族宗教事务局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7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41</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320217796000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对机动车在桥梁或者非指定的城市道路上试刹车的处罚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621"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42</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320217178000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33"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43</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320217179000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对在历史建筑上刻划、涂污的处罚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666"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44</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320217785000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21"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45</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320217184000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对未经批准在历史文化名城、名镇、名村保护范围内拆除历史建筑以外的建筑物、构筑物或者其他设施，或者在活动过程中对传统格局、历史风貌或者历史建筑构成破坏性影响的的处罚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35"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46</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320217008000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对损坏或者擅自迁移、拆除历史建筑的处罚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26"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47</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320217118000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对擅自设置、移动、涂改或者损毁历史文化街区、名镇、名村标志牌的处罚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钟楼区城市管理局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6"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320272113000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对药品生产、经营企业在经药品监督管理部门核准的地址以外的场所现货销售药品的处罚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87"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320272217000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对非法收购药品的处罚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16"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50</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320231680000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对经营病死、毒死或者死因不明的禽、畜、兽、水产动物肉类，或者生产经营其制品的处罚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钟楼区市场监督管理局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78"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51</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320205008000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违反国家有关规定举办学校或其他教育机构的处罚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钟楼区教育局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00" w:hRule="atLeast"/>
        </w:trPr>
        <w:tc>
          <w:tcPr>
            <w:tcW w:w="73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52</w:t>
            </w:r>
          </w:p>
        </w:tc>
        <w:tc>
          <w:tcPr>
            <w:tcW w:w="145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320205035000</w:t>
            </w:r>
          </w:p>
        </w:tc>
        <w:tc>
          <w:tcPr>
            <w:tcW w:w="3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擅自招收幼儿、设施威胁幼儿安全、教育损害幼儿身心健康的处罚</w:t>
            </w:r>
          </w:p>
        </w:tc>
        <w:tc>
          <w:tcPr>
            <w:tcW w:w="2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钟楼区教育局</w:t>
            </w:r>
          </w:p>
        </w:tc>
        <w:tc>
          <w:tcPr>
            <w:tcW w:w="9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67CA46"/>
    <w:rsid w:val="FE67C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2025-03-17T13:49:00Z</dcterms:created>
  <dc:creator>二水</dc:creator>
  <cp:lastModifiedBy>二水</cp:lastModifiedBy>
  <dcterms:modified xsi:type="dcterms:W3CDTF">2025-03-17T13:49:59Z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FF4B2347CE2D40C7F7B7D767A134C579_41</vt:lpwstr>
  </property>
</Properties>
</file>