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1CD10">
      <w:pPr>
        <w:adjustRightInd w:val="0"/>
        <w:snapToGrid w:val="0"/>
        <w:spacing w:line="570" w:lineRule="exact"/>
        <w:rPr>
          <w:rFonts w:eastAsia="仿宋_GB2312"/>
          <w:szCs w:val="32"/>
        </w:rPr>
      </w:pPr>
      <w:r>
        <w:rPr>
          <w:rFonts w:hint="eastAsia" w:eastAsia="仿宋_GB2312"/>
          <w:szCs w:val="32"/>
        </w:rPr>
        <w:t>附件1</w:t>
      </w:r>
    </w:p>
    <w:p w14:paraId="65710310">
      <w:pPr>
        <w:autoSpaceDE w:val="0"/>
        <w:autoSpaceDN w:val="0"/>
        <w:adjustRightInd w:val="0"/>
        <w:spacing w:beforeLines="50" w:afterLines="50"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东方村党组织巡察整改进展情况</w:t>
      </w:r>
    </w:p>
    <w:p w14:paraId="081FFAD8">
      <w:pPr>
        <w:autoSpaceDE w:val="0"/>
        <w:autoSpaceDN w:val="0"/>
        <w:adjustRightInd w:val="0"/>
        <w:spacing w:beforeLines="50" w:afterLines="50" w:line="600" w:lineRule="exact"/>
        <w:jc w:val="left"/>
        <w:rPr>
          <w:rFonts w:ascii="仿宋_GB2312" w:eastAsia="仿宋_GB2312"/>
          <w:bCs/>
          <w:kern w:val="0"/>
          <w:szCs w:val="32"/>
          <w:u w:val="single"/>
        </w:rPr>
      </w:pPr>
      <w:r>
        <w:rPr>
          <w:rFonts w:hint="eastAsia" w:ascii="仿宋_GB2312" w:eastAsia="仿宋_GB2312"/>
          <w:bCs/>
          <w:kern w:val="0"/>
          <w:szCs w:val="32"/>
        </w:rPr>
        <w:t>填写时间</w:t>
      </w:r>
      <w:r>
        <w:rPr>
          <w:rFonts w:hint="eastAsia" w:ascii="仿宋_GB2312" w:eastAsia="仿宋_GB2312"/>
          <w:bCs/>
          <w:kern w:val="0"/>
          <w:szCs w:val="32"/>
          <w:u w:val="single"/>
        </w:rPr>
        <w:t xml:space="preserve">  </w:t>
      </w:r>
      <w:r>
        <w:rPr>
          <w:rFonts w:eastAsia="仿宋_GB2312"/>
          <w:bCs/>
          <w:kern w:val="0"/>
          <w:szCs w:val="32"/>
          <w:u w:val="single"/>
        </w:rPr>
        <w:t>2021年10月14日</w:t>
      </w:r>
      <w:r>
        <w:rPr>
          <w:rFonts w:hint="eastAsia" w:eastAsia="仿宋_GB2312"/>
          <w:bCs/>
          <w:kern w:val="0"/>
          <w:szCs w:val="32"/>
          <w:u w:val="single"/>
        </w:rPr>
        <w:t xml:space="preserve">  </w:t>
      </w:r>
      <w:r>
        <w:rPr>
          <w:rFonts w:hint="eastAsia" w:ascii="仿宋_GB2312" w:eastAsia="仿宋_GB2312"/>
          <w:bCs/>
          <w:kern w:val="0"/>
          <w:szCs w:val="32"/>
        </w:rPr>
        <w:t xml:space="preserve">  党组织盖章</w:t>
      </w:r>
      <w:r>
        <w:rPr>
          <w:rFonts w:hint="eastAsia" w:ascii="仿宋_GB2312" w:eastAsia="仿宋_GB2312"/>
          <w:bCs/>
          <w:kern w:val="0"/>
          <w:szCs w:val="32"/>
          <w:u w:val="single"/>
        </w:rPr>
        <w:t xml:space="preserve">                </w:t>
      </w:r>
      <w:r>
        <w:rPr>
          <w:rFonts w:hint="eastAsia" w:ascii="仿宋_GB2312" w:eastAsia="仿宋_GB2312"/>
          <w:bCs/>
          <w:kern w:val="0"/>
          <w:szCs w:val="32"/>
        </w:rPr>
        <w:t xml:space="preserve">    负责人签字</w:t>
      </w:r>
      <w:r>
        <w:rPr>
          <w:rFonts w:hint="eastAsia" w:ascii="仿宋_GB2312" w:eastAsia="仿宋_GB2312"/>
          <w:bCs/>
          <w:kern w:val="0"/>
          <w:szCs w:val="32"/>
          <w:u w:val="single"/>
        </w:rPr>
        <w:t xml:space="preserve">                  </w:t>
      </w:r>
    </w:p>
    <w:tbl>
      <w:tblPr>
        <w:tblStyle w:val="4"/>
        <w:tblW w:w="136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701"/>
        <w:gridCol w:w="1984"/>
        <w:gridCol w:w="2934"/>
        <w:gridCol w:w="3555"/>
        <w:gridCol w:w="1289"/>
        <w:gridCol w:w="1375"/>
      </w:tblGrid>
      <w:tr w14:paraId="05221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blHeader/>
          <w:jc w:val="center"/>
        </w:trPr>
        <w:tc>
          <w:tcPr>
            <w:tcW w:w="851" w:type="dxa"/>
            <w:vAlign w:val="center"/>
          </w:tcPr>
          <w:p w14:paraId="0BEEB091">
            <w:pPr>
              <w:autoSpaceDE w:val="0"/>
              <w:autoSpaceDN w:val="0"/>
              <w:adjustRightInd w:val="0"/>
              <w:rPr>
                <w:rFonts w:eastAsia="黑体"/>
                <w:bCs/>
                <w:kern w:val="0"/>
                <w:sz w:val="24"/>
              </w:rPr>
            </w:pPr>
            <w:r>
              <w:rPr>
                <w:rFonts w:eastAsia="黑体"/>
                <w:bCs/>
                <w:kern w:val="0"/>
                <w:sz w:val="24"/>
              </w:rPr>
              <w:t>序号</w:t>
            </w:r>
          </w:p>
        </w:tc>
        <w:tc>
          <w:tcPr>
            <w:tcW w:w="3685" w:type="dxa"/>
            <w:gridSpan w:val="2"/>
            <w:tcMar>
              <w:top w:w="170" w:type="dxa"/>
              <w:bottom w:w="170" w:type="dxa"/>
            </w:tcMar>
            <w:vAlign w:val="center"/>
          </w:tcPr>
          <w:p w14:paraId="231C8577">
            <w:pPr>
              <w:autoSpaceDE w:val="0"/>
              <w:autoSpaceDN w:val="0"/>
              <w:adjustRightInd w:val="0"/>
              <w:rPr>
                <w:rFonts w:eastAsia="黑体"/>
                <w:bCs/>
                <w:kern w:val="0"/>
                <w:sz w:val="24"/>
              </w:rPr>
            </w:pPr>
            <w:r>
              <w:rPr>
                <w:rFonts w:eastAsia="黑体"/>
                <w:bCs/>
                <w:kern w:val="0"/>
                <w:sz w:val="24"/>
              </w:rPr>
              <w:t>反馈问题</w:t>
            </w:r>
          </w:p>
        </w:tc>
        <w:tc>
          <w:tcPr>
            <w:tcW w:w="2934" w:type="dxa"/>
            <w:tcMar>
              <w:top w:w="170" w:type="dxa"/>
              <w:bottom w:w="170" w:type="dxa"/>
            </w:tcMar>
            <w:vAlign w:val="center"/>
          </w:tcPr>
          <w:p w14:paraId="5CD98FAE">
            <w:pPr>
              <w:autoSpaceDE w:val="0"/>
              <w:autoSpaceDN w:val="0"/>
              <w:adjustRightInd w:val="0"/>
              <w:rPr>
                <w:rFonts w:eastAsia="黑体"/>
                <w:bCs/>
                <w:kern w:val="0"/>
                <w:sz w:val="24"/>
              </w:rPr>
            </w:pPr>
            <w:r>
              <w:rPr>
                <w:rFonts w:eastAsia="黑体"/>
                <w:bCs/>
                <w:kern w:val="0"/>
                <w:sz w:val="24"/>
              </w:rPr>
              <w:t>整改任务和措施</w:t>
            </w:r>
          </w:p>
        </w:tc>
        <w:tc>
          <w:tcPr>
            <w:tcW w:w="3555" w:type="dxa"/>
            <w:tcMar>
              <w:top w:w="170" w:type="dxa"/>
              <w:bottom w:w="170" w:type="dxa"/>
            </w:tcMar>
            <w:vAlign w:val="center"/>
          </w:tcPr>
          <w:p w14:paraId="4D8408CE">
            <w:pPr>
              <w:autoSpaceDE w:val="0"/>
              <w:autoSpaceDN w:val="0"/>
              <w:adjustRightInd w:val="0"/>
              <w:rPr>
                <w:rFonts w:eastAsia="黑体"/>
                <w:bCs/>
                <w:kern w:val="0"/>
                <w:sz w:val="24"/>
              </w:rPr>
            </w:pPr>
            <w:r>
              <w:rPr>
                <w:rFonts w:eastAsia="黑体"/>
                <w:bCs/>
                <w:kern w:val="0"/>
                <w:sz w:val="24"/>
              </w:rPr>
              <w:t>整改进展和成效</w:t>
            </w:r>
          </w:p>
        </w:tc>
        <w:tc>
          <w:tcPr>
            <w:tcW w:w="1289" w:type="dxa"/>
            <w:tcMar>
              <w:top w:w="170" w:type="dxa"/>
              <w:bottom w:w="170" w:type="dxa"/>
            </w:tcMar>
            <w:vAlign w:val="center"/>
          </w:tcPr>
          <w:p w14:paraId="4D4909F3">
            <w:pPr>
              <w:autoSpaceDE w:val="0"/>
              <w:autoSpaceDN w:val="0"/>
              <w:adjustRightInd w:val="0"/>
              <w:rPr>
                <w:rFonts w:eastAsia="黑体"/>
                <w:bCs/>
                <w:kern w:val="0"/>
                <w:sz w:val="24"/>
              </w:rPr>
            </w:pPr>
            <w:r>
              <w:rPr>
                <w:rFonts w:eastAsia="黑体"/>
                <w:bCs/>
                <w:kern w:val="0"/>
                <w:sz w:val="24"/>
              </w:rPr>
              <w:t>责任人</w:t>
            </w:r>
          </w:p>
        </w:tc>
        <w:tc>
          <w:tcPr>
            <w:tcW w:w="1375" w:type="dxa"/>
            <w:tcMar>
              <w:top w:w="170" w:type="dxa"/>
              <w:bottom w:w="170" w:type="dxa"/>
            </w:tcMar>
            <w:vAlign w:val="center"/>
          </w:tcPr>
          <w:p w14:paraId="19B6F38B">
            <w:pPr>
              <w:autoSpaceDE w:val="0"/>
              <w:autoSpaceDN w:val="0"/>
              <w:adjustRightInd w:val="0"/>
              <w:rPr>
                <w:rFonts w:eastAsia="黑体"/>
                <w:bCs/>
                <w:kern w:val="0"/>
                <w:sz w:val="24"/>
              </w:rPr>
            </w:pPr>
            <w:r>
              <w:rPr>
                <w:rFonts w:eastAsia="黑体"/>
                <w:bCs/>
                <w:kern w:val="0"/>
                <w:sz w:val="24"/>
              </w:rPr>
              <w:t>备注</w:t>
            </w:r>
          </w:p>
        </w:tc>
      </w:tr>
      <w:tr w14:paraId="1FDD3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restart"/>
            <w:vAlign w:val="center"/>
          </w:tcPr>
          <w:p w14:paraId="17C76300">
            <w:pPr>
              <w:autoSpaceDE w:val="0"/>
              <w:autoSpaceDN w:val="0"/>
              <w:adjustRightInd w:val="0"/>
              <w:spacing w:line="300" w:lineRule="exact"/>
              <w:rPr>
                <w:rFonts w:eastAsia="仿宋_GB2312"/>
                <w:bCs/>
                <w:kern w:val="0"/>
                <w:sz w:val="24"/>
              </w:rPr>
            </w:pPr>
            <w:r>
              <w:rPr>
                <w:rFonts w:eastAsia="仿宋_GB2312"/>
                <w:bCs/>
                <w:kern w:val="0"/>
                <w:sz w:val="24"/>
              </w:rPr>
              <w:t>1</w:t>
            </w:r>
          </w:p>
        </w:tc>
        <w:tc>
          <w:tcPr>
            <w:tcW w:w="1701" w:type="dxa"/>
            <w:vMerge w:val="restart"/>
            <w:tcMar>
              <w:top w:w="170" w:type="dxa"/>
              <w:bottom w:w="170" w:type="dxa"/>
            </w:tcMar>
            <w:vAlign w:val="center"/>
          </w:tcPr>
          <w:p w14:paraId="35C19AAB">
            <w:pPr>
              <w:autoSpaceDE w:val="0"/>
              <w:autoSpaceDN w:val="0"/>
              <w:adjustRightInd w:val="0"/>
              <w:spacing w:line="300" w:lineRule="exact"/>
              <w:rPr>
                <w:rFonts w:eastAsia="仿宋_GB2312"/>
                <w:bCs/>
                <w:kern w:val="0"/>
                <w:sz w:val="24"/>
              </w:rPr>
            </w:pPr>
            <w:r>
              <w:rPr>
                <w:rFonts w:eastAsia="仿宋_GB2312"/>
                <w:bCs/>
                <w:kern w:val="0"/>
                <w:sz w:val="24"/>
              </w:rPr>
              <w:t>贯彻执行上级决策部署不够有力</w:t>
            </w:r>
          </w:p>
        </w:tc>
        <w:tc>
          <w:tcPr>
            <w:tcW w:w="1984" w:type="dxa"/>
            <w:tcMar>
              <w:top w:w="170" w:type="dxa"/>
              <w:bottom w:w="170" w:type="dxa"/>
            </w:tcMar>
            <w:vAlign w:val="center"/>
          </w:tcPr>
          <w:p w14:paraId="2E6ABEBE">
            <w:pPr>
              <w:autoSpaceDE w:val="0"/>
              <w:autoSpaceDN w:val="0"/>
              <w:adjustRightInd w:val="0"/>
              <w:spacing w:line="300" w:lineRule="exact"/>
              <w:rPr>
                <w:rFonts w:eastAsia="仿宋_GB2312"/>
                <w:bCs/>
                <w:kern w:val="0"/>
                <w:sz w:val="24"/>
              </w:rPr>
            </w:pPr>
            <w:r>
              <w:rPr>
                <w:rFonts w:eastAsia="仿宋_GB2312"/>
                <w:bCs/>
                <w:kern w:val="0"/>
                <w:sz w:val="24"/>
              </w:rPr>
              <w:t>推进乡村振兴战略不到位</w:t>
            </w:r>
          </w:p>
        </w:tc>
        <w:tc>
          <w:tcPr>
            <w:tcW w:w="2934" w:type="dxa"/>
            <w:tcMar>
              <w:top w:w="170" w:type="dxa"/>
              <w:bottom w:w="170" w:type="dxa"/>
            </w:tcMar>
          </w:tcPr>
          <w:p w14:paraId="72299969">
            <w:pPr>
              <w:spacing w:line="300" w:lineRule="exact"/>
              <w:rPr>
                <w:rFonts w:eastAsia="仿宋_GB2312"/>
                <w:bCs/>
                <w:sz w:val="24"/>
              </w:rPr>
            </w:pPr>
            <w:r>
              <w:rPr>
                <w:rFonts w:eastAsia="仿宋_GB2312"/>
                <w:bCs/>
                <w:sz w:val="24"/>
              </w:rPr>
              <w:t>1．召开“三委”会会议，制定2021-2025年五年发展规划方案，经由村民代表大会通过。严格按照该方案组织开展工作。</w:t>
            </w:r>
          </w:p>
          <w:p w14:paraId="5DEC0E2A">
            <w:pPr>
              <w:spacing w:line="300" w:lineRule="exact"/>
              <w:rPr>
                <w:rFonts w:eastAsia="仿宋_GB2312"/>
                <w:bCs/>
                <w:sz w:val="24"/>
              </w:rPr>
            </w:pPr>
            <w:r>
              <w:rPr>
                <w:rFonts w:eastAsia="仿宋_GB2312"/>
                <w:bCs/>
                <w:sz w:val="24"/>
              </w:rPr>
              <w:t>2．自2022年起，力争在2年内对设施老旧的高家村工业集中区进行全面提升改造，力争在3年内淘汰现有产能落后的作坊式企业，招引优质新兴服务业，壮大集体经济。</w:t>
            </w:r>
          </w:p>
          <w:p w14:paraId="3717D16E">
            <w:pPr>
              <w:spacing w:line="300" w:lineRule="exact"/>
              <w:rPr>
                <w:rFonts w:eastAsia="仿宋_GB2312"/>
                <w:bCs/>
                <w:w w:val="65"/>
                <w:kern w:val="0"/>
                <w:sz w:val="24"/>
              </w:rPr>
            </w:pPr>
            <w:r>
              <w:rPr>
                <w:rFonts w:eastAsia="仿宋_GB2312"/>
                <w:bCs/>
                <w:sz w:val="24"/>
              </w:rPr>
              <w:t>3．通过多渠道多形式招商引资，积极挖掘对接高附加值项目信息。</w:t>
            </w:r>
          </w:p>
        </w:tc>
        <w:tc>
          <w:tcPr>
            <w:tcW w:w="3555" w:type="dxa"/>
            <w:tcMar>
              <w:top w:w="170" w:type="dxa"/>
              <w:bottom w:w="170" w:type="dxa"/>
            </w:tcMar>
            <w:vAlign w:val="center"/>
          </w:tcPr>
          <w:p w14:paraId="5626B790">
            <w:pPr>
              <w:spacing w:line="300" w:lineRule="exact"/>
              <w:rPr>
                <w:rFonts w:eastAsia="仿宋_GB2312"/>
                <w:bCs/>
                <w:sz w:val="24"/>
              </w:rPr>
            </w:pPr>
            <w:r>
              <w:rPr>
                <w:rFonts w:eastAsia="仿宋_GB2312"/>
                <w:bCs/>
                <w:sz w:val="24"/>
              </w:rPr>
              <w:t>1．7月8日召开十二届三次村民代表大会</w:t>
            </w:r>
            <w:r>
              <w:rPr>
                <w:rFonts w:hint="eastAsia" w:eastAsia="仿宋_GB2312"/>
                <w:bCs/>
                <w:sz w:val="24"/>
              </w:rPr>
              <w:t>，</w:t>
            </w:r>
            <w:r>
              <w:rPr>
                <w:rFonts w:eastAsia="仿宋_GB2312"/>
                <w:bCs/>
                <w:sz w:val="24"/>
              </w:rPr>
              <w:t>通过高家村工业集中区改造转型方案。</w:t>
            </w:r>
          </w:p>
          <w:p w14:paraId="08A6FCCD">
            <w:pPr>
              <w:spacing w:line="300" w:lineRule="exact"/>
              <w:rPr>
                <w:rFonts w:eastAsia="仿宋_GB2312"/>
                <w:bCs/>
                <w:sz w:val="24"/>
              </w:rPr>
            </w:pPr>
            <w:r>
              <w:rPr>
                <w:rFonts w:hint="eastAsia" w:eastAsia="仿宋_GB2312"/>
                <w:bCs/>
                <w:sz w:val="24"/>
              </w:rPr>
              <w:t>2．</w:t>
            </w:r>
            <w:r>
              <w:rPr>
                <w:rFonts w:eastAsia="仿宋_GB2312"/>
                <w:bCs/>
                <w:sz w:val="24"/>
              </w:rPr>
              <w:t>已有多家单位、投资者到实地查勘并与村委洽谈，争取明年上半年通过产权交易平台公开招租确定第三方。</w:t>
            </w:r>
          </w:p>
          <w:p w14:paraId="197CA8AD">
            <w:pPr>
              <w:spacing w:line="300" w:lineRule="exact"/>
              <w:rPr>
                <w:rFonts w:eastAsia="仿宋_GB2312"/>
                <w:bCs/>
                <w:kern w:val="0"/>
                <w:sz w:val="24"/>
              </w:rPr>
            </w:pPr>
            <w:r>
              <w:rPr>
                <w:rFonts w:hint="eastAsia" w:eastAsia="仿宋_GB2312"/>
                <w:bCs/>
                <w:sz w:val="24"/>
              </w:rPr>
              <w:t>3．</w:t>
            </w:r>
            <w:r>
              <w:rPr>
                <w:rFonts w:eastAsia="仿宋_GB2312"/>
                <w:bCs/>
                <w:sz w:val="24"/>
              </w:rPr>
              <w:t>通过</w:t>
            </w:r>
            <w:r>
              <w:rPr>
                <w:rFonts w:hint="eastAsia" w:eastAsia="仿宋_GB2312"/>
                <w:bCs/>
                <w:sz w:val="24"/>
              </w:rPr>
              <w:t>主动出击、多渠道收集</w:t>
            </w:r>
            <w:r>
              <w:rPr>
                <w:rFonts w:eastAsia="仿宋_GB2312"/>
                <w:bCs/>
                <w:sz w:val="24"/>
              </w:rPr>
              <w:t>，现已确定今年新增2家规上企业，另有</w:t>
            </w:r>
            <w:r>
              <w:rPr>
                <w:rFonts w:hint="eastAsia" w:eastAsia="仿宋_GB2312"/>
                <w:bCs/>
                <w:sz w:val="24"/>
              </w:rPr>
              <w:t>1</w:t>
            </w:r>
            <w:r>
              <w:rPr>
                <w:rFonts w:eastAsia="仿宋_GB2312"/>
                <w:bCs/>
                <w:sz w:val="24"/>
              </w:rPr>
              <w:t>家</w:t>
            </w:r>
            <w:r>
              <w:rPr>
                <w:rFonts w:hint="eastAsia" w:eastAsia="仿宋_GB2312"/>
                <w:bCs/>
                <w:sz w:val="24"/>
              </w:rPr>
              <w:t>正</w:t>
            </w:r>
            <w:r>
              <w:rPr>
                <w:rFonts w:eastAsia="仿宋_GB2312"/>
                <w:bCs/>
                <w:sz w:val="24"/>
              </w:rPr>
              <w:t>在积极争取中。</w:t>
            </w:r>
          </w:p>
        </w:tc>
        <w:tc>
          <w:tcPr>
            <w:tcW w:w="1289" w:type="dxa"/>
            <w:tcMar>
              <w:top w:w="170" w:type="dxa"/>
              <w:bottom w:w="170" w:type="dxa"/>
            </w:tcMar>
            <w:vAlign w:val="center"/>
          </w:tcPr>
          <w:p w14:paraId="2688C240">
            <w:pPr>
              <w:autoSpaceDE w:val="0"/>
              <w:autoSpaceDN w:val="0"/>
              <w:adjustRightInd w:val="0"/>
              <w:spacing w:line="300" w:lineRule="exact"/>
              <w:rPr>
                <w:rFonts w:eastAsia="仿宋_GB2312"/>
                <w:bCs/>
                <w:kern w:val="0"/>
                <w:sz w:val="24"/>
              </w:rPr>
            </w:pPr>
            <w:r>
              <w:rPr>
                <w:rFonts w:eastAsia="仿宋_GB2312"/>
                <w:bCs/>
                <w:kern w:val="0"/>
                <w:sz w:val="24"/>
              </w:rPr>
              <w:t>高超</w:t>
            </w:r>
          </w:p>
        </w:tc>
        <w:tc>
          <w:tcPr>
            <w:tcW w:w="1375" w:type="dxa"/>
            <w:tcMar>
              <w:top w:w="170" w:type="dxa"/>
              <w:bottom w:w="170" w:type="dxa"/>
            </w:tcMar>
            <w:vAlign w:val="center"/>
          </w:tcPr>
          <w:p w14:paraId="49D77843">
            <w:pPr>
              <w:autoSpaceDE w:val="0"/>
              <w:autoSpaceDN w:val="0"/>
              <w:adjustRightInd w:val="0"/>
              <w:spacing w:line="300" w:lineRule="exact"/>
              <w:rPr>
                <w:rFonts w:eastAsia="仿宋_GB2312"/>
                <w:bCs/>
                <w:w w:val="65"/>
                <w:kern w:val="0"/>
                <w:sz w:val="24"/>
              </w:rPr>
            </w:pPr>
          </w:p>
        </w:tc>
      </w:tr>
      <w:tr w14:paraId="4BB29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jc w:val="center"/>
        </w:trPr>
        <w:tc>
          <w:tcPr>
            <w:tcW w:w="851" w:type="dxa"/>
            <w:vMerge w:val="continue"/>
            <w:vAlign w:val="center"/>
          </w:tcPr>
          <w:p w14:paraId="65DBBDBF">
            <w:pPr>
              <w:autoSpaceDE w:val="0"/>
              <w:autoSpaceDN w:val="0"/>
              <w:adjustRightInd w:val="0"/>
              <w:spacing w:line="300" w:lineRule="exact"/>
              <w:rPr>
                <w:rFonts w:eastAsia="仿宋_GB2312"/>
                <w:bCs/>
                <w:kern w:val="0"/>
                <w:sz w:val="24"/>
              </w:rPr>
            </w:pPr>
          </w:p>
        </w:tc>
        <w:tc>
          <w:tcPr>
            <w:tcW w:w="1701" w:type="dxa"/>
            <w:vMerge w:val="continue"/>
            <w:tcMar>
              <w:top w:w="170" w:type="dxa"/>
              <w:bottom w:w="170" w:type="dxa"/>
            </w:tcMar>
            <w:vAlign w:val="center"/>
          </w:tcPr>
          <w:p w14:paraId="6D48DCF6">
            <w:pPr>
              <w:autoSpaceDE w:val="0"/>
              <w:autoSpaceDN w:val="0"/>
              <w:adjustRightInd w:val="0"/>
              <w:spacing w:line="300" w:lineRule="exact"/>
              <w:rPr>
                <w:rFonts w:eastAsia="仿宋_GB2312"/>
                <w:bCs/>
                <w:kern w:val="0"/>
                <w:sz w:val="24"/>
              </w:rPr>
            </w:pPr>
          </w:p>
        </w:tc>
        <w:tc>
          <w:tcPr>
            <w:tcW w:w="1984" w:type="dxa"/>
            <w:tcMar>
              <w:top w:w="170" w:type="dxa"/>
              <w:bottom w:w="170" w:type="dxa"/>
            </w:tcMar>
            <w:vAlign w:val="center"/>
          </w:tcPr>
          <w:p w14:paraId="5CF1FCB6">
            <w:pPr>
              <w:autoSpaceDE w:val="0"/>
              <w:autoSpaceDN w:val="0"/>
              <w:adjustRightInd w:val="0"/>
              <w:spacing w:line="300" w:lineRule="exact"/>
              <w:rPr>
                <w:rFonts w:eastAsia="仿宋_GB2312"/>
                <w:bCs/>
                <w:kern w:val="0"/>
                <w:sz w:val="24"/>
              </w:rPr>
            </w:pPr>
            <w:r>
              <w:rPr>
                <w:rFonts w:eastAsia="仿宋_GB2312"/>
                <w:bCs/>
                <w:kern w:val="0"/>
                <w:sz w:val="24"/>
              </w:rPr>
              <w:t>环境治理亟待加强</w:t>
            </w:r>
          </w:p>
        </w:tc>
        <w:tc>
          <w:tcPr>
            <w:tcW w:w="2934" w:type="dxa"/>
            <w:tcMar>
              <w:top w:w="170" w:type="dxa"/>
              <w:bottom w:w="170" w:type="dxa"/>
            </w:tcMar>
          </w:tcPr>
          <w:p w14:paraId="3D71286F">
            <w:pPr>
              <w:spacing w:line="300" w:lineRule="exact"/>
              <w:rPr>
                <w:rFonts w:eastAsia="仿宋_GB2312"/>
                <w:bCs/>
                <w:sz w:val="24"/>
              </w:rPr>
            </w:pPr>
            <w:r>
              <w:rPr>
                <w:rFonts w:eastAsia="仿宋_GB2312"/>
                <w:bCs/>
                <w:sz w:val="24"/>
              </w:rPr>
              <w:t>1．对涉事企业加强监督管理，明确一旦偷排、立即清退的要求；加强反面典型通报警示，督促属地各企业单位遵纪守法。</w:t>
            </w:r>
          </w:p>
          <w:p w14:paraId="7690C05A">
            <w:pPr>
              <w:spacing w:line="300" w:lineRule="exact"/>
              <w:rPr>
                <w:rFonts w:eastAsia="仿宋_GB2312"/>
                <w:bCs/>
                <w:sz w:val="24"/>
              </w:rPr>
            </w:pPr>
            <w:r>
              <w:rPr>
                <w:rFonts w:eastAsia="仿宋_GB2312"/>
                <w:bCs/>
                <w:sz w:val="24"/>
              </w:rPr>
              <w:t>2．加强宣传教育，对本村辖区内所有企业和个体户开展定期专项巡查和不定期抽查。</w:t>
            </w:r>
          </w:p>
          <w:p w14:paraId="7826FD13">
            <w:pPr>
              <w:spacing w:line="300" w:lineRule="exact"/>
              <w:rPr>
                <w:rFonts w:eastAsia="仿宋_GB2312"/>
                <w:bCs/>
                <w:kern w:val="0"/>
                <w:sz w:val="24"/>
              </w:rPr>
            </w:pPr>
            <w:r>
              <w:rPr>
                <w:rFonts w:eastAsia="仿宋_GB2312"/>
                <w:bCs/>
                <w:sz w:val="24"/>
              </w:rPr>
              <w:t>3．邀请上级执法部门到村指导工作，通过联合执法等方式促进企业健康发展。</w:t>
            </w:r>
          </w:p>
        </w:tc>
        <w:tc>
          <w:tcPr>
            <w:tcW w:w="3555" w:type="dxa"/>
            <w:tcMar>
              <w:top w:w="170" w:type="dxa"/>
              <w:bottom w:w="170" w:type="dxa"/>
            </w:tcMar>
            <w:vAlign w:val="center"/>
          </w:tcPr>
          <w:p w14:paraId="1E0C2950">
            <w:pPr>
              <w:spacing w:line="300" w:lineRule="exact"/>
              <w:rPr>
                <w:rFonts w:eastAsia="仿宋_GB2312"/>
                <w:bCs/>
                <w:sz w:val="24"/>
              </w:rPr>
            </w:pPr>
            <w:r>
              <w:rPr>
                <w:rFonts w:hint="eastAsia" w:eastAsia="仿宋_GB2312"/>
                <w:bCs/>
                <w:sz w:val="24"/>
              </w:rPr>
              <w:t>1．</w:t>
            </w:r>
            <w:r>
              <w:rPr>
                <w:rFonts w:eastAsia="仿宋_GB2312"/>
                <w:bCs/>
                <w:sz w:val="24"/>
              </w:rPr>
              <w:t>对辖区制造业企业</w:t>
            </w:r>
            <w:r>
              <w:rPr>
                <w:rFonts w:hint="eastAsia" w:eastAsia="仿宋_GB2312"/>
                <w:bCs/>
                <w:sz w:val="24"/>
              </w:rPr>
              <w:t>进行抽查，</w:t>
            </w:r>
            <w:r>
              <w:rPr>
                <w:rFonts w:eastAsia="仿宋_GB2312"/>
                <w:bCs/>
                <w:sz w:val="24"/>
              </w:rPr>
              <w:t>每周不少于2次。</w:t>
            </w:r>
          </w:p>
          <w:p w14:paraId="296A54A2">
            <w:pPr>
              <w:spacing w:line="300" w:lineRule="exact"/>
              <w:rPr>
                <w:rFonts w:eastAsia="仿宋_GB2312"/>
                <w:bCs/>
                <w:sz w:val="24"/>
              </w:rPr>
            </w:pPr>
            <w:r>
              <w:rPr>
                <w:rFonts w:hint="eastAsia" w:eastAsia="仿宋_GB2312"/>
                <w:bCs/>
                <w:sz w:val="24"/>
              </w:rPr>
              <w:t>2．对辖区企业及个体户开展</w:t>
            </w:r>
            <w:r>
              <w:rPr>
                <w:rFonts w:eastAsia="仿宋_GB2312"/>
                <w:bCs/>
                <w:sz w:val="24"/>
              </w:rPr>
              <w:t>系统性巡查共计3次，指导并督促</w:t>
            </w:r>
            <w:r>
              <w:rPr>
                <w:rFonts w:hint="eastAsia" w:eastAsia="仿宋_GB2312"/>
                <w:bCs/>
                <w:sz w:val="24"/>
              </w:rPr>
              <w:t>各市场主体</w:t>
            </w:r>
            <w:r>
              <w:rPr>
                <w:rFonts w:eastAsia="仿宋_GB2312"/>
                <w:bCs/>
                <w:sz w:val="24"/>
              </w:rPr>
              <w:t>遵纪守法，积极消除安全隐患，坚决杜绝偷排漏排。目前已消除安全隐患13处</w:t>
            </w:r>
            <w:r>
              <w:rPr>
                <w:rFonts w:hint="eastAsia" w:eastAsia="仿宋_GB2312"/>
                <w:bCs/>
                <w:sz w:val="24"/>
              </w:rPr>
              <w:t>，</w:t>
            </w:r>
            <w:r>
              <w:rPr>
                <w:rFonts w:eastAsia="仿宋_GB2312"/>
                <w:bCs/>
                <w:sz w:val="24"/>
              </w:rPr>
              <w:t>燃气报警装置新装7家。</w:t>
            </w:r>
          </w:p>
          <w:p w14:paraId="2D9FB297">
            <w:pPr>
              <w:spacing w:line="300" w:lineRule="exact"/>
              <w:rPr>
                <w:rFonts w:eastAsia="仿宋_GB2312"/>
                <w:bCs/>
                <w:kern w:val="0"/>
                <w:sz w:val="24"/>
              </w:rPr>
            </w:pPr>
            <w:r>
              <w:rPr>
                <w:rFonts w:eastAsia="仿宋_GB2312"/>
                <w:bCs/>
                <w:sz w:val="24"/>
              </w:rPr>
              <w:t>3</w:t>
            </w:r>
            <w:r>
              <w:rPr>
                <w:rFonts w:hint="eastAsia" w:eastAsia="仿宋_GB2312"/>
                <w:bCs/>
                <w:sz w:val="24"/>
              </w:rPr>
              <w:t>．积极与</w:t>
            </w:r>
            <w:r>
              <w:rPr>
                <w:rFonts w:eastAsia="仿宋_GB2312"/>
                <w:bCs/>
                <w:sz w:val="24"/>
              </w:rPr>
              <w:t>街道执法局沟通协调，计划</w:t>
            </w:r>
            <w:r>
              <w:rPr>
                <w:rFonts w:hint="eastAsia" w:eastAsia="仿宋_GB2312"/>
                <w:bCs/>
                <w:sz w:val="24"/>
              </w:rPr>
              <w:t>于</w:t>
            </w:r>
            <w:r>
              <w:rPr>
                <w:rFonts w:eastAsia="仿宋_GB2312"/>
                <w:bCs/>
                <w:sz w:val="24"/>
              </w:rPr>
              <w:t>2021年11月初</w:t>
            </w:r>
            <w:r>
              <w:rPr>
                <w:rFonts w:hint="eastAsia" w:eastAsia="仿宋_GB2312"/>
                <w:bCs/>
                <w:sz w:val="24"/>
              </w:rPr>
              <w:t>对村级</w:t>
            </w:r>
            <w:r>
              <w:rPr>
                <w:rFonts w:eastAsia="仿宋_GB2312"/>
                <w:bCs/>
                <w:sz w:val="24"/>
              </w:rPr>
              <w:t>工业集中区进行全方位的安全环保检查，敦促属地企业</w:t>
            </w:r>
            <w:r>
              <w:rPr>
                <w:rFonts w:hint="eastAsia" w:eastAsia="仿宋_GB2312"/>
                <w:bCs/>
                <w:sz w:val="24"/>
              </w:rPr>
              <w:t>安全健康</w:t>
            </w:r>
            <w:r>
              <w:rPr>
                <w:rFonts w:eastAsia="仿宋_GB2312"/>
                <w:bCs/>
                <w:sz w:val="24"/>
              </w:rPr>
              <w:t>发展。</w:t>
            </w:r>
          </w:p>
        </w:tc>
        <w:tc>
          <w:tcPr>
            <w:tcW w:w="1289" w:type="dxa"/>
            <w:tcMar>
              <w:top w:w="170" w:type="dxa"/>
              <w:bottom w:w="170" w:type="dxa"/>
            </w:tcMar>
            <w:vAlign w:val="center"/>
          </w:tcPr>
          <w:p w14:paraId="66AFDD44">
            <w:pPr>
              <w:autoSpaceDE w:val="0"/>
              <w:autoSpaceDN w:val="0"/>
              <w:adjustRightInd w:val="0"/>
              <w:spacing w:line="300" w:lineRule="exact"/>
              <w:rPr>
                <w:rFonts w:eastAsia="仿宋_GB2312"/>
                <w:bCs/>
                <w:kern w:val="0"/>
                <w:sz w:val="24"/>
              </w:rPr>
            </w:pPr>
            <w:r>
              <w:rPr>
                <w:rFonts w:eastAsia="仿宋_GB2312"/>
                <w:bCs/>
                <w:kern w:val="0"/>
                <w:sz w:val="24"/>
              </w:rPr>
              <w:t>高超</w:t>
            </w:r>
          </w:p>
        </w:tc>
        <w:tc>
          <w:tcPr>
            <w:tcW w:w="1375" w:type="dxa"/>
            <w:tcMar>
              <w:top w:w="170" w:type="dxa"/>
              <w:bottom w:w="170" w:type="dxa"/>
            </w:tcMar>
            <w:vAlign w:val="center"/>
          </w:tcPr>
          <w:p w14:paraId="0CC66C92">
            <w:pPr>
              <w:autoSpaceDE w:val="0"/>
              <w:autoSpaceDN w:val="0"/>
              <w:adjustRightInd w:val="0"/>
              <w:spacing w:line="300" w:lineRule="exact"/>
              <w:rPr>
                <w:rFonts w:eastAsia="仿宋_GB2312"/>
                <w:bCs/>
                <w:w w:val="65"/>
                <w:kern w:val="0"/>
                <w:sz w:val="24"/>
              </w:rPr>
            </w:pPr>
          </w:p>
        </w:tc>
      </w:tr>
      <w:tr w14:paraId="2B162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restart"/>
            <w:vAlign w:val="center"/>
          </w:tcPr>
          <w:p w14:paraId="5BFB3CC5">
            <w:pPr>
              <w:autoSpaceDE w:val="0"/>
              <w:autoSpaceDN w:val="0"/>
              <w:adjustRightInd w:val="0"/>
              <w:spacing w:line="300" w:lineRule="exact"/>
              <w:rPr>
                <w:rFonts w:eastAsia="仿宋_GB2312"/>
                <w:bCs/>
                <w:kern w:val="0"/>
                <w:sz w:val="24"/>
              </w:rPr>
            </w:pPr>
            <w:r>
              <w:rPr>
                <w:rFonts w:eastAsia="仿宋_GB2312"/>
                <w:bCs/>
                <w:kern w:val="0"/>
                <w:sz w:val="24"/>
              </w:rPr>
              <w:t>2</w:t>
            </w:r>
          </w:p>
        </w:tc>
        <w:tc>
          <w:tcPr>
            <w:tcW w:w="1701" w:type="dxa"/>
            <w:vMerge w:val="restart"/>
            <w:tcMar>
              <w:top w:w="170" w:type="dxa"/>
              <w:bottom w:w="170" w:type="dxa"/>
            </w:tcMar>
            <w:vAlign w:val="center"/>
          </w:tcPr>
          <w:p w14:paraId="210139BE">
            <w:pPr>
              <w:autoSpaceDE w:val="0"/>
              <w:autoSpaceDN w:val="0"/>
              <w:adjustRightInd w:val="0"/>
              <w:spacing w:line="300" w:lineRule="exact"/>
              <w:rPr>
                <w:rFonts w:eastAsia="仿宋_GB2312"/>
                <w:bCs/>
                <w:kern w:val="0"/>
                <w:sz w:val="24"/>
              </w:rPr>
            </w:pPr>
            <w:r>
              <w:rPr>
                <w:rFonts w:eastAsia="仿宋_GB2312"/>
                <w:bCs/>
                <w:kern w:val="0"/>
                <w:sz w:val="24"/>
              </w:rPr>
              <w:t>党组核心领导作用发挥不充分</w:t>
            </w:r>
          </w:p>
        </w:tc>
        <w:tc>
          <w:tcPr>
            <w:tcW w:w="1984" w:type="dxa"/>
            <w:tcMar>
              <w:top w:w="170" w:type="dxa"/>
              <w:bottom w:w="170" w:type="dxa"/>
            </w:tcMar>
            <w:vAlign w:val="center"/>
          </w:tcPr>
          <w:p w14:paraId="167D9D76">
            <w:pPr>
              <w:autoSpaceDE w:val="0"/>
              <w:autoSpaceDN w:val="0"/>
              <w:adjustRightInd w:val="0"/>
              <w:spacing w:line="300" w:lineRule="exact"/>
              <w:rPr>
                <w:rFonts w:eastAsia="仿宋_GB2312"/>
                <w:bCs/>
                <w:kern w:val="0"/>
                <w:sz w:val="24"/>
              </w:rPr>
            </w:pPr>
            <w:r>
              <w:rPr>
                <w:rFonts w:eastAsia="仿宋_GB2312"/>
                <w:bCs/>
                <w:kern w:val="0"/>
                <w:sz w:val="24"/>
              </w:rPr>
              <w:t>议事决策机制不健全</w:t>
            </w:r>
          </w:p>
        </w:tc>
        <w:tc>
          <w:tcPr>
            <w:tcW w:w="2934" w:type="dxa"/>
            <w:tcMar>
              <w:top w:w="170" w:type="dxa"/>
              <w:bottom w:w="170" w:type="dxa"/>
            </w:tcMar>
            <w:vAlign w:val="center"/>
          </w:tcPr>
          <w:p w14:paraId="0FACDC5B">
            <w:pPr>
              <w:spacing w:line="300" w:lineRule="exact"/>
              <w:rPr>
                <w:rFonts w:eastAsia="仿宋_GB2312"/>
                <w:bCs/>
                <w:sz w:val="24"/>
              </w:rPr>
            </w:pPr>
            <w:r>
              <w:rPr>
                <w:rFonts w:eastAsia="仿宋_GB2312"/>
                <w:bCs/>
                <w:sz w:val="24"/>
              </w:rPr>
              <w:t>1．对“三重一大”事项提前征询村民代表意见，按照民主集中制原则召开“三委”会、村民代表大会进行讨论、表决，对讨论结果按照决议格式进行书面记录并存档。</w:t>
            </w:r>
          </w:p>
          <w:p w14:paraId="1CC6DF29">
            <w:pPr>
              <w:spacing w:line="300" w:lineRule="exact"/>
              <w:rPr>
                <w:rFonts w:eastAsia="仿宋_GB2312"/>
                <w:bCs/>
                <w:sz w:val="24"/>
              </w:rPr>
            </w:pPr>
            <w:r>
              <w:rPr>
                <w:rFonts w:eastAsia="仿宋_GB2312"/>
                <w:bCs/>
                <w:sz w:val="24"/>
              </w:rPr>
              <w:t>2．明确村“两委”成员分工，并在年底按工作实绩进行集体讨论、评议，按评议结果进行绩效认定。</w:t>
            </w:r>
          </w:p>
        </w:tc>
        <w:tc>
          <w:tcPr>
            <w:tcW w:w="3555" w:type="dxa"/>
            <w:tcMar>
              <w:top w:w="170" w:type="dxa"/>
              <w:bottom w:w="170" w:type="dxa"/>
            </w:tcMar>
            <w:vAlign w:val="center"/>
          </w:tcPr>
          <w:p w14:paraId="7A7F52D0">
            <w:pPr>
              <w:spacing w:line="300" w:lineRule="exact"/>
              <w:rPr>
                <w:rFonts w:eastAsia="仿宋_GB2312"/>
                <w:bCs/>
                <w:w w:val="65"/>
                <w:kern w:val="0"/>
                <w:sz w:val="24"/>
              </w:rPr>
            </w:pPr>
            <w:r>
              <w:rPr>
                <w:rFonts w:eastAsia="仿宋_GB2312"/>
                <w:bCs/>
                <w:sz w:val="24"/>
              </w:rPr>
              <w:t>“两委”成员分工已明确，并严格按照年度考核要求完成各条线任务目标。</w:t>
            </w:r>
          </w:p>
        </w:tc>
        <w:tc>
          <w:tcPr>
            <w:tcW w:w="1289" w:type="dxa"/>
            <w:tcMar>
              <w:top w:w="170" w:type="dxa"/>
              <w:bottom w:w="170" w:type="dxa"/>
            </w:tcMar>
            <w:vAlign w:val="center"/>
          </w:tcPr>
          <w:p w14:paraId="156718E7">
            <w:pPr>
              <w:autoSpaceDE w:val="0"/>
              <w:autoSpaceDN w:val="0"/>
              <w:adjustRightInd w:val="0"/>
              <w:spacing w:line="300" w:lineRule="exact"/>
              <w:rPr>
                <w:rFonts w:eastAsia="仿宋_GB2312"/>
                <w:bCs/>
                <w:w w:val="65"/>
                <w:kern w:val="0"/>
                <w:sz w:val="24"/>
              </w:rPr>
            </w:pPr>
            <w:r>
              <w:rPr>
                <w:rFonts w:eastAsia="仿宋_GB2312"/>
                <w:bCs/>
                <w:sz w:val="24"/>
              </w:rPr>
              <w:t>周逸</w:t>
            </w:r>
          </w:p>
        </w:tc>
        <w:tc>
          <w:tcPr>
            <w:tcW w:w="1375" w:type="dxa"/>
            <w:tcMar>
              <w:top w:w="170" w:type="dxa"/>
              <w:bottom w:w="170" w:type="dxa"/>
            </w:tcMar>
            <w:vAlign w:val="center"/>
          </w:tcPr>
          <w:p w14:paraId="4CDCE43E">
            <w:pPr>
              <w:autoSpaceDE w:val="0"/>
              <w:autoSpaceDN w:val="0"/>
              <w:adjustRightInd w:val="0"/>
              <w:spacing w:line="300" w:lineRule="exact"/>
              <w:rPr>
                <w:rFonts w:eastAsia="仿宋_GB2312"/>
                <w:bCs/>
                <w:w w:val="65"/>
                <w:kern w:val="0"/>
                <w:sz w:val="24"/>
              </w:rPr>
            </w:pPr>
          </w:p>
        </w:tc>
      </w:tr>
      <w:tr w14:paraId="5C67B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continue"/>
            <w:vAlign w:val="center"/>
          </w:tcPr>
          <w:p w14:paraId="2D7E2792">
            <w:pPr>
              <w:autoSpaceDE w:val="0"/>
              <w:autoSpaceDN w:val="0"/>
              <w:adjustRightInd w:val="0"/>
              <w:spacing w:line="300" w:lineRule="exact"/>
              <w:rPr>
                <w:rFonts w:eastAsia="仿宋_GB2312"/>
                <w:bCs/>
                <w:kern w:val="0"/>
                <w:sz w:val="24"/>
              </w:rPr>
            </w:pPr>
          </w:p>
        </w:tc>
        <w:tc>
          <w:tcPr>
            <w:tcW w:w="1701" w:type="dxa"/>
            <w:vMerge w:val="continue"/>
            <w:tcMar>
              <w:top w:w="170" w:type="dxa"/>
              <w:bottom w:w="170" w:type="dxa"/>
            </w:tcMar>
            <w:vAlign w:val="center"/>
          </w:tcPr>
          <w:p w14:paraId="398FF5D0">
            <w:pPr>
              <w:autoSpaceDE w:val="0"/>
              <w:autoSpaceDN w:val="0"/>
              <w:adjustRightInd w:val="0"/>
              <w:spacing w:line="300" w:lineRule="exact"/>
              <w:rPr>
                <w:rFonts w:eastAsia="仿宋_GB2312"/>
                <w:bCs/>
                <w:kern w:val="0"/>
                <w:sz w:val="24"/>
              </w:rPr>
            </w:pPr>
          </w:p>
        </w:tc>
        <w:tc>
          <w:tcPr>
            <w:tcW w:w="1984" w:type="dxa"/>
            <w:tcMar>
              <w:top w:w="170" w:type="dxa"/>
              <w:bottom w:w="170" w:type="dxa"/>
            </w:tcMar>
            <w:vAlign w:val="center"/>
          </w:tcPr>
          <w:p w14:paraId="1E9BAE3D">
            <w:pPr>
              <w:autoSpaceDE w:val="0"/>
              <w:autoSpaceDN w:val="0"/>
              <w:adjustRightInd w:val="0"/>
              <w:spacing w:line="300" w:lineRule="exact"/>
              <w:rPr>
                <w:rFonts w:eastAsia="仿宋_GB2312"/>
                <w:bCs/>
                <w:kern w:val="0"/>
                <w:sz w:val="24"/>
              </w:rPr>
            </w:pPr>
            <w:r>
              <w:rPr>
                <w:rFonts w:eastAsia="仿宋_GB2312"/>
                <w:bCs/>
                <w:kern w:val="0"/>
                <w:sz w:val="24"/>
              </w:rPr>
              <w:t>意识形态工作责任制落实不到位</w:t>
            </w:r>
          </w:p>
        </w:tc>
        <w:tc>
          <w:tcPr>
            <w:tcW w:w="2934" w:type="dxa"/>
            <w:tcMar>
              <w:top w:w="170" w:type="dxa"/>
              <w:bottom w:w="170" w:type="dxa"/>
            </w:tcMar>
            <w:vAlign w:val="center"/>
          </w:tcPr>
          <w:p w14:paraId="2570242E">
            <w:pPr>
              <w:spacing w:line="300" w:lineRule="exact"/>
              <w:rPr>
                <w:rFonts w:eastAsia="仿宋_GB2312"/>
                <w:bCs/>
                <w:sz w:val="24"/>
              </w:rPr>
            </w:pPr>
            <w:r>
              <w:rPr>
                <w:rFonts w:eastAsia="仿宋_GB2312"/>
                <w:bCs/>
                <w:sz w:val="24"/>
              </w:rPr>
              <w:t>1．将习近平新时代中国特色社会主义思想作为村委工作人员意识形态学习的重要内容。明确班子成员的目标任务，每季度召开1次意识形态专题会议，听取工作情况汇报，研究解决重要问题。</w:t>
            </w:r>
          </w:p>
          <w:p w14:paraId="03C50557">
            <w:pPr>
              <w:spacing w:line="300" w:lineRule="exact"/>
              <w:rPr>
                <w:rFonts w:eastAsia="仿宋_GB2312"/>
                <w:bCs/>
                <w:sz w:val="24"/>
              </w:rPr>
            </w:pPr>
            <w:r>
              <w:rPr>
                <w:rFonts w:eastAsia="仿宋_GB2312"/>
                <w:bCs/>
                <w:sz w:val="24"/>
              </w:rPr>
              <w:t>2．积极组织开展意识形态系列活动，营造人人参与的氛围；同时，充分利用横幅、电子屏等媒介积极宣传活动动态和优秀做法，坚持正确舆论导向。</w:t>
            </w:r>
          </w:p>
        </w:tc>
        <w:tc>
          <w:tcPr>
            <w:tcW w:w="3555" w:type="dxa"/>
            <w:tcMar>
              <w:top w:w="170" w:type="dxa"/>
              <w:bottom w:w="170" w:type="dxa"/>
            </w:tcMar>
            <w:vAlign w:val="center"/>
          </w:tcPr>
          <w:p w14:paraId="4AE7815D">
            <w:pPr>
              <w:spacing w:line="300" w:lineRule="exact"/>
              <w:rPr>
                <w:rFonts w:eastAsia="仿宋_GB2312"/>
                <w:bCs/>
                <w:sz w:val="24"/>
              </w:rPr>
            </w:pPr>
            <w:r>
              <w:rPr>
                <w:rFonts w:hint="eastAsia" w:eastAsia="仿宋_GB2312"/>
                <w:bCs/>
                <w:sz w:val="24"/>
              </w:rPr>
              <w:t>1．</w:t>
            </w:r>
            <w:r>
              <w:rPr>
                <w:rFonts w:eastAsia="仿宋_GB2312"/>
                <w:bCs/>
                <w:sz w:val="24"/>
              </w:rPr>
              <w:t>每季度召开1次意识形态专题会议，主要学习习近平新时代中国特色社会主义思想，会上就意识形态工作进行了部署要求</w:t>
            </w:r>
            <w:r>
              <w:rPr>
                <w:rFonts w:hint="eastAsia" w:eastAsia="仿宋_GB2312"/>
                <w:bCs/>
                <w:sz w:val="24"/>
              </w:rPr>
              <w:t>。</w:t>
            </w:r>
          </w:p>
          <w:p w14:paraId="210A51D6">
            <w:pPr>
              <w:spacing w:line="300" w:lineRule="exact"/>
              <w:rPr>
                <w:rFonts w:eastAsia="仿宋_GB2312"/>
                <w:bCs/>
                <w:w w:val="65"/>
                <w:kern w:val="0"/>
                <w:sz w:val="24"/>
              </w:rPr>
            </w:pPr>
            <w:r>
              <w:rPr>
                <w:rFonts w:hint="eastAsia" w:eastAsia="仿宋_GB2312"/>
                <w:bCs/>
                <w:sz w:val="24"/>
              </w:rPr>
              <w:t>2．</w:t>
            </w:r>
            <w:r>
              <w:rPr>
                <w:rFonts w:eastAsia="仿宋_GB2312"/>
                <w:bCs/>
                <w:sz w:val="24"/>
              </w:rPr>
              <w:t>围绕意识形态</w:t>
            </w:r>
            <w:r>
              <w:rPr>
                <w:rFonts w:hint="eastAsia" w:eastAsia="仿宋_GB2312"/>
                <w:bCs/>
                <w:sz w:val="24"/>
              </w:rPr>
              <w:t>工作</w:t>
            </w:r>
            <w:r>
              <w:rPr>
                <w:rFonts w:eastAsia="仿宋_GB2312"/>
                <w:bCs/>
                <w:sz w:val="24"/>
              </w:rPr>
              <w:t>组织开展各类活动，在许家村打造党建文化广场，制作横幅进行意识形态</w:t>
            </w:r>
            <w:r>
              <w:rPr>
                <w:rFonts w:hint="eastAsia" w:eastAsia="仿宋_GB2312"/>
                <w:bCs/>
                <w:sz w:val="24"/>
              </w:rPr>
              <w:t>工作</w:t>
            </w:r>
            <w:r>
              <w:rPr>
                <w:rFonts w:eastAsia="仿宋_GB2312"/>
                <w:bCs/>
                <w:sz w:val="24"/>
              </w:rPr>
              <w:t>宣传，在各级媒体平台上发表工作动态。</w:t>
            </w:r>
          </w:p>
        </w:tc>
        <w:tc>
          <w:tcPr>
            <w:tcW w:w="1289" w:type="dxa"/>
            <w:tcMar>
              <w:top w:w="170" w:type="dxa"/>
              <w:bottom w:w="170" w:type="dxa"/>
            </w:tcMar>
            <w:vAlign w:val="center"/>
          </w:tcPr>
          <w:p w14:paraId="6859353A">
            <w:pPr>
              <w:autoSpaceDE w:val="0"/>
              <w:autoSpaceDN w:val="0"/>
              <w:adjustRightInd w:val="0"/>
              <w:spacing w:line="300" w:lineRule="exact"/>
              <w:rPr>
                <w:rFonts w:eastAsia="仿宋_GB2312"/>
                <w:bCs/>
                <w:w w:val="65"/>
                <w:kern w:val="0"/>
                <w:sz w:val="24"/>
              </w:rPr>
            </w:pPr>
            <w:r>
              <w:rPr>
                <w:rFonts w:eastAsia="仿宋_GB2312"/>
                <w:bCs/>
                <w:sz w:val="24"/>
              </w:rPr>
              <w:t>周逸</w:t>
            </w:r>
          </w:p>
        </w:tc>
        <w:tc>
          <w:tcPr>
            <w:tcW w:w="1375" w:type="dxa"/>
            <w:tcMar>
              <w:top w:w="170" w:type="dxa"/>
              <w:bottom w:w="170" w:type="dxa"/>
            </w:tcMar>
            <w:vAlign w:val="center"/>
          </w:tcPr>
          <w:p w14:paraId="097B82D3">
            <w:pPr>
              <w:autoSpaceDE w:val="0"/>
              <w:autoSpaceDN w:val="0"/>
              <w:adjustRightInd w:val="0"/>
              <w:spacing w:line="300" w:lineRule="exact"/>
              <w:rPr>
                <w:rFonts w:eastAsia="仿宋_GB2312"/>
                <w:bCs/>
                <w:w w:val="65"/>
                <w:kern w:val="0"/>
                <w:sz w:val="24"/>
              </w:rPr>
            </w:pPr>
          </w:p>
        </w:tc>
      </w:tr>
      <w:tr w14:paraId="7399E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restart"/>
            <w:vAlign w:val="center"/>
          </w:tcPr>
          <w:p w14:paraId="555BB95B">
            <w:pPr>
              <w:autoSpaceDE w:val="0"/>
              <w:autoSpaceDN w:val="0"/>
              <w:adjustRightInd w:val="0"/>
              <w:spacing w:line="300" w:lineRule="exact"/>
              <w:rPr>
                <w:rFonts w:eastAsia="仿宋_GB2312"/>
                <w:bCs/>
                <w:kern w:val="0"/>
                <w:sz w:val="24"/>
              </w:rPr>
            </w:pPr>
            <w:r>
              <w:rPr>
                <w:rFonts w:eastAsia="仿宋_GB2312"/>
                <w:bCs/>
                <w:kern w:val="0"/>
                <w:sz w:val="24"/>
              </w:rPr>
              <w:t>3</w:t>
            </w:r>
          </w:p>
        </w:tc>
        <w:tc>
          <w:tcPr>
            <w:tcW w:w="1701" w:type="dxa"/>
            <w:vMerge w:val="restart"/>
            <w:tcMar>
              <w:top w:w="170" w:type="dxa"/>
              <w:bottom w:w="170" w:type="dxa"/>
            </w:tcMar>
            <w:vAlign w:val="center"/>
          </w:tcPr>
          <w:p w14:paraId="04E20380">
            <w:pPr>
              <w:autoSpaceDE w:val="0"/>
              <w:autoSpaceDN w:val="0"/>
              <w:adjustRightInd w:val="0"/>
              <w:spacing w:line="300" w:lineRule="exact"/>
              <w:rPr>
                <w:rFonts w:eastAsia="仿宋_GB2312"/>
                <w:bCs/>
                <w:kern w:val="0"/>
                <w:sz w:val="24"/>
              </w:rPr>
            </w:pPr>
            <w:r>
              <w:rPr>
                <w:rFonts w:eastAsia="仿宋_GB2312"/>
                <w:bCs/>
                <w:kern w:val="0"/>
                <w:sz w:val="24"/>
              </w:rPr>
              <w:t>基层民主自治</w:t>
            </w:r>
          </w:p>
          <w:p w14:paraId="75A71B40">
            <w:pPr>
              <w:autoSpaceDE w:val="0"/>
              <w:autoSpaceDN w:val="0"/>
              <w:adjustRightInd w:val="0"/>
              <w:spacing w:line="300" w:lineRule="exact"/>
              <w:rPr>
                <w:rFonts w:eastAsia="仿宋_GB2312"/>
                <w:bCs/>
                <w:kern w:val="0"/>
                <w:sz w:val="24"/>
              </w:rPr>
            </w:pPr>
            <w:r>
              <w:rPr>
                <w:rFonts w:eastAsia="仿宋_GB2312"/>
                <w:bCs/>
                <w:kern w:val="0"/>
                <w:sz w:val="24"/>
              </w:rPr>
              <w:t>建设有待加强</w:t>
            </w:r>
          </w:p>
        </w:tc>
        <w:tc>
          <w:tcPr>
            <w:tcW w:w="1984" w:type="dxa"/>
            <w:tcMar>
              <w:top w:w="170" w:type="dxa"/>
              <w:bottom w:w="170" w:type="dxa"/>
            </w:tcMar>
            <w:vAlign w:val="center"/>
          </w:tcPr>
          <w:p w14:paraId="77ED9CF6">
            <w:pPr>
              <w:autoSpaceDE w:val="0"/>
              <w:autoSpaceDN w:val="0"/>
              <w:adjustRightInd w:val="0"/>
              <w:spacing w:line="300" w:lineRule="exact"/>
              <w:rPr>
                <w:rFonts w:eastAsia="仿宋_GB2312"/>
                <w:bCs/>
                <w:kern w:val="0"/>
                <w:sz w:val="24"/>
              </w:rPr>
            </w:pPr>
            <w:r>
              <w:rPr>
                <w:rFonts w:eastAsia="仿宋_GB2312"/>
                <w:bCs/>
                <w:kern w:val="0"/>
                <w:sz w:val="24"/>
              </w:rPr>
              <w:t>民主监督走过场</w:t>
            </w:r>
          </w:p>
        </w:tc>
        <w:tc>
          <w:tcPr>
            <w:tcW w:w="2934" w:type="dxa"/>
            <w:tcMar>
              <w:top w:w="170" w:type="dxa"/>
              <w:bottom w:w="170" w:type="dxa"/>
            </w:tcMar>
            <w:vAlign w:val="center"/>
          </w:tcPr>
          <w:p w14:paraId="4E188FE1">
            <w:pPr>
              <w:spacing w:line="300" w:lineRule="exact"/>
              <w:rPr>
                <w:rFonts w:eastAsia="仿宋_GB2312"/>
                <w:bCs/>
                <w:sz w:val="24"/>
              </w:rPr>
            </w:pPr>
            <w:r>
              <w:rPr>
                <w:rFonts w:eastAsia="仿宋_GB2312"/>
                <w:bCs/>
                <w:sz w:val="24"/>
              </w:rPr>
              <w:t>1．村务监督委员会按照要求参加“三委”会，列席村民代表大会，切实履行监督职责。</w:t>
            </w:r>
          </w:p>
          <w:p w14:paraId="6E0D4E34">
            <w:pPr>
              <w:spacing w:line="300" w:lineRule="exact"/>
              <w:rPr>
                <w:rFonts w:eastAsia="仿宋_GB2312"/>
                <w:bCs/>
                <w:sz w:val="24"/>
              </w:rPr>
            </w:pPr>
            <w:r>
              <w:rPr>
                <w:rFonts w:eastAsia="仿宋_GB2312"/>
                <w:bCs/>
                <w:sz w:val="24"/>
              </w:rPr>
              <w:t>2．成立新一届民主理财小组，对村委各项财务制度、支出进行监督提醒。</w:t>
            </w:r>
          </w:p>
        </w:tc>
        <w:tc>
          <w:tcPr>
            <w:tcW w:w="3555" w:type="dxa"/>
            <w:tcMar>
              <w:top w:w="170" w:type="dxa"/>
              <w:bottom w:w="170" w:type="dxa"/>
            </w:tcMar>
            <w:vAlign w:val="center"/>
          </w:tcPr>
          <w:p w14:paraId="31420035">
            <w:pPr>
              <w:spacing w:line="300" w:lineRule="exact"/>
              <w:rPr>
                <w:rFonts w:eastAsia="仿宋_GB2312"/>
                <w:bCs/>
                <w:sz w:val="24"/>
              </w:rPr>
            </w:pPr>
            <w:r>
              <w:rPr>
                <w:rFonts w:hint="eastAsia" w:eastAsia="仿宋_GB2312"/>
                <w:bCs/>
                <w:sz w:val="24"/>
              </w:rPr>
              <w:t>1．</w:t>
            </w:r>
            <w:r>
              <w:rPr>
                <w:rFonts w:eastAsia="仿宋_GB2312"/>
                <w:bCs/>
                <w:sz w:val="24"/>
              </w:rPr>
              <w:t>村务监督委员会成员已参与到村民代表大会中，履行监督职责。</w:t>
            </w:r>
          </w:p>
          <w:p w14:paraId="656C75FA">
            <w:pPr>
              <w:spacing w:line="300" w:lineRule="exact"/>
              <w:rPr>
                <w:rFonts w:eastAsia="仿宋_GB2312"/>
                <w:bCs/>
                <w:kern w:val="0"/>
                <w:sz w:val="24"/>
              </w:rPr>
            </w:pPr>
            <w:r>
              <w:rPr>
                <w:rFonts w:hint="eastAsia" w:eastAsia="仿宋_GB2312"/>
                <w:bCs/>
                <w:sz w:val="24"/>
              </w:rPr>
              <w:t>2．</w:t>
            </w:r>
            <w:r>
              <w:rPr>
                <w:rFonts w:eastAsia="仿宋_GB2312"/>
                <w:bCs/>
                <w:sz w:val="24"/>
              </w:rPr>
              <w:t>7月8日通过村两委会会议成立新一届民主理财小组，</w:t>
            </w:r>
            <w:r>
              <w:rPr>
                <w:rFonts w:hint="eastAsia" w:eastAsia="仿宋_GB2312"/>
                <w:bCs/>
                <w:sz w:val="24"/>
              </w:rPr>
              <w:t>共有</w:t>
            </w:r>
            <w:r>
              <w:rPr>
                <w:rFonts w:eastAsia="仿宋_GB2312"/>
                <w:bCs/>
                <w:sz w:val="24"/>
              </w:rPr>
              <w:t>3人。</w:t>
            </w:r>
          </w:p>
        </w:tc>
        <w:tc>
          <w:tcPr>
            <w:tcW w:w="1289" w:type="dxa"/>
            <w:tcMar>
              <w:top w:w="170" w:type="dxa"/>
              <w:bottom w:w="170" w:type="dxa"/>
            </w:tcMar>
            <w:vAlign w:val="center"/>
          </w:tcPr>
          <w:p w14:paraId="4A8F54B1">
            <w:pPr>
              <w:autoSpaceDE w:val="0"/>
              <w:autoSpaceDN w:val="0"/>
              <w:adjustRightInd w:val="0"/>
              <w:spacing w:line="300" w:lineRule="exact"/>
              <w:rPr>
                <w:rFonts w:eastAsia="仿宋_GB2312"/>
                <w:bCs/>
                <w:kern w:val="0"/>
                <w:sz w:val="24"/>
              </w:rPr>
            </w:pPr>
            <w:r>
              <w:rPr>
                <w:rFonts w:eastAsia="仿宋_GB2312"/>
                <w:bCs/>
                <w:kern w:val="0"/>
                <w:sz w:val="24"/>
              </w:rPr>
              <w:t>高顺坤</w:t>
            </w:r>
          </w:p>
        </w:tc>
        <w:tc>
          <w:tcPr>
            <w:tcW w:w="1375" w:type="dxa"/>
            <w:tcMar>
              <w:top w:w="170" w:type="dxa"/>
              <w:bottom w:w="170" w:type="dxa"/>
            </w:tcMar>
            <w:vAlign w:val="center"/>
          </w:tcPr>
          <w:p w14:paraId="6287E6FA">
            <w:pPr>
              <w:autoSpaceDE w:val="0"/>
              <w:autoSpaceDN w:val="0"/>
              <w:adjustRightInd w:val="0"/>
              <w:spacing w:line="300" w:lineRule="exact"/>
              <w:rPr>
                <w:rFonts w:eastAsia="仿宋_GB2312"/>
                <w:bCs/>
                <w:w w:val="65"/>
                <w:kern w:val="0"/>
                <w:sz w:val="24"/>
              </w:rPr>
            </w:pPr>
          </w:p>
        </w:tc>
      </w:tr>
      <w:tr w14:paraId="7F483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7" w:hRule="atLeast"/>
          <w:jc w:val="center"/>
        </w:trPr>
        <w:tc>
          <w:tcPr>
            <w:tcW w:w="851" w:type="dxa"/>
            <w:vMerge w:val="continue"/>
            <w:vAlign w:val="center"/>
          </w:tcPr>
          <w:p w14:paraId="5A4E1DB0">
            <w:pPr>
              <w:autoSpaceDE w:val="0"/>
              <w:autoSpaceDN w:val="0"/>
              <w:adjustRightInd w:val="0"/>
              <w:spacing w:line="300" w:lineRule="exact"/>
              <w:rPr>
                <w:rFonts w:eastAsia="仿宋_GB2312"/>
                <w:bCs/>
                <w:kern w:val="0"/>
                <w:sz w:val="24"/>
              </w:rPr>
            </w:pPr>
          </w:p>
        </w:tc>
        <w:tc>
          <w:tcPr>
            <w:tcW w:w="1701" w:type="dxa"/>
            <w:vMerge w:val="continue"/>
            <w:tcMar>
              <w:top w:w="170" w:type="dxa"/>
              <w:bottom w:w="170" w:type="dxa"/>
            </w:tcMar>
            <w:vAlign w:val="center"/>
          </w:tcPr>
          <w:p w14:paraId="3DDD23A6">
            <w:pPr>
              <w:autoSpaceDE w:val="0"/>
              <w:autoSpaceDN w:val="0"/>
              <w:adjustRightInd w:val="0"/>
              <w:spacing w:line="300" w:lineRule="exact"/>
              <w:rPr>
                <w:rFonts w:eastAsia="仿宋_GB2312"/>
                <w:bCs/>
                <w:kern w:val="0"/>
                <w:sz w:val="24"/>
              </w:rPr>
            </w:pPr>
          </w:p>
        </w:tc>
        <w:tc>
          <w:tcPr>
            <w:tcW w:w="1984" w:type="dxa"/>
            <w:tcMar>
              <w:top w:w="170" w:type="dxa"/>
              <w:bottom w:w="170" w:type="dxa"/>
            </w:tcMar>
            <w:vAlign w:val="center"/>
          </w:tcPr>
          <w:p w14:paraId="5BA845EC">
            <w:pPr>
              <w:autoSpaceDE w:val="0"/>
              <w:autoSpaceDN w:val="0"/>
              <w:adjustRightInd w:val="0"/>
              <w:spacing w:line="300" w:lineRule="exact"/>
              <w:rPr>
                <w:rFonts w:eastAsia="仿宋_GB2312"/>
                <w:bCs/>
                <w:kern w:val="0"/>
                <w:sz w:val="24"/>
              </w:rPr>
            </w:pPr>
            <w:r>
              <w:rPr>
                <w:rFonts w:eastAsia="仿宋_GB2312"/>
                <w:bCs/>
                <w:kern w:val="0"/>
                <w:sz w:val="24"/>
              </w:rPr>
              <w:t>村内“五务公开”不及时</w:t>
            </w:r>
          </w:p>
        </w:tc>
        <w:tc>
          <w:tcPr>
            <w:tcW w:w="2934" w:type="dxa"/>
            <w:tcMar>
              <w:top w:w="170" w:type="dxa"/>
              <w:bottom w:w="170" w:type="dxa"/>
            </w:tcMar>
            <w:vAlign w:val="center"/>
          </w:tcPr>
          <w:p w14:paraId="6D72AA2F">
            <w:pPr>
              <w:spacing w:line="300" w:lineRule="exact"/>
              <w:rPr>
                <w:rFonts w:eastAsia="仿宋_GB2312"/>
                <w:bCs/>
                <w:sz w:val="24"/>
              </w:rPr>
            </w:pPr>
            <w:r>
              <w:rPr>
                <w:rFonts w:eastAsia="仿宋_GB2312"/>
                <w:bCs/>
                <w:sz w:val="24"/>
              </w:rPr>
              <w:t>1．明确专人负责“五务公开”信息平台管理。</w:t>
            </w:r>
          </w:p>
          <w:p w14:paraId="2E994325">
            <w:pPr>
              <w:spacing w:line="300" w:lineRule="exact"/>
              <w:rPr>
                <w:rFonts w:eastAsia="仿宋_GB2312"/>
                <w:bCs/>
                <w:sz w:val="24"/>
              </w:rPr>
            </w:pPr>
            <w:r>
              <w:rPr>
                <w:rFonts w:eastAsia="仿宋_GB2312"/>
                <w:bCs/>
                <w:sz w:val="24"/>
              </w:rPr>
              <w:t>2．严格按照上级部门制定的公开指导目录进行信息采集和上传，做到信息更新及时，做到村务、财务、党务、政务、服务“五公开”。</w:t>
            </w:r>
          </w:p>
          <w:p w14:paraId="3ED5F3FE">
            <w:pPr>
              <w:autoSpaceDE w:val="0"/>
              <w:autoSpaceDN w:val="0"/>
              <w:adjustRightInd w:val="0"/>
              <w:spacing w:line="300" w:lineRule="exact"/>
              <w:jc w:val="left"/>
              <w:rPr>
                <w:rFonts w:eastAsia="仿宋_GB2312"/>
                <w:bCs/>
                <w:w w:val="65"/>
                <w:kern w:val="0"/>
                <w:sz w:val="24"/>
              </w:rPr>
            </w:pPr>
          </w:p>
        </w:tc>
        <w:tc>
          <w:tcPr>
            <w:tcW w:w="3555" w:type="dxa"/>
            <w:tcMar>
              <w:top w:w="170" w:type="dxa"/>
              <w:bottom w:w="170" w:type="dxa"/>
            </w:tcMar>
            <w:vAlign w:val="center"/>
          </w:tcPr>
          <w:p w14:paraId="6F8D5240">
            <w:pPr>
              <w:spacing w:line="300" w:lineRule="exact"/>
              <w:rPr>
                <w:rFonts w:eastAsia="仿宋_GB2312"/>
                <w:bCs/>
                <w:sz w:val="24"/>
              </w:rPr>
            </w:pPr>
            <w:r>
              <w:rPr>
                <w:rFonts w:eastAsia="仿宋_GB2312"/>
                <w:bCs/>
                <w:sz w:val="24"/>
              </w:rPr>
              <w:t>1</w:t>
            </w:r>
            <w:r>
              <w:rPr>
                <w:rFonts w:hint="eastAsia" w:eastAsia="仿宋_GB2312"/>
                <w:bCs/>
                <w:sz w:val="24"/>
              </w:rPr>
              <w:t>．</w:t>
            </w:r>
            <w:r>
              <w:rPr>
                <w:rFonts w:eastAsia="仿宋_GB2312"/>
                <w:bCs/>
                <w:sz w:val="24"/>
              </w:rPr>
              <w:t>指定专人负责“五务公开”信息平台管理。</w:t>
            </w:r>
          </w:p>
          <w:p w14:paraId="466AADC0">
            <w:pPr>
              <w:spacing w:line="300" w:lineRule="exact"/>
              <w:rPr>
                <w:rFonts w:eastAsia="仿宋_GB2312"/>
                <w:bCs/>
                <w:w w:val="65"/>
                <w:kern w:val="0"/>
                <w:sz w:val="24"/>
              </w:rPr>
            </w:pPr>
            <w:r>
              <w:rPr>
                <w:rFonts w:eastAsia="仿宋_GB2312"/>
                <w:bCs/>
                <w:sz w:val="24"/>
              </w:rPr>
              <w:t>2</w:t>
            </w:r>
            <w:r>
              <w:rPr>
                <w:rFonts w:hint="eastAsia" w:eastAsia="仿宋_GB2312"/>
                <w:bCs/>
                <w:sz w:val="24"/>
              </w:rPr>
              <w:t>．</w:t>
            </w:r>
            <w:r>
              <w:rPr>
                <w:rFonts w:eastAsia="仿宋_GB2312"/>
                <w:bCs/>
                <w:sz w:val="24"/>
              </w:rPr>
              <w:t>按时对需要公开的信息进行公示，并拍照留档。已在村委公告栏公开村务、财务、党务、政务、服务信息70条，已在“五务公开”信息平台公开村务、财务、党务、政务、服务信息50条。</w:t>
            </w:r>
          </w:p>
        </w:tc>
        <w:tc>
          <w:tcPr>
            <w:tcW w:w="1289" w:type="dxa"/>
            <w:tcMar>
              <w:top w:w="170" w:type="dxa"/>
              <w:bottom w:w="170" w:type="dxa"/>
            </w:tcMar>
            <w:vAlign w:val="center"/>
          </w:tcPr>
          <w:p w14:paraId="5ECC6A59">
            <w:pPr>
              <w:autoSpaceDE w:val="0"/>
              <w:autoSpaceDN w:val="0"/>
              <w:adjustRightInd w:val="0"/>
              <w:spacing w:line="300" w:lineRule="exact"/>
              <w:rPr>
                <w:rFonts w:eastAsia="仿宋_GB2312"/>
                <w:bCs/>
                <w:w w:val="65"/>
                <w:kern w:val="0"/>
                <w:sz w:val="24"/>
              </w:rPr>
            </w:pPr>
            <w:r>
              <w:rPr>
                <w:rFonts w:eastAsia="仿宋_GB2312"/>
                <w:bCs/>
                <w:sz w:val="24"/>
              </w:rPr>
              <w:t>周逸</w:t>
            </w:r>
          </w:p>
        </w:tc>
        <w:tc>
          <w:tcPr>
            <w:tcW w:w="1375" w:type="dxa"/>
            <w:tcMar>
              <w:top w:w="170" w:type="dxa"/>
              <w:bottom w:w="170" w:type="dxa"/>
            </w:tcMar>
            <w:vAlign w:val="center"/>
          </w:tcPr>
          <w:p w14:paraId="0B3D9D8F">
            <w:pPr>
              <w:autoSpaceDE w:val="0"/>
              <w:autoSpaceDN w:val="0"/>
              <w:adjustRightInd w:val="0"/>
              <w:spacing w:line="300" w:lineRule="exact"/>
              <w:rPr>
                <w:rFonts w:eastAsia="仿宋_GB2312"/>
                <w:bCs/>
                <w:w w:val="65"/>
                <w:kern w:val="0"/>
                <w:sz w:val="24"/>
              </w:rPr>
            </w:pPr>
          </w:p>
        </w:tc>
      </w:tr>
      <w:tr w14:paraId="1EDA4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restart"/>
            <w:vAlign w:val="center"/>
          </w:tcPr>
          <w:p w14:paraId="32A9DB7A">
            <w:pPr>
              <w:autoSpaceDE w:val="0"/>
              <w:autoSpaceDN w:val="0"/>
              <w:adjustRightInd w:val="0"/>
              <w:spacing w:line="300" w:lineRule="exact"/>
              <w:rPr>
                <w:rFonts w:eastAsia="仿宋_GB2312"/>
                <w:bCs/>
                <w:kern w:val="0"/>
                <w:sz w:val="24"/>
              </w:rPr>
            </w:pPr>
            <w:r>
              <w:rPr>
                <w:rFonts w:eastAsia="仿宋_GB2312"/>
                <w:bCs/>
                <w:kern w:val="0"/>
                <w:sz w:val="24"/>
              </w:rPr>
              <w:t>4</w:t>
            </w:r>
          </w:p>
        </w:tc>
        <w:tc>
          <w:tcPr>
            <w:tcW w:w="1701" w:type="dxa"/>
            <w:vMerge w:val="restart"/>
            <w:tcMar>
              <w:top w:w="170" w:type="dxa"/>
              <w:bottom w:w="170" w:type="dxa"/>
            </w:tcMar>
            <w:vAlign w:val="center"/>
          </w:tcPr>
          <w:p w14:paraId="5EB698ED">
            <w:pPr>
              <w:autoSpaceDE w:val="0"/>
              <w:autoSpaceDN w:val="0"/>
              <w:adjustRightInd w:val="0"/>
              <w:spacing w:line="300" w:lineRule="exact"/>
              <w:rPr>
                <w:rFonts w:eastAsia="仿宋_GB2312"/>
                <w:bCs/>
                <w:kern w:val="0"/>
                <w:sz w:val="24"/>
              </w:rPr>
            </w:pPr>
            <w:r>
              <w:rPr>
                <w:rFonts w:eastAsia="仿宋_GB2312"/>
                <w:bCs/>
                <w:kern w:val="0"/>
                <w:sz w:val="24"/>
              </w:rPr>
              <w:t>党建责任落实不到位</w:t>
            </w:r>
          </w:p>
        </w:tc>
        <w:tc>
          <w:tcPr>
            <w:tcW w:w="1984" w:type="dxa"/>
            <w:tcMar>
              <w:top w:w="170" w:type="dxa"/>
              <w:bottom w:w="170" w:type="dxa"/>
            </w:tcMar>
            <w:vAlign w:val="center"/>
          </w:tcPr>
          <w:p w14:paraId="43D009B4">
            <w:pPr>
              <w:autoSpaceDE w:val="0"/>
              <w:autoSpaceDN w:val="0"/>
              <w:adjustRightInd w:val="0"/>
              <w:spacing w:line="300" w:lineRule="exact"/>
              <w:rPr>
                <w:rFonts w:eastAsia="仿宋_GB2312"/>
                <w:bCs/>
                <w:kern w:val="0"/>
                <w:sz w:val="24"/>
              </w:rPr>
            </w:pPr>
            <w:r>
              <w:rPr>
                <w:rFonts w:eastAsia="仿宋_GB2312"/>
                <w:bCs/>
                <w:kern w:val="0"/>
                <w:sz w:val="24"/>
              </w:rPr>
              <w:t>教育活动开展不扎实</w:t>
            </w:r>
          </w:p>
        </w:tc>
        <w:tc>
          <w:tcPr>
            <w:tcW w:w="2934" w:type="dxa"/>
            <w:tcMar>
              <w:top w:w="170" w:type="dxa"/>
              <w:bottom w:w="170" w:type="dxa"/>
            </w:tcMar>
            <w:vAlign w:val="center"/>
          </w:tcPr>
          <w:p w14:paraId="6864983A">
            <w:pPr>
              <w:spacing w:line="300" w:lineRule="exact"/>
              <w:rPr>
                <w:rFonts w:eastAsia="仿宋_GB2312"/>
                <w:bCs/>
                <w:sz w:val="24"/>
              </w:rPr>
            </w:pPr>
            <w:r>
              <w:rPr>
                <w:rFonts w:eastAsia="仿宋_GB2312"/>
                <w:bCs/>
                <w:sz w:val="24"/>
              </w:rPr>
              <w:t>1．将习近平新时代中国特色社会主义思想和党的十九大、十九届二中、三中、四中、五中全会精神作为党支部学习的重要内容，进行专题学习研讨，联系实际贯彻落实，综合运用多种教育形式，把学习贯彻推向深入。</w:t>
            </w:r>
          </w:p>
          <w:p w14:paraId="47283694">
            <w:pPr>
              <w:spacing w:line="300" w:lineRule="exact"/>
              <w:rPr>
                <w:rFonts w:eastAsia="仿宋_GB2312"/>
                <w:bCs/>
                <w:w w:val="65"/>
                <w:kern w:val="0"/>
                <w:sz w:val="24"/>
              </w:rPr>
            </w:pPr>
            <w:r>
              <w:rPr>
                <w:rFonts w:eastAsia="仿宋_GB2312"/>
                <w:bCs/>
                <w:sz w:val="24"/>
              </w:rPr>
              <w:t>2．推动“不忘初心</w:t>
            </w:r>
            <w:r>
              <w:rPr>
                <w:rFonts w:hint="eastAsia" w:eastAsia="仿宋_GB2312"/>
                <w:bCs/>
                <w:sz w:val="24"/>
                <w:lang w:eastAsia="zh-CN"/>
              </w:rPr>
              <w:t>、</w:t>
            </w:r>
            <w:r>
              <w:rPr>
                <w:rFonts w:eastAsia="仿宋_GB2312"/>
                <w:bCs/>
                <w:sz w:val="24"/>
              </w:rPr>
              <w:t>牢记使命”主题教育常态化制度化，结合主题党日活动，进一步增强“四个意识”，强化初心和宗旨意识，提升工作能力和效能。</w:t>
            </w:r>
          </w:p>
        </w:tc>
        <w:tc>
          <w:tcPr>
            <w:tcW w:w="3555" w:type="dxa"/>
            <w:tcMar>
              <w:top w:w="170" w:type="dxa"/>
              <w:bottom w:w="170" w:type="dxa"/>
            </w:tcMar>
            <w:vAlign w:val="center"/>
          </w:tcPr>
          <w:p w14:paraId="6B2648B1">
            <w:pPr>
              <w:spacing w:line="300" w:lineRule="exact"/>
              <w:rPr>
                <w:rFonts w:eastAsia="仿宋_GB2312"/>
                <w:bCs/>
                <w:sz w:val="24"/>
              </w:rPr>
            </w:pPr>
            <w:r>
              <w:rPr>
                <w:rFonts w:eastAsia="仿宋_GB2312"/>
                <w:bCs/>
                <w:sz w:val="24"/>
              </w:rPr>
              <w:t>1</w:t>
            </w:r>
            <w:r>
              <w:rPr>
                <w:rFonts w:hint="eastAsia" w:eastAsia="仿宋_GB2312"/>
                <w:bCs/>
                <w:sz w:val="24"/>
              </w:rPr>
              <w:t>．</w:t>
            </w:r>
            <w:r>
              <w:rPr>
                <w:rFonts w:eastAsia="仿宋_GB2312"/>
                <w:bCs/>
                <w:sz w:val="24"/>
              </w:rPr>
              <w:t>坚持不懈抓好理论学习。以党员干部特别是领导干部为重点，以习近平新时代中国特色社会主义思想为主要内容，不断完善落实好理论学习活动</w:t>
            </w:r>
            <w:r>
              <w:rPr>
                <w:rFonts w:hint="eastAsia" w:eastAsia="仿宋_GB2312"/>
                <w:bCs/>
                <w:sz w:val="24"/>
              </w:rPr>
              <w:t>。</w:t>
            </w:r>
          </w:p>
          <w:p w14:paraId="0C4FBF2C">
            <w:pPr>
              <w:spacing w:line="300" w:lineRule="exact"/>
              <w:rPr>
                <w:rFonts w:eastAsia="仿宋_GB2312"/>
                <w:bCs/>
                <w:sz w:val="24"/>
              </w:rPr>
            </w:pPr>
            <w:r>
              <w:rPr>
                <w:rFonts w:hint="eastAsia" w:eastAsia="仿宋_GB2312"/>
                <w:bCs/>
                <w:sz w:val="24"/>
              </w:rPr>
              <w:t>2．积极开展形式丰富的党员活动。前往</w:t>
            </w:r>
            <w:r>
              <w:rPr>
                <w:rFonts w:eastAsia="仿宋_GB2312"/>
                <w:bCs/>
                <w:sz w:val="24"/>
              </w:rPr>
              <w:t>许巧珍工作室</w:t>
            </w:r>
            <w:r>
              <w:rPr>
                <w:rFonts w:hint="eastAsia" w:eastAsia="仿宋_GB2312"/>
                <w:bCs/>
                <w:sz w:val="24"/>
              </w:rPr>
              <w:t>、</w:t>
            </w:r>
            <w:r>
              <w:rPr>
                <w:rFonts w:eastAsia="仿宋_GB2312"/>
                <w:bCs/>
                <w:sz w:val="24"/>
              </w:rPr>
              <w:t>新四军纪念馆</w:t>
            </w:r>
            <w:r>
              <w:rPr>
                <w:rFonts w:hint="eastAsia" w:eastAsia="仿宋_GB2312"/>
                <w:bCs/>
                <w:sz w:val="24"/>
              </w:rPr>
              <w:t>参观学习，邀请专家教授讲授党课，观看红色电影，开展庆祝活动等，累计</w:t>
            </w:r>
            <w:r>
              <w:rPr>
                <w:rFonts w:eastAsia="仿宋_GB2312"/>
                <w:bCs/>
                <w:sz w:val="24"/>
              </w:rPr>
              <w:t>开展各类党员活动14次。</w:t>
            </w:r>
          </w:p>
          <w:p w14:paraId="1A436BBF">
            <w:pPr>
              <w:spacing w:line="300" w:lineRule="exact"/>
              <w:rPr>
                <w:rFonts w:eastAsia="仿宋_GB2312"/>
                <w:bCs/>
                <w:w w:val="65"/>
                <w:kern w:val="0"/>
                <w:sz w:val="24"/>
              </w:rPr>
            </w:pPr>
            <w:r>
              <w:rPr>
                <w:rFonts w:hint="eastAsia" w:eastAsia="仿宋_GB2312"/>
                <w:bCs/>
                <w:sz w:val="24"/>
              </w:rPr>
              <w:t>3．</w:t>
            </w:r>
            <w:r>
              <w:rPr>
                <w:rFonts w:eastAsia="仿宋_GB2312"/>
                <w:bCs/>
                <w:sz w:val="24"/>
              </w:rPr>
              <w:t>关心和关爱辖区内生活困难的老党员同志，七一前对辖区内困难党员、老党员进行慰问；为辖区内60周岁以上老年人购买人身意外保险。</w:t>
            </w:r>
          </w:p>
        </w:tc>
        <w:tc>
          <w:tcPr>
            <w:tcW w:w="1289" w:type="dxa"/>
            <w:tcMar>
              <w:top w:w="170" w:type="dxa"/>
              <w:bottom w:w="170" w:type="dxa"/>
            </w:tcMar>
            <w:vAlign w:val="center"/>
          </w:tcPr>
          <w:p w14:paraId="1DB67FC0">
            <w:pPr>
              <w:spacing w:line="300" w:lineRule="exact"/>
              <w:rPr>
                <w:rFonts w:eastAsia="仿宋_GB2312"/>
                <w:bCs/>
                <w:sz w:val="24"/>
              </w:rPr>
            </w:pPr>
            <w:r>
              <w:rPr>
                <w:rFonts w:eastAsia="仿宋_GB2312"/>
                <w:bCs/>
                <w:sz w:val="24"/>
              </w:rPr>
              <w:t>周逸</w:t>
            </w:r>
          </w:p>
        </w:tc>
        <w:tc>
          <w:tcPr>
            <w:tcW w:w="1375" w:type="dxa"/>
            <w:tcMar>
              <w:top w:w="170" w:type="dxa"/>
              <w:bottom w:w="170" w:type="dxa"/>
            </w:tcMar>
            <w:vAlign w:val="center"/>
          </w:tcPr>
          <w:p w14:paraId="02723222">
            <w:pPr>
              <w:autoSpaceDE w:val="0"/>
              <w:autoSpaceDN w:val="0"/>
              <w:adjustRightInd w:val="0"/>
              <w:spacing w:line="300" w:lineRule="exact"/>
              <w:rPr>
                <w:rFonts w:eastAsia="仿宋_GB2312"/>
                <w:bCs/>
                <w:w w:val="65"/>
                <w:kern w:val="0"/>
                <w:sz w:val="24"/>
              </w:rPr>
            </w:pPr>
          </w:p>
        </w:tc>
      </w:tr>
      <w:tr w14:paraId="58E4A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continue"/>
            <w:vAlign w:val="center"/>
          </w:tcPr>
          <w:p w14:paraId="3F1BA15E">
            <w:pPr>
              <w:autoSpaceDE w:val="0"/>
              <w:autoSpaceDN w:val="0"/>
              <w:adjustRightInd w:val="0"/>
              <w:spacing w:line="300" w:lineRule="exact"/>
              <w:rPr>
                <w:rFonts w:eastAsia="仿宋_GB2312"/>
                <w:bCs/>
                <w:kern w:val="0"/>
                <w:sz w:val="24"/>
              </w:rPr>
            </w:pPr>
          </w:p>
        </w:tc>
        <w:tc>
          <w:tcPr>
            <w:tcW w:w="1701" w:type="dxa"/>
            <w:vMerge w:val="continue"/>
            <w:tcMar>
              <w:top w:w="170" w:type="dxa"/>
              <w:bottom w:w="170" w:type="dxa"/>
            </w:tcMar>
            <w:vAlign w:val="center"/>
          </w:tcPr>
          <w:p w14:paraId="49681D10">
            <w:pPr>
              <w:autoSpaceDE w:val="0"/>
              <w:autoSpaceDN w:val="0"/>
              <w:adjustRightInd w:val="0"/>
              <w:spacing w:line="300" w:lineRule="exact"/>
              <w:rPr>
                <w:rFonts w:eastAsia="仿宋_GB2312"/>
                <w:bCs/>
                <w:kern w:val="0"/>
                <w:sz w:val="24"/>
              </w:rPr>
            </w:pPr>
          </w:p>
        </w:tc>
        <w:tc>
          <w:tcPr>
            <w:tcW w:w="1984" w:type="dxa"/>
            <w:tcMar>
              <w:top w:w="170" w:type="dxa"/>
              <w:bottom w:w="170" w:type="dxa"/>
            </w:tcMar>
            <w:vAlign w:val="center"/>
          </w:tcPr>
          <w:p w14:paraId="24BB2032">
            <w:pPr>
              <w:autoSpaceDE w:val="0"/>
              <w:autoSpaceDN w:val="0"/>
              <w:adjustRightInd w:val="0"/>
              <w:spacing w:line="300" w:lineRule="exact"/>
              <w:rPr>
                <w:rFonts w:eastAsia="仿宋_GB2312"/>
                <w:bCs/>
                <w:kern w:val="0"/>
                <w:sz w:val="24"/>
              </w:rPr>
            </w:pPr>
            <w:r>
              <w:rPr>
                <w:rFonts w:eastAsia="仿宋_GB2312"/>
                <w:bCs/>
                <w:kern w:val="0"/>
                <w:sz w:val="24"/>
              </w:rPr>
              <w:t>党建工作重视不够</w:t>
            </w:r>
          </w:p>
        </w:tc>
        <w:tc>
          <w:tcPr>
            <w:tcW w:w="2934" w:type="dxa"/>
            <w:tcMar>
              <w:top w:w="170" w:type="dxa"/>
              <w:bottom w:w="170" w:type="dxa"/>
            </w:tcMar>
            <w:vAlign w:val="center"/>
          </w:tcPr>
          <w:p w14:paraId="2B4DC007">
            <w:pPr>
              <w:autoSpaceDE w:val="0"/>
              <w:autoSpaceDN w:val="0"/>
              <w:adjustRightInd w:val="0"/>
              <w:spacing w:line="300" w:lineRule="exact"/>
              <w:jc w:val="left"/>
              <w:rPr>
                <w:rFonts w:eastAsia="仿宋_GB2312"/>
                <w:bCs/>
                <w:w w:val="65"/>
                <w:kern w:val="0"/>
                <w:sz w:val="24"/>
              </w:rPr>
            </w:pPr>
            <w:r>
              <w:rPr>
                <w:rFonts w:eastAsia="仿宋_GB2312"/>
                <w:bCs/>
                <w:sz w:val="24"/>
              </w:rPr>
              <w:t>认真贯彻落实上级关于党员发展和管理工作的意见，按照控制总量、优化结构、提高质量、发挥作用要求，制定和落实党员发展中长期规划和年度计划，今年计划发展入党积极分子1名。</w:t>
            </w:r>
          </w:p>
        </w:tc>
        <w:tc>
          <w:tcPr>
            <w:tcW w:w="3555" w:type="dxa"/>
            <w:tcMar>
              <w:top w:w="170" w:type="dxa"/>
              <w:bottom w:w="170" w:type="dxa"/>
            </w:tcMar>
            <w:vAlign w:val="center"/>
          </w:tcPr>
          <w:p w14:paraId="254CB7F2">
            <w:pPr>
              <w:autoSpaceDE w:val="0"/>
              <w:autoSpaceDN w:val="0"/>
              <w:adjustRightInd w:val="0"/>
              <w:spacing w:line="300" w:lineRule="exact"/>
              <w:rPr>
                <w:rFonts w:eastAsia="仿宋_GB2312"/>
                <w:bCs/>
                <w:w w:val="65"/>
                <w:kern w:val="0"/>
                <w:sz w:val="24"/>
              </w:rPr>
            </w:pPr>
            <w:r>
              <w:rPr>
                <w:rFonts w:eastAsia="仿宋_GB2312"/>
                <w:bCs/>
                <w:sz w:val="24"/>
              </w:rPr>
              <w:t>通过团组织推优，已发展入党积极分子1名，相关发展材料已按要求整理归档到位。</w:t>
            </w:r>
          </w:p>
        </w:tc>
        <w:tc>
          <w:tcPr>
            <w:tcW w:w="1289" w:type="dxa"/>
            <w:tcMar>
              <w:top w:w="170" w:type="dxa"/>
              <w:bottom w:w="170" w:type="dxa"/>
            </w:tcMar>
            <w:vAlign w:val="center"/>
          </w:tcPr>
          <w:p w14:paraId="549B0C62">
            <w:pPr>
              <w:spacing w:line="300" w:lineRule="exact"/>
              <w:rPr>
                <w:rFonts w:eastAsia="仿宋_GB2312"/>
                <w:bCs/>
                <w:sz w:val="24"/>
              </w:rPr>
            </w:pPr>
            <w:r>
              <w:rPr>
                <w:rFonts w:eastAsia="仿宋_GB2312"/>
                <w:bCs/>
                <w:sz w:val="24"/>
              </w:rPr>
              <w:t>周逸</w:t>
            </w:r>
          </w:p>
        </w:tc>
        <w:tc>
          <w:tcPr>
            <w:tcW w:w="1375" w:type="dxa"/>
            <w:tcMar>
              <w:top w:w="170" w:type="dxa"/>
              <w:bottom w:w="170" w:type="dxa"/>
            </w:tcMar>
            <w:vAlign w:val="center"/>
          </w:tcPr>
          <w:p w14:paraId="68115C4F">
            <w:pPr>
              <w:autoSpaceDE w:val="0"/>
              <w:autoSpaceDN w:val="0"/>
              <w:adjustRightInd w:val="0"/>
              <w:spacing w:line="300" w:lineRule="exact"/>
              <w:rPr>
                <w:rFonts w:eastAsia="仿宋_GB2312"/>
                <w:bCs/>
                <w:w w:val="65"/>
                <w:kern w:val="0"/>
                <w:sz w:val="24"/>
              </w:rPr>
            </w:pPr>
          </w:p>
        </w:tc>
      </w:tr>
      <w:tr w14:paraId="302BD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continue"/>
            <w:vAlign w:val="center"/>
          </w:tcPr>
          <w:p w14:paraId="4DDB3722">
            <w:pPr>
              <w:autoSpaceDE w:val="0"/>
              <w:autoSpaceDN w:val="0"/>
              <w:adjustRightInd w:val="0"/>
              <w:spacing w:line="300" w:lineRule="exact"/>
              <w:rPr>
                <w:rFonts w:eastAsia="仿宋_GB2312"/>
                <w:bCs/>
                <w:kern w:val="0"/>
                <w:sz w:val="24"/>
              </w:rPr>
            </w:pPr>
          </w:p>
        </w:tc>
        <w:tc>
          <w:tcPr>
            <w:tcW w:w="1701" w:type="dxa"/>
            <w:vMerge w:val="continue"/>
            <w:tcMar>
              <w:top w:w="170" w:type="dxa"/>
              <w:bottom w:w="170" w:type="dxa"/>
            </w:tcMar>
            <w:vAlign w:val="center"/>
          </w:tcPr>
          <w:p w14:paraId="75166A55">
            <w:pPr>
              <w:autoSpaceDE w:val="0"/>
              <w:autoSpaceDN w:val="0"/>
              <w:adjustRightInd w:val="0"/>
              <w:spacing w:line="300" w:lineRule="exact"/>
              <w:rPr>
                <w:rFonts w:eastAsia="仿宋_GB2312"/>
                <w:bCs/>
                <w:kern w:val="0"/>
                <w:sz w:val="24"/>
              </w:rPr>
            </w:pPr>
          </w:p>
        </w:tc>
        <w:tc>
          <w:tcPr>
            <w:tcW w:w="1984" w:type="dxa"/>
            <w:tcMar>
              <w:top w:w="170" w:type="dxa"/>
              <w:bottom w:w="170" w:type="dxa"/>
            </w:tcMar>
            <w:vAlign w:val="center"/>
          </w:tcPr>
          <w:p w14:paraId="0F97D3F5">
            <w:pPr>
              <w:autoSpaceDE w:val="0"/>
              <w:autoSpaceDN w:val="0"/>
              <w:adjustRightInd w:val="0"/>
              <w:spacing w:line="300" w:lineRule="exact"/>
              <w:rPr>
                <w:rFonts w:eastAsia="仿宋_GB2312"/>
                <w:bCs/>
                <w:kern w:val="0"/>
                <w:sz w:val="24"/>
              </w:rPr>
            </w:pPr>
            <w:r>
              <w:rPr>
                <w:rFonts w:eastAsia="仿宋_GB2312"/>
                <w:bCs/>
                <w:kern w:val="0"/>
                <w:sz w:val="24"/>
              </w:rPr>
              <w:t>党组织各类记录缺漏多</w:t>
            </w:r>
          </w:p>
        </w:tc>
        <w:tc>
          <w:tcPr>
            <w:tcW w:w="2934" w:type="dxa"/>
            <w:tcMar>
              <w:top w:w="170" w:type="dxa"/>
              <w:bottom w:w="170" w:type="dxa"/>
            </w:tcMar>
            <w:vAlign w:val="center"/>
          </w:tcPr>
          <w:p w14:paraId="2384CB47">
            <w:pPr>
              <w:spacing w:line="300" w:lineRule="exact"/>
              <w:rPr>
                <w:rFonts w:eastAsia="仿宋_GB2312"/>
                <w:bCs/>
                <w:sz w:val="24"/>
              </w:rPr>
            </w:pPr>
            <w:r>
              <w:rPr>
                <w:rFonts w:eastAsia="仿宋_GB2312"/>
                <w:bCs/>
                <w:sz w:val="24"/>
              </w:rPr>
              <w:t>1．根据相关规定按时开展民主评议党员工作，针对党支部建设和党员队伍建设中存在的突出问题，制定整改措施，抓好整改落实。民主评议党员结束时，党支部及时向上级党组织汇报情况，总结民主评议党员的基本情况、主要做法、经验成效。</w:t>
            </w:r>
          </w:p>
          <w:p w14:paraId="6AD491D5">
            <w:pPr>
              <w:spacing w:line="300" w:lineRule="exact"/>
              <w:rPr>
                <w:rFonts w:eastAsia="仿宋_GB2312"/>
                <w:bCs/>
                <w:w w:val="65"/>
                <w:kern w:val="0"/>
                <w:sz w:val="24"/>
              </w:rPr>
            </w:pPr>
            <w:r>
              <w:rPr>
                <w:rFonts w:eastAsia="仿宋_GB2312"/>
                <w:bCs/>
                <w:sz w:val="24"/>
              </w:rPr>
              <w:t>2．按照标准格式记录党支部一本通，做到要素齐全，记录完整。</w:t>
            </w:r>
          </w:p>
        </w:tc>
        <w:tc>
          <w:tcPr>
            <w:tcW w:w="3555" w:type="dxa"/>
            <w:tcMar>
              <w:top w:w="170" w:type="dxa"/>
              <w:bottom w:w="170" w:type="dxa"/>
            </w:tcMar>
            <w:vAlign w:val="center"/>
          </w:tcPr>
          <w:p w14:paraId="3361D942">
            <w:pPr>
              <w:spacing w:line="300" w:lineRule="exact"/>
              <w:rPr>
                <w:rFonts w:eastAsia="仿宋_GB2312"/>
                <w:bCs/>
                <w:sz w:val="24"/>
              </w:rPr>
            </w:pPr>
            <w:r>
              <w:rPr>
                <w:rFonts w:hint="eastAsia" w:eastAsia="仿宋_GB2312"/>
                <w:bCs/>
                <w:sz w:val="24"/>
              </w:rPr>
              <w:t>1．</w:t>
            </w:r>
            <w:r>
              <w:rPr>
                <w:rFonts w:eastAsia="仿宋_GB2312"/>
                <w:bCs/>
                <w:sz w:val="24"/>
              </w:rPr>
              <w:t>已严格按照时序进度开展民主评议党员工作，并及时向上级党组织汇报情况。</w:t>
            </w:r>
          </w:p>
          <w:p w14:paraId="0AAEE190">
            <w:pPr>
              <w:spacing w:line="300" w:lineRule="exact"/>
              <w:rPr>
                <w:rFonts w:eastAsia="仿宋_GB2312"/>
                <w:bCs/>
                <w:w w:val="65"/>
                <w:kern w:val="0"/>
                <w:sz w:val="24"/>
              </w:rPr>
            </w:pPr>
            <w:r>
              <w:rPr>
                <w:rFonts w:hint="eastAsia" w:eastAsia="仿宋_GB2312"/>
                <w:bCs/>
                <w:sz w:val="24"/>
              </w:rPr>
              <w:t>2．</w:t>
            </w:r>
            <w:r>
              <w:rPr>
                <w:rFonts w:eastAsia="仿宋_GB2312"/>
                <w:bCs/>
                <w:sz w:val="24"/>
              </w:rPr>
              <w:t>每月对党支部一本通进行记录，</w:t>
            </w:r>
            <w:r>
              <w:rPr>
                <w:rFonts w:hint="eastAsia" w:eastAsia="仿宋_GB2312"/>
                <w:bCs/>
                <w:sz w:val="24"/>
              </w:rPr>
              <w:t>按时交上级党组织检查</w:t>
            </w:r>
            <w:r>
              <w:rPr>
                <w:rFonts w:eastAsia="仿宋_GB2312"/>
                <w:bCs/>
                <w:sz w:val="24"/>
              </w:rPr>
              <w:t>。</w:t>
            </w:r>
          </w:p>
        </w:tc>
        <w:tc>
          <w:tcPr>
            <w:tcW w:w="1289" w:type="dxa"/>
            <w:tcMar>
              <w:top w:w="170" w:type="dxa"/>
              <w:bottom w:w="170" w:type="dxa"/>
            </w:tcMar>
            <w:vAlign w:val="center"/>
          </w:tcPr>
          <w:p w14:paraId="5148F17D">
            <w:pPr>
              <w:spacing w:line="300" w:lineRule="exact"/>
              <w:rPr>
                <w:rFonts w:eastAsia="仿宋_GB2312"/>
                <w:bCs/>
                <w:sz w:val="24"/>
              </w:rPr>
            </w:pPr>
            <w:r>
              <w:rPr>
                <w:rFonts w:eastAsia="仿宋_GB2312"/>
                <w:bCs/>
                <w:sz w:val="24"/>
              </w:rPr>
              <w:t>周逸</w:t>
            </w:r>
          </w:p>
        </w:tc>
        <w:tc>
          <w:tcPr>
            <w:tcW w:w="1375" w:type="dxa"/>
            <w:tcMar>
              <w:top w:w="170" w:type="dxa"/>
              <w:bottom w:w="170" w:type="dxa"/>
            </w:tcMar>
            <w:vAlign w:val="center"/>
          </w:tcPr>
          <w:p w14:paraId="37C73D60">
            <w:pPr>
              <w:autoSpaceDE w:val="0"/>
              <w:autoSpaceDN w:val="0"/>
              <w:adjustRightInd w:val="0"/>
              <w:spacing w:line="300" w:lineRule="exact"/>
              <w:rPr>
                <w:rFonts w:eastAsia="仿宋_GB2312"/>
                <w:bCs/>
                <w:w w:val="65"/>
                <w:kern w:val="0"/>
                <w:sz w:val="24"/>
              </w:rPr>
            </w:pPr>
          </w:p>
        </w:tc>
      </w:tr>
      <w:tr w14:paraId="06619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restart"/>
            <w:vAlign w:val="center"/>
          </w:tcPr>
          <w:p w14:paraId="015B5B90">
            <w:pPr>
              <w:autoSpaceDE w:val="0"/>
              <w:autoSpaceDN w:val="0"/>
              <w:adjustRightInd w:val="0"/>
              <w:spacing w:line="300" w:lineRule="exact"/>
              <w:rPr>
                <w:rFonts w:eastAsia="仿宋_GB2312"/>
                <w:bCs/>
                <w:kern w:val="0"/>
                <w:sz w:val="24"/>
              </w:rPr>
            </w:pPr>
            <w:r>
              <w:rPr>
                <w:rFonts w:eastAsia="仿宋_GB2312"/>
                <w:bCs/>
                <w:kern w:val="0"/>
                <w:sz w:val="24"/>
              </w:rPr>
              <w:t>5</w:t>
            </w:r>
          </w:p>
        </w:tc>
        <w:tc>
          <w:tcPr>
            <w:tcW w:w="1701" w:type="dxa"/>
            <w:vMerge w:val="restart"/>
            <w:tcMar>
              <w:top w:w="170" w:type="dxa"/>
              <w:bottom w:w="170" w:type="dxa"/>
            </w:tcMar>
            <w:vAlign w:val="center"/>
          </w:tcPr>
          <w:p w14:paraId="50C17A0D">
            <w:pPr>
              <w:autoSpaceDE w:val="0"/>
              <w:autoSpaceDN w:val="0"/>
              <w:adjustRightInd w:val="0"/>
              <w:spacing w:line="300" w:lineRule="exact"/>
              <w:rPr>
                <w:rFonts w:eastAsia="仿宋_GB2312"/>
                <w:bCs/>
                <w:kern w:val="0"/>
                <w:sz w:val="24"/>
              </w:rPr>
            </w:pPr>
            <w:r>
              <w:rPr>
                <w:rFonts w:eastAsia="仿宋_GB2312"/>
                <w:bCs/>
                <w:kern w:val="0"/>
                <w:sz w:val="24"/>
              </w:rPr>
              <w:t>党内政治生活</w:t>
            </w:r>
          </w:p>
          <w:p w14:paraId="437D4FDE">
            <w:pPr>
              <w:autoSpaceDE w:val="0"/>
              <w:autoSpaceDN w:val="0"/>
              <w:adjustRightInd w:val="0"/>
              <w:spacing w:line="300" w:lineRule="exact"/>
              <w:rPr>
                <w:rFonts w:eastAsia="仿宋_GB2312"/>
                <w:bCs/>
                <w:kern w:val="0"/>
                <w:sz w:val="24"/>
              </w:rPr>
            </w:pPr>
            <w:r>
              <w:rPr>
                <w:rFonts w:eastAsia="仿宋_GB2312"/>
                <w:bCs/>
                <w:kern w:val="0"/>
                <w:sz w:val="24"/>
              </w:rPr>
              <w:t>不够严肃规范</w:t>
            </w:r>
          </w:p>
        </w:tc>
        <w:tc>
          <w:tcPr>
            <w:tcW w:w="1984" w:type="dxa"/>
            <w:tcMar>
              <w:top w:w="170" w:type="dxa"/>
              <w:bottom w:w="170" w:type="dxa"/>
            </w:tcMar>
            <w:vAlign w:val="center"/>
          </w:tcPr>
          <w:p w14:paraId="0A2E4A33">
            <w:pPr>
              <w:autoSpaceDE w:val="0"/>
              <w:autoSpaceDN w:val="0"/>
              <w:adjustRightInd w:val="0"/>
              <w:spacing w:line="300" w:lineRule="exact"/>
              <w:rPr>
                <w:rFonts w:eastAsia="仿宋_GB2312"/>
                <w:bCs/>
                <w:kern w:val="0"/>
                <w:sz w:val="24"/>
              </w:rPr>
            </w:pPr>
            <w:r>
              <w:rPr>
                <w:rFonts w:eastAsia="仿宋_GB2312"/>
                <w:bCs/>
                <w:kern w:val="0"/>
                <w:sz w:val="24"/>
              </w:rPr>
              <w:t>“三会一课”制度执行不严格</w:t>
            </w:r>
          </w:p>
        </w:tc>
        <w:tc>
          <w:tcPr>
            <w:tcW w:w="2934" w:type="dxa"/>
            <w:tcMar>
              <w:top w:w="170" w:type="dxa"/>
              <w:bottom w:w="170" w:type="dxa"/>
            </w:tcMar>
            <w:vAlign w:val="center"/>
          </w:tcPr>
          <w:p w14:paraId="23882A0A">
            <w:pPr>
              <w:spacing w:line="300" w:lineRule="exact"/>
              <w:rPr>
                <w:rFonts w:eastAsia="仿宋_GB2312"/>
                <w:bCs/>
                <w:sz w:val="24"/>
              </w:rPr>
            </w:pPr>
            <w:r>
              <w:rPr>
                <w:rFonts w:eastAsia="仿宋_GB2312"/>
                <w:bCs/>
                <w:sz w:val="24"/>
              </w:rPr>
              <w:t>1．制定年度支部“三会一课”计划，做好“三会一课”台账。</w:t>
            </w:r>
          </w:p>
          <w:p w14:paraId="7610DF29">
            <w:pPr>
              <w:spacing w:line="300" w:lineRule="exact"/>
              <w:rPr>
                <w:rFonts w:eastAsia="仿宋_GB2312"/>
                <w:bCs/>
                <w:sz w:val="24"/>
              </w:rPr>
            </w:pPr>
            <w:r>
              <w:rPr>
                <w:rFonts w:eastAsia="仿宋_GB2312"/>
                <w:bCs/>
                <w:sz w:val="24"/>
              </w:rPr>
              <w:t>2．村党委采取定期检查、不定期抽查等方法，加强对党支部“三会一课”制度落实情况的检查督导，并作为衡量各党支部书记抓党建成效的重要标准。</w:t>
            </w:r>
          </w:p>
          <w:p w14:paraId="1BE16286">
            <w:pPr>
              <w:spacing w:line="300" w:lineRule="exact"/>
              <w:rPr>
                <w:rFonts w:eastAsia="仿宋_GB2312"/>
                <w:bCs/>
                <w:w w:val="65"/>
                <w:kern w:val="0"/>
                <w:sz w:val="24"/>
              </w:rPr>
            </w:pPr>
            <w:r>
              <w:rPr>
                <w:rFonts w:eastAsia="仿宋_GB2312"/>
                <w:bCs/>
                <w:sz w:val="24"/>
              </w:rPr>
              <w:t>3．严格落实组织生活会和民主评议党员制度，并做好会议记录和照片存档。</w:t>
            </w:r>
          </w:p>
        </w:tc>
        <w:tc>
          <w:tcPr>
            <w:tcW w:w="3555" w:type="dxa"/>
            <w:tcMar>
              <w:top w:w="170" w:type="dxa"/>
              <w:bottom w:w="170" w:type="dxa"/>
            </w:tcMar>
            <w:vAlign w:val="center"/>
          </w:tcPr>
          <w:p w14:paraId="4B43A0BF">
            <w:pPr>
              <w:spacing w:line="300" w:lineRule="exact"/>
              <w:rPr>
                <w:rFonts w:eastAsia="仿宋_GB2312"/>
                <w:bCs/>
                <w:sz w:val="24"/>
              </w:rPr>
            </w:pPr>
            <w:r>
              <w:rPr>
                <w:rFonts w:hint="eastAsia" w:eastAsia="仿宋_GB2312"/>
                <w:bCs/>
                <w:sz w:val="24"/>
              </w:rPr>
              <w:t>1．</w:t>
            </w:r>
            <w:r>
              <w:rPr>
                <w:rFonts w:eastAsia="仿宋_GB2312"/>
                <w:bCs/>
                <w:sz w:val="24"/>
              </w:rPr>
              <w:t>各党支部对照 “三会一课”学习教育实施方案，结合支部实际，制定适合本支部学习安排或具体方案，确保学习教育有序开展，取得实效。全年已开展学习贯彻总书记最新重要讲话、指示批示精神，中央文件等内容的</w:t>
            </w:r>
            <w:r>
              <w:rPr>
                <w:rFonts w:hint="eastAsia" w:eastAsia="仿宋_GB2312"/>
                <w:bCs/>
                <w:sz w:val="24"/>
              </w:rPr>
              <w:t>“</w:t>
            </w:r>
            <w:r>
              <w:rPr>
                <w:rFonts w:eastAsia="仿宋_GB2312"/>
                <w:bCs/>
                <w:sz w:val="24"/>
              </w:rPr>
              <w:t>三会一课</w:t>
            </w:r>
            <w:r>
              <w:rPr>
                <w:rFonts w:hint="eastAsia" w:eastAsia="仿宋_GB2312"/>
                <w:bCs/>
                <w:sz w:val="24"/>
              </w:rPr>
              <w:t>”共计</w:t>
            </w:r>
            <w:r>
              <w:rPr>
                <w:rFonts w:eastAsia="仿宋_GB2312"/>
                <w:bCs/>
                <w:sz w:val="24"/>
              </w:rPr>
              <w:t>10次。</w:t>
            </w:r>
          </w:p>
          <w:p w14:paraId="5A59C05B">
            <w:pPr>
              <w:spacing w:line="300" w:lineRule="exact"/>
              <w:rPr>
                <w:rFonts w:eastAsia="仿宋_GB2312"/>
                <w:bCs/>
                <w:w w:val="65"/>
                <w:kern w:val="0"/>
                <w:sz w:val="24"/>
              </w:rPr>
            </w:pPr>
            <w:r>
              <w:rPr>
                <w:rFonts w:eastAsia="仿宋_GB2312"/>
                <w:bCs/>
                <w:sz w:val="24"/>
              </w:rPr>
              <w:t>2</w:t>
            </w:r>
            <w:r>
              <w:rPr>
                <w:rFonts w:hint="eastAsia" w:eastAsia="仿宋_GB2312"/>
                <w:bCs/>
                <w:sz w:val="24"/>
              </w:rPr>
              <w:t>.</w:t>
            </w:r>
            <w:r>
              <w:rPr>
                <w:rFonts w:eastAsia="仿宋_GB2312"/>
                <w:bCs/>
                <w:sz w:val="24"/>
              </w:rPr>
              <w:t>每名党员</w:t>
            </w:r>
            <w:r>
              <w:rPr>
                <w:rFonts w:hint="eastAsia" w:eastAsia="仿宋_GB2312"/>
                <w:bCs/>
                <w:sz w:val="24"/>
              </w:rPr>
              <w:t>制定</w:t>
            </w:r>
            <w:r>
              <w:rPr>
                <w:rFonts w:eastAsia="仿宋_GB2312"/>
                <w:bCs/>
                <w:sz w:val="24"/>
              </w:rPr>
              <w:t>个人学习计划、问题清单和整改措施，在“学”“改”“做”</w:t>
            </w:r>
            <w:r>
              <w:rPr>
                <w:rFonts w:hint="eastAsia" w:eastAsia="仿宋_GB2312"/>
                <w:bCs/>
                <w:sz w:val="24"/>
              </w:rPr>
              <w:t>各方面明确</w:t>
            </w:r>
            <w:r>
              <w:rPr>
                <w:rFonts w:eastAsia="仿宋_GB2312"/>
                <w:bCs/>
                <w:sz w:val="24"/>
              </w:rPr>
              <w:t>具体安排。</w:t>
            </w:r>
          </w:p>
        </w:tc>
        <w:tc>
          <w:tcPr>
            <w:tcW w:w="1289" w:type="dxa"/>
            <w:tcMar>
              <w:top w:w="170" w:type="dxa"/>
              <w:bottom w:w="170" w:type="dxa"/>
            </w:tcMar>
            <w:vAlign w:val="center"/>
          </w:tcPr>
          <w:p w14:paraId="64BED455">
            <w:pPr>
              <w:spacing w:line="300" w:lineRule="exact"/>
              <w:rPr>
                <w:rFonts w:eastAsia="仿宋_GB2312"/>
                <w:bCs/>
                <w:sz w:val="24"/>
              </w:rPr>
            </w:pPr>
            <w:r>
              <w:rPr>
                <w:rFonts w:eastAsia="仿宋_GB2312"/>
                <w:bCs/>
                <w:sz w:val="24"/>
              </w:rPr>
              <w:t>周逸</w:t>
            </w:r>
          </w:p>
        </w:tc>
        <w:tc>
          <w:tcPr>
            <w:tcW w:w="1375" w:type="dxa"/>
            <w:tcMar>
              <w:top w:w="170" w:type="dxa"/>
              <w:bottom w:w="170" w:type="dxa"/>
            </w:tcMar>
            <w:vAlign w:val="center"/>
          </w:tcPr>
          <w:p w14:paraId="2E6EBC97">
            <w:pPr>
              <w:autoSpaceDE w:val="0"/>
              <w:autoSpaceDN w:val="0"/>
              <w:adjustRightInd w:val="0"/>
              <w:spacing w:line="300" w:lineRule="exact"/>
              <w:rPr>
                <w:rFonts w:eastAsia="仿宋_GB2312"/>
                <w:bCs/>
                <w:w w:val="65"/>
                <w:kern w:val="0"/>
                <w:sz w:val="24"/>
              </w:rPr>
            </w:pPr>
          </w:p>
        </w:tc>
      </w:tr>
      <w:tr w14:paraId="25C80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continue"/>
            <w:vAlign w:val="center"/>
          </w:tcPr>
          <w:p w14:paraId="75A9F5EA">
            <w:pPr>
              <w:autoSpaceDE w:val="0"/>
              <w:autoSpaceDN w:val="0"/>
              <w:adjustRightInd w:val="0"/>
              <w:spacing w:line="300" w:lineRule="exact"/>
              <w:rPr>
                <w:rFonts w:eastAsia="仿宋_GB2312"/>
                <w:bCs/>
                <w:kern w:val="0"/>
                <w:sz w:val="24"/>
              </w:rPr>
            </w:pPr>
          </w:p>
        </w:tc>
        <w:tc>
          <w:tcPr>
            <w:tcW w:w="1701" w:type="dxa"/>
            <w:vMerge w:val="continue"/>
            <w:tcMar>
              <w:top w:w="170" w:type="dxa"/>
              <w:bottom w:w="170" w:type="dxa"/>
            </w:tcMar>
            <w:vAlign w:val="center"/>
          </w:tcPr>
          <w:p w14:paraId="430ED06C">
            <w:pPr>
              <w:autoSpaceDE w:val="0"/>
              <w:autoSpaceDN w:val="0"/>
              <w:adjustRightInd w:val="0"/>
              <w:spacing w:line="300" w:lineRule="exact"/>
              <w:rPr>
                <w:rFonts w:eastAsia="仿宋_GB2312"/>
                <w:bCs/>
                <w:kern w:val="0"/>
                <w:sz w:val="24"/>
              </w:rPr>
            </w:pPr>
          </w:p>
        </w:tc>
        <w:tc>
          <w:tcPr>
            <w:tcW w:w="1984" w:type="dxa"/>
            <w:tcMar>
              <w:top w:w="170" w:type="dxa"/>
              <w:bottom w:w="170" w:type="dxa"/>
            </w:tcMar>
            <w:vAlign w:val="center"/>
          </w:tcPr>
          <w:p w14:paraId="2B698B8B">
            <w:pPr>
              <w:autoSpaceDE w:val="0"/>
              <w:autoSpaceDN w:val="0"/>
              <w:adjustRightInd w:val="0"/>
              <w:spacing w:line="300" w:lineRule="exact"/>
              <w:rPr>
                <w:rFonts w:eastAsia="仿宋_GB2312"/>
                <w:bCs/>
                <w:kern w:val="0"/>
                <w:sz w:val="24"/>
              </w:rPr>
            </w:pPr>
            <w:r>
              <w:rPr>
                <w:rFonts w:eastAsia="仿宋_GB2312"/>
                <w:bCs/>
                <w:kern w:val="0"/>
                <w:sz w:val="24"/>
              </w:rPr>
              <w:t>组织生活会不严肃</w:t>
            </w:r>
          </w:p>
        </w:tc>
        <w:tc>
          <w:tcPr>
            <w:tcW w:w="2934" w:type="dxa"/>
            <w:tcMar>
              <w:top w:w="170" w:type="dxa"/>
              <w:bottom w:w="170" w:type="dxa"/>
            </w:tcMar>
            <w:vAlign w:val="center"/>
          </w:tcPr>
          <w:p w14:paraId="6A6714AD">
            <w:pPr>
              <w:spacing w:line="300" w:lineRule="exact"/>
              <w:rPr>
                <w:rFonts w:eastAsia="仿宋_GB2312"/>
                <w:bCs/>
                <w:sz w:val="24"/>
              </w:rPr>
            </w:pPr>
            <w:r>
              <w:rPr>
                <w:rFonts w:eastAsia="仿宋_GB2312"/>
                <w:bCs/>
                <w:sz w:val="24"/>
              </w:rPr>
              <w:t>1．制定年度支部组织生活会计划。</w:t>
            </w:r>
          </w:p>
          <w:p w14:paraId="789B5767">
            <w:pPr>
              <w:spacing w:line="300" w:lineRule="exact"/>
              <w:rPr>
                <w:rFonts w:eastAsia="仿宋_GB2312"/>
                <w:bCs/>
                <w:w w:val="65"/>
                <w:kern w:val="0"/>
                <w:sz w:val="24"/>
              </w:rPr>
            </w:pPr>
            <w:r>
              <w:rPr>
                <w:rFonts w:eastAsia="仿宋_GB2312"/>
                <w:bCs/>
                <w:sz w:val="24"/>
              </w:rPr>
              <w:t>2．各党支部定期召开组织生活会，认真开展批评和自我批评，确保当前正在进行的分析评议工作不走过场、不出偏差、取得实效。</w:t>
            </w:r>
          </w:p>
        </w:tc>
        <w:tc>
          <w:tcPr>
            <w:tcW w:w="3555" w:type="dxa"/>
            <w:tcMar>
              <w:top w:w="170" w:type="dxa"/>
              <w:bottom w:w="170" w:type="dxa"/>
            </w:tcMar>
            <w:vAlign w:val="center"/>
          </w:tcPr>
          <w:p w14:paraId="721298E9">
            <w:pPr>
              <w:autoSpaceDE w:val="0"/>
              <w:autoSpaceDN w:val="0"/>
              <w:adjustRightInd w:val="0"/>
              <w:spacing w:line="300" w:lineRule="exact"/>
              <w:rPr>
                <w:rFonts w:eastAsia="仿宋_GB2312"/>
                <w:bCs/>
                <w:w w:val="65"/>
                <w:kern w:val="0"/>
                <w:sz w:val="24"/>
              </w:rPr>
            </w:pPr>
            <w:r>
              <w:rPr>
                <w:rFonts w:hint="eastAsia" w:eastAsia="仿宋_GB2312"/>
                <w:bCs/>
                <w:sz w:val="24"/>
              </w:rPr>
              <w:t>各支部定期召开组织生活会，严格按照要求开展批评与自我批评，力求达到工作目标、取得实效。</w:t>
            </w:r>
            <w:r>
              <w:rPr>
                <w:rFonts w:eastAsia="仿宋_GB2312"/>
                <w:bCs/>
                <w:sz w:val="24"/>
              </w:rPr>
              <w:t>8月20日已开展巡察整改专题组织生活会。</w:t>
            </w:r>
          </w:p>
        </w:tc>
        <w:tc>
          <w:tcPr>
            <w:tcW w:w="1289" w:type="dxa"/>
            <w:tcMar>
              <w:top w:w="170" w:type="dxa"/>
              <w:bottom w:w="170" w:type="dxa"/>
            </w:tcMar>
            <w:vAlign w:val="center"/>
          </w:tcPr>
          <w:p w14:paraId="27F11F65">
            <w:pPr>
              <w:spacing w:line="300" w:lineRule="exact"/>
              <w:rPr>
                <w:rFonts w:eastAsia="仿宋_GB2312"/>
                <w:bCs/>
                <w:sz w:val="24"/>
              </w:rPr>
            </w:pPr>
            <w:r>
              <w:rPr>
                <w:rFonts w:eastAsia="仿宋_GB2312"/>
                <w:bCs/>
                <w:sz w:val="24"/>
              </w:rPr>
              <w:t>周逸</w:t>
            </w:r>
          </w:p>
        </w:tc>
        <w:tc>
          <w:tcPr>
            <w:tcW w:w="1375" w:type="dxa"/>
            <w:tcMar>
              <w:top w:w="170" w:type="dxa"/>
              <w:bottom w:w="170" w:type="dxa"/>
            </w:tcMar>
            <w:vAlign w:val="center"/>
          </w:tcPr>
          <w:p w14:paraId="402C1211">
            <w:pPr>
              <w:autoSpaceDE w:val="0"/>
              <w:autoSpaceDN w:val="0"/>
              <w:adjustRightInd w:val="0"/>
              <w:spacing w:line="300" w:lineRule="exact"/>
              <w:rPr>
                <w:rFonts w:eastAsia="仿宋_GB2312"/>
                <w:bCs/>
                <w:w w:val="65"/>
                <w:kern w:val="0"/>
                <w:sz w:val="24"/>
              </w:rPr>
            </w:pPr>
          </w:p>
        </w:tc>
      </w:tr>
      <w:tr w14:paraId="72A1D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continue"/>
            <w:vAlign w:val="center"/>
          </w:tcPr>
          <w:p w14:paraId="464226CE">
            <w:pPr>
              <w:autoSpaceDE w:val="0"/>
              <w:autoSpaceDN w:val="0"/>
              <w:adjustRightInd w:val="0"/>
              <w:spacing w:line="300" w:lineRule="exact"/>
              <w:rPr>
                <w:rFonts w:eastAsia="仿宋_GB2312"/>
                <w:bCs/>
                <w:kern w:val="0"/>
                <w:sz w:val="24"/>
              </w:rPr>
            </w:pPr>
          </w:p>
        </w:tc>
        <w:tc>
          <w:tcPr>
            <w:tcW w:w="1701" w:type="dxa"/>
            <w:vMerge w:val="continue"/>
            <w:tcMar>
              <w:top w:w="170" w:type="dxa"/>
              <w:bottom w:w="170" w:type="dxa"/>
            </w:tcMar>
            <w:vAlign w:val="center"/>
          </w:tcPr>
          <w:p w14:paraId="3656C471">
            <w:pPr>
              <w:autoSpaceDE w:val="0"/>
              <w:autoSpaceDN w:val="0"/>
              <w:adjustRightInd w:val="0"/>
              <w:spacing w:line="300" w:lineRule="exact"/>
              <w:rPr>
                <w:rFonts w:eastAsia="仿宋_GB2312"/>
                <w:bCs/>
                <w:kern w:val="0"/>
                <w:sz w:val="24"/>
              </w:rPr>
            </w:pPr>
          </w:p>
        </w:tc>
        <w:tc>
          <w:tcPr>
            <w:tcW w:w="1984" w:type="dxa"/>
            <w:tcMar>
              <w:top w:w="170" w:type="dxa"/>
              <w:bottom w:w="170" w:type="dxa"/>
            </w:tcMar>
            <w:vAlign w:val="center"/>
          </w:tcPr>
          <w:p w14:paraId="5998A7B7">
            <w:pPr>
              <w:autoSpaceDE w:val="0"/>
              <w:autoSpaceDN w:val="0"/>
              <w:adjustRightInd w:val="0"/>
              <w:spacing w:line="300" w:lineRule="exact"/>
              <w:rPr>
                <w:rFonts w:eastAsia="仿宋_GB2312"/>
                <w:bCs/>
                <w:kern w:val="0"/>
                <w:sz w:val="24"/>
              </w:rPr>
            </w:pPr>
            <w:r>
              <w:rPr>
                <w:rFonts w:eastAsia="仿宋_GB2312"/>
                <w:bCs/>
                <w:kern w:val="0"/>
                <w:sz w:val="24"/>
              </w:rPr>
              <w:t>“一本通”相互参照誊抄现象普遍</w:t>
            </w:r>
          </w:p>
        </w:tc>
        <w:tc>
          <w:tcPr>
            <w:tcW w:w="2934" w:type="dxa"/>
            <w:tcMar>
              <w:top w:w="170" w:type="dxa"/>
              <w:bottom w:w="170" w:type="dxa"/>
            </w:tcMar>
            <w:vAlign w:val="center"/>
          </w:tcPr>
          <w:p w14:paraId="2EC4E19E">
            <w:pPr>
              <w:autoSpaceDE w:val="0"/>
              <w:autoSpaceDN w:val="0"/>
              <w:adjustRightInd w:val="0"/>
              <w:spacing w:line="300" w:lineRule="exact"/>
              <w:rPr>
                <w:rFonts w:eastAsia="仿宋_GB2312"/>
                <w:bCs/>
                <w:w w:val="65"/>
                <w:kern w:val="0"/>
                <w:sz w:val="24"/>
              </w:rPr>
            </w:pPr>
            <w:r>
              <w:rPr>
                <w:rFonts w:eastAsia="仿宋_GB2312"/>
                <w:bCs/>
                <w:sz w:val="24"/>
              </w:rPr>
              <w:t>党委及各支部明确专人严格按照要求和实际情况填写党支部工作一本通。</w:t>
            </w:r>
          </w:p>
        </w:tc>
        <w:tc>
          <w:tcPr>
            <w:tcW w:w="3555" w:type="dxa"/>
            <w:tcMar>
              <w:top w:w="170" w:type="dxa"/>
              <w:bottom w:w="170" w:type="dxa"/>
            </w:tcMar>
            <w:vAlign w:val="center"/>
          </w:tcPr>
          <w:p w14:paraId="6B84ADBD">
            <w:pPr>
              <w:autoSpaceDE w:val="0"/>
              <w:autoSpaceDN w:val="0"/>
              <w:adjustRightInd w:val="0"/>
              <w:spacing w:line="300" w:lineRule="exact"/>
              <w:rPr>
                <w:rFonts w:eastAsia="仿宋_GB2312"/>
                <w:bCs/>
                <w:w w:val="65"/>
                <w:kern w:val="0"/>
                <w:sz w:val="24"/>
              </w:rPr>
            </w:pPr>
            <w:r>
              <w:rPr>
                <w:rFonts w:eastAsia="仿宋_GB2312"/>
                <w:bCs/>
                <w:sz w:val="24"/>
              </w:rPr>
              <w:t>各党支部明确专人负责一本通记录，严格按照要求开展党支部</w:t>
            </w:r>
            <w:r>
              <w:rPr>
                <w:rFonts w:hint="eastAsia" w:eastAsia="仿宋_GB2312"/>
                <w:bCs/>
                <w:sz w:val="24"/>
              </w:rPr>
              <w:t>各项</w:t>
            </w:r>
            <w:r>
              <w:rPr>
                <w:rFonts w:eastAsia="仿宋_GB2312"/>
                <w:bCs/>
                <w:sz w:val="24"/>
              </w:rPr>
              <w:t>会议。</w:t>
            </w:r>
          </w:p>
        </w:tc>
        <w:tc>
          <w:tcPr>
            <w:tcW w:w="1289" w:type="dxa"/>
            <w:tcMar>
              <w:top w:w="170" w:type="dxa"/>
              <w:bottom w:w="170" w:type="dxa"/>
            </w:tcMar>
            <w:vAlign w:val="center"/>
          </w:tcPr>
          <w:p w14:paraId="0E40AC19">
            <w:pPr>
              <w:spacing w:line="300" w:lineRule="exact"/>
              <w:rPr>
                <w:rFonts w:eastAsia="仿宋_GB2312"/>
                <w:bCs/>
                <w:sz w:val="24"/>
              </w:rPr>
            </w:pPr>
            <w:r>
              <w:rPr>
                <w:rFonts w:eastAsia="仿宋_GB2312"/>
                <w:bCs/>
                <w:sz w:val="24"/>
              </w:rPr>
              <w:t>周逸</w:t>
            </w:r>
          </w:p>
        </w:tc>
        <w:tc>
          <w:tcPr>
            <w:tcW w:w="1375" w:type="dxa"/>
            <w:tcMar>
              <w:top w:w="170" w:type="dxa"/>
              <w:bottom w:w="170" w:type="dxa"/>
            </w:tcMar>
            <w:vAlign w:val="center"/>
          </w:tcPr>
          <w:p w14:paraId="2EB19847">
            <w:pPr>
              <w:autoSpaceDE w:val="0"/>
              <w:autoSpaceDN w:val="0"/>
              <w:adjustRightInd w:val="0"/>
              <w:spacing w:line="300" w:lineRule="exact"/>
              <w:rPr>
                <w:rFonts w:eastAsia="仿宋_GB2312"/>
                <w:bCs/>
                <w:w w:val="65"/>
                <w:kern w:val="0"/>
                <w:sz w:val="24"/>
              </w:rPr>
            </w:pPr>
          </w:p>
        </w:tc>
      </w:tr>
      <w:tr w14:paraId="6DB38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restart"/>
            <w:vAlign w:val="center"/>
          </w:tcPr>
          <w:p w14:paraId="1B06705F">
            <w:pPr>
              <w:autoSpaceDE w:val="0"/>
              <w:autoSpaceDN w:val="0"/>
              <w:adjustRightInd w:val="0"/>
              <w:spacing w:line="300" w:lineRule="exact"/>
              <w:rPr>
                <w:rFonts w:eastAsia="仿宋_GB2312"/>
                <w:bCs/>
                <w:kern w:val="0"/>
                <w:sz w:val="24"/>
              </w:rPr>
            </w:pPr>
            <w:r>
              <w:rPr>
                <w:rFonts w:eastAsia="仿宋_GB2312"/>
                <w:bCs/>
                <w:kern w:val="0"/>
                <w:sz w:val="24"/>
              </w:rPr>
              <w:t>6</w:t>
            </w:r>
          </w:p>
        </w:tc>
        <w:tc>
          <w:tcPr>
            <w:tcW w:w="1701" w:type="dxa"/>
            <w:vMerge w:val="restart"/>
            <w:tcMar>
              <w:top w:w="170" w:type="dxa"/>
              <w:bottom w:w="170" w:type="dxa"/>
            </w:tcMar>
            <w:vAlign w:val="center"/>
          </w:tcPr>
          <w:p w14:paraId="1D1479A0">
            <w:pPr>
              <w:autoSpaceDE w:val="0"/>
              <w:autoSpaceDN w:val="0"/>
              <w:adjustRightInd w:val="0"/>
              <w:spacing w:line="300" w:lineRule="exact"/>
              <w:rPr>
                <w:rFonts w:eastAsia="仿宋_GB2312"/>
                <w:bCs/>
                <w:kern w:val="0"/>
                <w:sz w:val="24"/>
              </w:rPr>
            </w:pPr>
            <w:r>
              <w:rPr>
                <w:rFonts w:eastAsia="仿宋_GB2312"/>
                <w:bCs/>
                <w:kern w:val="0"/>
                <w:sz w:val="24"/>
              </w:rPr>
              <w:t>工作作风不实</w:t>
            </w:r>
          </w:p>
        </w:tc>
        <w:tc>
          <w:tcPr>
            <w:tcW w:w="1984" w:type="dxa"/>
            <w:tcMar>
              <w:top w:w="170" w:type="dxa"/>
              <w:bottom w:w="170" w:type="dxa"/>
            </w:tcMar>
            <w:vAlign w:val="center"/>
          </w:tcPr>
          <w:p w14:paraId="7A36D7AA">
            <w:pPr>
              <w:autoSpaceDE w:val="0"/>
              <w:autoSpaceDN w:val="0"/>
              <w:adjustRightInd w:val="0"/>
              <w:spacing w:line="300" w:lineRule="exact"/>
              <w:rPr>
                <w:rFonts w:eastAsia="仿宋_GB2312"/>
                <w:bCs/>
                <w:kern w:val="0"/>
                <w:sz w:val="24"/>
              </w:rPr>
            </w:pPr>
            <w:r>
              <w:rPr>
                <w:rFonts w:eastAsia="仿宋_GB2312"/>
                <w:bCs/>
                <w:kern w:val="0"/>
                <w:sz w:val="24"/>
              </w:rPr>
              <w:t>基础台账拼凑交差</w:t>
            </w:r>
          </w:p>
        </w:tc>
        <w:tc>
          <w:tcPr>
            <w:tcW w:w="2934" w:type="dxa"/>
            <w:tcMar>
              <w:top w:w="170" w:type="dxa"/>
              <w:bottom w:w="170" w:type="dxa"/>
            </w:tcMar>
            <w:vAlign w:val="center"/>
          </w:tcPr>
          <w:p w14:paraId="194790F0">
            <w:pPr>
              <w:spacing w:line="300" w:lineRule="exact"/>
              <w:rPr>
                <w:rFonts w:eastAsia="仿宋_GB2312"/>
                <w:bCs/>
                <w:sz w:val="24"/>
              </w:rPr>
            </w:pPr>
            <w:r>
              <w:rPr>
                <w:rFonts w:eastAsia="仿宋_GB2312"/>
                <w:bCs/>
                <w:sz w:val="24"/>
              </w:rPr>
              <w:t>端正工作态度，按照实际情况撰写工作总结及各类材料，杜绝照搬空话、套话，杜绝应付交差。</w:t>
            </w:r>
          </w:p>
        </w:tc>
        <w:tc>
          <w:tcPr>
            <w:tcW w:w="3555" w:type="dxa"/>
            <w:tcMar>
              <w:top w:w="170" w:type="dxa"/>
              <w:bottom w:w="170" w:type="dxa"/>
            </w:tcMar>
            <w:vAlign w:val="center"/>
          </w:tcPr>
          <w:p w14:paraId="606957D4">
            <w:pPr>
              <w:autoSpaceDE w:val="0"/>
              <w:autoSpaceDN w:val="0"/>
              <w:adjustRightInd w:val="0"/>
              <w:spacing w:line="300" w:lineRule="exact"/>
              <w:rPr>
                <w:rFonts w:eastAsia="仿宋_GB2312"/>
                <w:bCs/>
                <w:w w:val="65"/>
                <w:kern w:val="0"/>
                <w:sz w:val="24"/>
              </w:rPr>
            </w:pPr>
            <w:r>
              <w:rPr>
                <w:rFonts w:eastAsia="仿宋_GB2312"/>
                <w:bCs/>
                <w:sz w:val="24"/>
              </w:rPr>
              <w:t>做好村民代表大会、</w:t>
            </w:r>
            <w:r>
              <w:rPr>
                <w:rFonts w:hint="eastAsia" w:eastAsia="仿宋_GB2312"/>
                <w:bCs/>
                <w:sz w:val="24"/>
              </w:rPr>
              <w:t>“</w:t>
            </w:r>
            <w:r>
              <w:rPr>
                <w:rFonts w:eastAsia="仿宋_GB2312"/>
                <w:bCs/>
                <w:sz w:val="24"/>
              </w:rPr>
              <w:t>两委</w:t>
            </w:r>
            <w:r>
              <w:rPr>
                <w:rFonts w:hint="eastAsia" w:eastAsia="仿宋_GB2312"/>
                <w:bCs/>
                <w:sz w:val="24"/>
              </w:rPr>
              <w:t>”</w:t>
            </w:r>
            <w:r>
              <w:rPr>
                <w:rFonts w:eastAsia="仿宋_GB2312"/>
                <w:bCs/>
                <w:sz w:val="24"/>
              </w:rPr>
              <w:t>会等相关会议记录，</w:t>
            </w:r>
            <w:r>
              <w:rPr>
                <w:rFonts w:hint="eastAsia" w:eastAsia="仿宋_GB2312"/>
                <w:bCs/>
                <w:sz w:val="24"/>
              </w:rPr>
              <w:t>及时做好各项工作总结及各类材料。</w:t>
            </w:r>
          </w:p>
        </w:tc>
        <w:tc>
          <w:tcPr>
            <w:tcW w:w="1289" w:type="dxa"/>
            <w:tcMar>
              <w:top w:w="170" w:type="dxa"/>
              <w:bottom w:w="170" w:type="dxa"/>
            </w:tcMar>
            <w:vAlign w:val="center"/>
          </w:tcPr>
          <w:p w14:paraId="1C44847A">
            <w:pPr>
              <w:spacing w:line="300" w:lineRule="exact"/>
              <w:rPr>
                <w:rFonts w:eastAsia="仿宋_GB2312"/>
                <w:bCs/>
                <w:sz w:val="24"/>
              </w:rPr>
            </w:pPr>
            <w:r>
              <w:rPr>
                <w:rFonts w:eastAsia="仿宋_GB2312"/>
                <w:bCs/>
                <w:sz w:val="24"/>
              </w:rPr>
              <w:t>周璐芸</w:t>
            </w:r>
          </w:p>
        </w:tc>
        <w:tc>
          <w:tcPr>
            <w:tcW w:w="1375" w:type="dxa"/>
            <w:tcMar>
              <w:top w:w="170" w:type="dxa"/>
              <w:bottom w:w="170" w:type="dxa"/>
            </w:tcMar>
            <w:vAlign w:val="center"/>
          </w:tcPr>
          <w:p w14:paraId="7870C82D">
            <w:pPr>
              <w:autoSpaceDE w:val="0"/>
              <w:autoSpaceDN w:val="0"/>
              <w:adjustRightInd w:val="0"/>
              <w:spacing w:line="300" w:lineRule="exact"/>
              <w:rPr>
                <w:rFonts w:eastAsia="仿宋_GB2312"/>
                <w:bCs/>
                <w:w w:val="65"/>
                <w:kern w:val="0"/>
                <w:sz w:val="24"/>
              </w:rPr>
            </w:pPr>
          </w:p>
        </w:tc>
      </w:tr>
      <w:tr w14:paraId="17BA1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continue"/>
            <w:vAlign w:val="center"/>
          </w:tcPr>
          <w:p w14:paraId="68C39BFB">
            <w:pPr>
              <w:autoSpaceDE w:val="0"/>
              <w:autoSpaceDN w:val="0"/>
              <w:adjustRightInd w:val="0"/>
              <w:spacing w:line="300" w:lineRule="exact"/>
              <w:rPr>
                <w:rFonts w:eastAsia="仿宋_GB2312"/>
                <w:bCs/>
                <w:kern w:val="0"/>
                <w:sz w:val="24"/>
              </w:rPr>
            </w:pPr>
          </w:p>
        </w:tc>
        <w:tc>
          <w:tcPr>
            <w:tcW w:w="1701" w:type="dxa"/>
            <w:vMerge w:val="continue"/>
            <w:tcMar>
              <w:top w:w="170" w:type="dxa"/>
              <w:bottom w:w="170" w:type="dxa"/>
            </w:tcMar>
            <w:vAlign w:val="center"/>
          </w:tcPr>
          <w:p w14:paraId="2E1850EB">
            <w:pPr>
              <w:autoSpaceDE w:val="0"/>
              <w:autoSpaceDN w:val="0"/>
              <w:adjustRightInd w:val="0"/>
              <w:spacing w:line="300" w:lineRule="exact"/>
              <w:rPr>
                <w:rFonts w:eastAsia="仿宋_GB2312"/>
                <w:bCs/>
                <w:kern w:val="0"/>
                <w:sz w:val="24"/>
              </w:rPr>
            </w:pPr>
          </w:p>
        </w:tc>
        <w:tc>
          <w:tcPr>
            <w:tcW w:w="1984" w:type="dxa"/>
            <w:tcMar>
              <w:top w:w="170" w:type="dxa"/>
              <w:bottom w:w="170" w:type="dxa"/>
            </w:tcMar>
            <w:vAlign w:val="center"/>
          </w:tcPr>
          <w:p w14:paraId="0BF7E035">
            <w:pPr>
              <w:autoSpaceDE w:val="0"/>
              <w:autoSpaceDN w:val="0"/>
              <w:adjustRightInd w:val="0"/>
              <w:spacing w:line="300" w:lineRule="exact"/>
              <w:rPr>
                <w:rFonts w:eastAsia="仿宋_GB2312"/>
                <w:bCs/>
                <w:kern w:val="0"/>
                <w:sz w:val="24"/>
              </w:rPr>
            </w:pPr>
            <w:r>
              <w:rPr>
                <w:rFonts w:eastAsia="仿宋_GB2312"/>
                <w:bCs/>
                <w:kern w:val="0"/>
                <w:sz w:val="24"/>
              </w:rPr>
              <w:t>网格作用发挥浮于表面</w:t>
            </w:r>
          </w:p>
        </w:tc>
        <w:tc>
          <w:tcPr>
            <w:tcW w:w="2934" w:type="dxa"/>
            <w:tcMar>
              <w:top w:w="170" w:type="dxa"/>
              <w:bottom w:w="170" w:type="dxa"/>
            </w:tcMar>
            <w:vAlign w:val="center"/>
          </w:tcPr>
          <w:p w14:paraId="506FC96E">
            <w:pPr>
              <w:spacing w:line="300" w:lineRule="exact"/>
              <w:rPr>
                <w:rFonts w:eastAsia="仿宋_GB2312"/>
                <w:bCs/>
                <w:sz w:val="24"/>
              </w:rPr>
            </w:pPr>
            <w:r>
              <w:rPr>
                <w:rFonts w:eastAsia="仿宋_GB2312"/>
                <w:bCs/>
                <w:sz w:val="24"/>
              </w:rPr>
              <w:t>1．依托各类培训，全面提升网格员思想意识和业务能力。</w:t>
            </w:r>
          </w:p>
          <w:p w14:paraId="7ED0D60F">
            <w:pPr>
              <w:spacing w:line="300" w:lineRule="exact"/>
              <w:rPr>
                <w:rFonts w:eastAsia="仿宋_GB2312"/>
                <w:bCs/>
                <w:sz w:val="24"/>
              </w:rPr>
            </w:pPr>
            <w:r>
              <w:rPr>
                <w:rFonts w:eastAsia="仿宋_GB2312"/>
                <w:bCs/>
                <w:sz w:val="24"/>
              </w:rPr>
              <w:t>2．落实“网格员职责”12条内容，督促掌握“网格一口清”内容，做好出勤签到、1.5小时网格巡查，对网格发现问题及时上报，及时协调解决。</w:t>
            </w:r>
          </w:p>
          <w:p w14:paraId="3C79C7D3">
            <w:pPr>
              <w:spacing w:line="300" w:lineRule="exact"/>
              <w:rPr>
                <w:rFonts w:eastAsia="仿宋_GB2312"/>
                <w:bCs/>
                <w:sz w:val="24"/>
              </w:rPr>
            </w:pPr>
            <w:r>
              <w:rPr>
                <w:rFonts w:eastAsia="仿宋_GB2312"/>
                <w:bCs/>
                <w:sz w:val="24"/>
              </w:rPr>
              <w:t>3．发挥考核指挥棒作用，以专项考核促进网格工作推动落实。</w:t>
            </w:r>
          </w:p>
        </w:tc>
        <w:tc>
          <w:tcPr>
            <w:tcW w:w="3555" w:type="dxa"/>
            <w:tcMar>
              <w:top w:w="170" w:type="dxa"/>
              <w:bottom w:w="170" w:type="dxa"/>
            </w:tcMar>
            <w:vAlign w:val="center"/>
          </w:tcPr>
          <w:p w14:paraId="74CF8B93">
            <w:pPr>
              <w:autoSpaceDE w:val="0"/>
              <w:autoSpaceDN w:val="0"/>
              <w:adjustRightInd w:val="0"/>
              <w:spacing w:line="300" w:lineRule="exact"/>
              <w:rPr>
                <w:rFonts w:eastAsia="仿宋_GB2312"/>
                <w:bCs/>
                <w:w w:val="65"/>
                <w:kern w:val="0"/>
                <w:sz w:val="24"/>
              </w:rPr>
            </w:pPr>
            <w:r>
              <w:rPr>
                <w:rFonts w:hAnsi="仿宋_GB2312" w:eastAsia="仿宋_GB2312"/>
                <w:bCs/>
                <w:sz w:val="24"/>
              </w:rPr>
              <w:t>每月</w:t>
            </w:r>
            <w:r>
              <w:rPr>
                <w:rFonts w:eastAsia="仿宋_GB2312"/>
                <w:bCs/>
                <w:sz w:val="24"/>
              </w:rPr>
              <w:t>10</w:t>
            </w:r>
            <w:r>
              <w:rPr>
                <w:rFonts w:hint="eastAsia" w:hAnsi="仿宋_GB2312" w:eastAsia="仿宋_GB2312"/>
                <w:bCs/>
                <w:sz w:val="24"/>
              </w:rPr>
              <w:t>日</w:t>
            </w:r>
            <w:r>
              <w:rPr>
                <w:rFonts w:hAnsi="仿宋_GB2312" w:eastAsia="仿宋_GB2312"/>
                <w:bCs/>
                <w:sz w:val="24"/>
              </w:rPr>
              <w:t>召开网格员例会，严格对照</w:t>
            </w:r>
            <w:r>
              <w:rPr>
                <w:rFonts w:eastAsia="仿宋_GB2312"/>
                <w:bCs/>
                <w:sz w:val="24"/>
              </w:rPr>
              <w:t>“</w:t>
            </w:r>
            <w:r>
              <w:rPr>
                <w:rFonts w:hAnsi="仿宋_GB2312" w:eastAsia="仿宋_GB2312"/>
                <w:bCs/>
                <w:sz w:val="24"/>
              </w:rPr>
              <w:t>网格员职责</w:t>
            </w:r>
            <w:r>
              <w:rPr>
                <w:rFonts w:eastAsia="仿宋_GB2312"/>
                <w:bCs/>
                <w:sz w:val="24"/>
              </w:rPr>
              <w:t>“12</w:t>
            </w:r>
            <w:r>
              <w:rPr>
                <w:rFonts w:hAnsi="仿宋_GB2312" w:eastAsia="仿宋_GB2312"/>
                <w:bCs/>
                <w:sz w:val="24"/>
              </w:rPr>
              <w:t>条内容实施，做到</w:t>
            </w:r>
            <w:r>
              <w:rPr>
                <w:rStyle w:val="9"/>
                <w:rFonts w:hint="default" w:hAnsi="仿宋_GB2312" w:eastAsia="仿宋_GB2312"/>
                <w:sz w:val="24"/>
              </w:rPr>
              <w:t>走访服务率、事项流转率、数据合规率、群众满意率达标。</w:t>
            </w:r>
            <w:r>
              <w:rPr>
                <w:rFonts w:eastAsia="仿宋_GB2312"/>
                <w:bCs/>
                <w:sz w:val="24"/>
              </w:rPr>
              <w:t>7</w:t>
            </w:r>
            <w:r>
              <w:rPr>
                <w:rFonts w:hAnsi="仿宋_GB2312" w:eastAsia="仿宋_GB2312"/>
                <w:bCs/>
                <w:sz w:val="24"/>
              </w:rPr>
              <w:t>月份全要素网格化工作</w:t>
            </w:r>
            <w:r>
              <w:rPr>
                <w:rFonts w:hint="eastAsia" w:hAnsi="仿宋_GB2312" w:eastAsia="仿宋_GB2312"/>
                <w:bCs/>
                <w:sz w:val="24"/>
              </w:rPr>
              <w:t>排名街道第一等次</w:t>
            </w:r>
            <w:r>
              <w:rPr>
                <w:rFonts w:hAnsi="仿宋_GB2312" w:eastAsia="仿宋_GB2312"/>
                <w:bCs/>
                <w:sz w:val="24"/>
              </w:rPr>
              <w:t>。</w:t>
            </w:r>
          </w:p>
        </w:tc>
        <w:tc>
          <w:tcPr>
            <w:tcW w:w="1289" w:type="dxa"/>
            <w:tcMar>
              <w:top w:w="170" w:type="dxa"/>
              <w:bottom w:w="170" w:type="dxa"/>
            </w:tcMar>
            <w:vAlign w:val="center"/>
          </w:tcPr>
          <w:p w14:paraId="78636D14">
            <w:pPr>
              <w:spacing w:line="300" w:lineRule="exact"/>
              <w:rPr>
                <w:rFonts w:eastAsia="仿宋_GB2312"/>
                <w:bCs/>
                <w:sz w:val="24"/>
              </w:rPr>
            </w:pPr>
            <w:r>
              <w:rPr>
                <w:rFonts w:eastAsia="仿宋_GB2312"/>
                <w:bCs/>
                <w:sz w:val="24"/>
              </w:rPr>
              <w:t>王薇</w:t>
            </w:r>
          </w:p>
        </w:tc>
        <w:tc>
          <w:tcPr>
            <w:tcW w:w="1375" w:type="dxa"/>
            <w:tcMar>
              <w:top w:w="170" w:type="dxa"/>
              <w:bottom w:w="170" w:type="dxa"/>
            </w:tcMar>
            <w:vAlign w:val="center"/>
          </w:tcPr>
          <w:p w14:paraId="781D363F">
            <w:pPr>
              <w:autoSpaceDE w:val="0"/>
              <w:autoSpaceDN w:val="0"/>
              <w:adjustRightInd w:val="0"/>
              <w:spacing w:line="300" w:lineRule="exact"/>
              <w:rPr>
                <w:rFonts w:eastAsia="仿宋_GB2312"/>
                <w:bCs/>
                <w:w w:val="65"/>
                <w:kern w:val="0"/>
                <w:sz w:val="24"/>
              </w:rPr>
            </w:pPr>
          </w:p>
        </w:tc>
      </w:tr>
      <w:tr w14:paraId="1D435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restart"/>
            <w:vAlign w:val="center"/>
          </w:tcPr>
          <w:p w14:paraId="4C8FAD9E">
            <w:pPr>
              <w:autoSpaceDE w:val="0"/>
              <w:autoSpaceDN w:val="0"/>
              <w:adjustRightInd w:val="0"/>
              <w:spacing w:line="300" w:lineRule="exact"/>
              <w:rPr>
                <w:rFonts w:eastAsia="仿宋_GB2312"/>
                <w:bCs/>
                <w:kern w:val="0"/>
                <w:sz w:val="24"/>
              </w:rPr>
            </w:pPr>
            <w:r>
              <w:rPr>
                <w:rFonts w:eastAsia="仿宋_GB2312"/>
                <w:bCs/>
                <w:kern w:val="0"/>
                <w:sz w:val="24"/>
              </w:rPr>
              <w:t>7</w:t>
            </w:r>
          </w:p>
        </w:tc>
        <w:tc>
          <w:tcPr>
            <w:tcW w:w="1701" w:type="dxa"/>
            <w:vMerge w:val="restart"/>
            <w:tcMar>
              <w:top w:w="170" w:type="dxa"/>
              <w:bottom w:w="170" w:type="dxa"/>
            </w:tcMar>
            <w:vAlign w:val="center"/>
          </w:tcPr>
          <w:p w14:paraId="02BCD5CE">
            <w:pPr>
              <w:autoSpaceDE w:val="0"/>
              <w:autoSpaceDN w:val="0"/>
              <w:adjustRightInd w:val="0"/>
              <w:spacing w:line="300" w:lineRule="exact"/>
              <w:rPr>
                <w:rFonts w:eastAsia="仿宋_GB2312"/>
                <w:bCs/>
                <w:kern w:val="0"/>
                <w:sz w:val="24"/>
              </w:rPr>
            </w:pPr>
            <w:r>
              <w:rPr>
                <w:rFonts w:eastAsia="仿宋_GB2312"/>
                <w:bCs/>
                <w:kern w:val="0"/>
                <w:sz w:val="24"/>
              </w:rPr>
              <w:t>党风廉政建设</w:t>
            </w:r>
          </w:p>
          <w:p w14:paraId="001C64D1">
            <w:pPr>
              <w:autoSpaceDE w:val="0"/>
              <w:autoSpaceDN w:val="0"/>
              <w:adjustRightInd w:val="0"/>
              <w:spacing w:line="300" w:lineRule="exact"/>
              <w:rPr>
                <w:rFonts w:eastAsia="仿宋_GB2312"/>
                <w:bCs/>
                <w:kern w:val="0"/>
                <w:sz w:val="24"/>
              </w:rPr>
            </w:pPr>
            <w:r>
              <w:rPr>
                <w:rFonts w:eastAsia="仿宋_GB2312"/>
                <w:bCs/>
                <w:kern w:val="0"/>
                <w:sz w:val="24"/>
              </w:rPr>
              <w:t>落实不够有力</w:t>
            </w:r>
          </w:p>
        </w:tc>
        <w:tc>
          <w:tcPr>
            <w:tcW w:w="1984" w:type="dxa"/>
            <w:tcMar>
              <w:top w:w="170" w:type="dxa"/>
              <w:bottom w:w="170" w:type="dxa"/>
            </w:tcMar>
            <w:vAlign w:val="center"/>
          </w:tcPr>
          <w:p w14:paraId="218BAA37">
            <w:pPr>
              <w:autoSpaceDE w:val="0"/>
              <w:autoSpaceDN w:val="0"/>
              <w:adjustRightInd w:val="0"/>
              <w:spacing w:line="300" w:lineRule="exact"/>
              <w:rPr>
                <w:rFonts w:eastAsia="仿宋_GB2312"/>
                <w:bCs/>
                <w:kern w:val="0"/>
                <w:sz w:val="24"/>
              </w:rPr>
            </w:pPr>
            <w:r>
              <w:rPr>
                <w:rFonts w:eastAsia="仿宋_GB2312"/>
                <w:bCs/>
                <w:kern w:val="0"/>
                <w:sz w:val="24"/>
              </w:rPr>
              <w:t>对全面从严治党认识不足</w:t>
            </w:r>
          </w:p>
        </w:tc>
        <w:tc>
          <w:tcPr>
            <w:tcW w:w="2934" w:type="dxa"/>
            <w:tcMar>
              <w:top w:w="170" w:type="dxa"/>
              <w:bottom w:w="170" w:type="dxa"/>
            </w:tcMar>
            <w:vAlign w:val="center"/>
          </w:tcPr>
          <w:p w14:paraId="756941FF">
            <w:pPr>
              <w:spacing w:line="300" w:lineRule="exact"/>
              <w:rPr>
                <w:rFonts w:eastAsia="仿宋_GB2312"/>
                <w:bCs/>
                <w:sz w:val="24"/>
              </w:rPr>
            </w:pPr>
            <w:r>
              <w:rPr>
                <w:rFonts w:eastAsia="仿宋_GB2312"/>
                <w:bCs/>
                <w:sz w:val="24"/>
              </w:rPr>
              <w:t>1．严格执行“三重一大”事项集体决策制度，对民生工作、重大建设项目、大额度资金使用等加强管理。按照要求做好会议记录和会议纪要。</w:t>
            </w:r>
          </w:p>
          <w:p w14:paraId="45EE4BB9">
            <w:pPr>
              <w:spacing w:line="300" w:lineRule="exact"/>
              <w:rPr>
                <w:rFonts w:eastAsia="仿宋_GB2312"/>
                <w:bCs/>
                <w:kern w:val="0"/>
                <w:sz w:val="24"/>
              </w:rPr>
            </w:pPr>
            <w:r>
              <w:rPr>
                <w:rFonts w:eastAsia="仿宋_GB2312"/>
                <w:bCs/>
                <w:sz w:val="24"/>
              </w:rPr>
              <w:t>2．村纪委负责对“三重一大”事项集体决策制度执行情况进行监督检查，并将“三重一大”事项按时登记上报街道纪工委。</w:t>
            </w:r>
          </w:p>
        </w:tc>
        <w:tc>
          <w:tcPr>
            <w:tcW w:w="3555" w:type="dxa"/>
            <w:tcMar>
              <w:top w:w="170" w:type="dxa"/>
              <w:bottom w:w="170" w:type="dxa"/>
            </w:tcMar>
            <w:vAlign w:val="center"/>
          </w:tcPr>
          <w:p w14:paraId="36924241">
            <w:pPr>
              <w:spacing w:line="300" w:lineRule="exact"/>
              <w:rPr>
                <w:rFonts w:eastAsia="仿宋_GB2312"/>
                <w:bCs/>
                <w:sz w:val="24"/>
              </w:rPr>
            </w:pPr>
            <w:r>
              <w:rPr>
                <w:rFonts w:hint="eastAsia" w:eastAsia="仿宋_GB2312"/>
                <w:bCs/>
                <w:sz w:val="24"/>
              </w:rPr>
              <w:t>1．</w:t>
            </w:r>
            <w:r>
              <w:rPr>
                <w:rFonts w:eastAsia="仿宋_GB2312"/>
                <w:bCs/>
                <w:sz w:val="24"/>
              </w:rPr>
              <w:t>对照措施要求落实“三重一大”事项集体决策制度，对重大项目，大额资金的使用做到慎之又慎，按要求做好会议记录和会议纪要。</w:t>
            </w:r>
          </w:p>
          <w:p w14:paraId="7DDF4053">
            <w:pPr>
              <w:spacing w:line="300" w:lineRule="exact"/>
              <w:rPr>
                <w:rFonts w:eastAsia="仿宋_GB2312"/>
                <w:bCs/>
                <w:w w:val="65"/>
                <w:kern w:val="0"/>
                <w:sz w:val="24"/>
              </w:rPr>
            </w:pPr>
            <w:r>
              <w:rPr>
                <w:rFonts w:hint="eastAsia" w:eastAsia="仿宋_GB2312"/>
                <w:bCs/>
                <w:sz w:val="24"/>
              </w:rPr>
              <w:t>2．</w:t>
            </w:r>
            <w:r>
              <w:rPr>
                <w:rFonts w:eastAsia="仿宋_GB2312"/>
                <w:bCs/>
                <w:sz w:val="24"/>
              </w:rPr>
              <w:t>村纪委长期坚持对“三重一大”事项集体决策制度的执行情况进行监督，并</w:t>
            </w:r>
            <w:r>
              <w:rPr>
                <w:rFonts w:hint="eastAsia" w:eastAsia="仿宋_GB2312"/>
                <w:bCs/>
                <w:sz w:val="24"/>
              </w:rPr>
              <w:t>按</w:t>
            </w:r>
            <w:r>
              <w:rPr>
                <w:rFonts w:eastAsia="仿宋_GB2312"/>
                <w:bCs/>
                <w:sz w:val="24"/>
              </w:rPr>
              <w:t>要求进行上报。</w:t>
            </w:r>
          </w:p>
        </w:tc>
        <w:tc>
          <w:tcPr>
            <w:tcW w:w="1289" w:type="dxa"/>
            <w:tcMar>
              <w:top w:w="170" w:type="dxa"/>
              <w:bottom w:w="170" w:type="dxa"/>
            </w:tcMar>
            <w:vAlign w:val="center"/>
          </w:tcPr>
          <w:p w14:paraId="2C9EA7B1">
            <w:pPr>
              <w:spacing w:line="300" w:lineRule="exact"/>
              <w:rPr>
                <w:rFonts w:eastAsia="仿宋_GB2312"/>
                <w:bCs/>
                <w:sz w:val="24"/>
              </w:rPr>
            </w:pPr>
            <w:r>
              <w:rPr>
                <w:rFonts w:eastAsia="仿宋_GB2312"/>
                <w:bCs/>
                <w:sz w:val="24"/>
              </w:rPr>
              <w:t>袁清</w:t>
            </w:r>
          </w:p>
        </w:tc>
        <w:tc>
          <w:tcPr>
            <w:tcW w:w="1375" w:type="dxa"/>
            <w:tcMar>
              <w:top w:w="170" w:type="dxa"/>
              <w:bottom w:w="170" w:type="dxa"/>
            </w:tcMar>
            <w:vAlign w:val="center"/>
          </w:tcPr>
          <w:p w14:paraId="58DA44CD">
            <w:pPr>
              <w:autoSpaceDE w:val="0"/>
              <w:autoSpaceDN w:val="0"/>
              <w:adjustRightInd w:val="0"/>
              <w:spacing w:line="300" w:lineRule="exact"/>
              <w:rPr>
                <w:rFonts w:eastAsia="仿宋_GB2312"/>
                <w:bCs/>
                <w:w w:val="65"/>
                <w:kern w:val="0"/>
                <w:sz w:val="24"/>
              </w:rPr>
            </w:pPr>
          </w:p>
        </w:tc>
      </w:tr>
      <w:tr w14:paraId="27F87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jc w:val="center"/>
        </w:trPr>
        <w:tc>
          <w:tcPr>
            <w:tcW w:w="851" w:type="dxa"/>
            <w:vMerge w:val="continue"/>
            <w:vAlign w:val="center"/>
          </w:tcPr>
          <w:p w14:paraId="6845E83C">
            <w:pPr>
              <w:autoSpaceDE w:val="0"/>
              <w:autoSpaceDN w:val="0"/>
              <w:adjustRightInd w:val="0"/>
              <w:spacing w:line="300" w:lineRule="exact"/>
              <w:rPr>
                <w:rFonts w:eastAsia="仿宋_GB2312"/>
                <w:bCs/>
                <w:kern w:val="0"/>
                <w:sz w:val="24"/>
              </w:rPr>
            </w:pPr>
          </w:p>
        </w:tc>
        <w:tc>
          <w:tcPr>
            <w:tcW w:w="1701" w:type="dxa"/>
            <w:vMerge w:val="continue"/>
            <w:tcMar>
              <w:top w:w="170" w:type="dxa"/>
              <w:bottom w:w="170" w:type="dxa"/>
            </w:tcMar>
            <w:vAlign w:val="center"/>
          </w:tcPr>
          <w:p w14:paraId="6BAC06E0">
            <w:pPr>
              <w:autoSpaceDE w:val="0"/>
              <w:autoSpaceDN w:val="0"/>
              <w:adjustRightInd w:val="0"/>
              <w:spacing w:line="300" w:lineRule="exact"/>
              <w:rPr>
                <w:rFonts w:eastAsia="仿宋_GB2312"/>
                <w:bCs/>
                <w:kern w:val="0"/>
                <w:sz w:val="24"/>
              </w:rPr>
            </w:pPr>
          </w:p>
        </w:tc>
        <w:tc>
          <w:tcPr>
            <w:tcW w:w="1984" w:type="dxa"/>
            <w:tcMar>
              <w:top w:w="170" w:type="dxa"/>
              <w:bottom w:w="170" w:type="dxa"/>
            </w:tcMar>
            <w:vAlign w:val="center"/>
          </w:tcPr>
          <w:p w14:paraId="34413E30">
            <w:pPr>
              <w:autoSpaceDE w:val="0"/>
              <w:autoSpaceDN w:val="0"/>
              <w:adjustRightInd w:val="0"/>
              <w:spacing w:line="300" w:lineRule="exact"/>
              <w:rPr>
                <w:rFonts w:eastAsia="仿宋_GB2312"/>
                <w:bCs/>
                <w:kern w:val="0"/>
                <w:sz w:val="24"/>
              </w:rPr>
            </w:pPr>
            <w:r>
              <w:rPr>
                <w:rFonts w:eastAsia="仿宋_GB2312"/>
                <w:bCs/>
                <w:kern w:val="0"/>
                <w:sz w:val="24"/>
              </w:rPr>
              <w:t>党风廉政教育缺乏实效性和警示性</w:t>
            </w:r>
          </w:p>
        </w:tc>
        <w:tc>
          <w:tcPr>
            <w:tcW w:w="2934" w:type="dxa"/>
            <w:tcMar>
              <w:top w:w="170" w:type="dxa"/>
              <w:bottom w:w="170" w:type="dxa"/>
            </w:tcMar>
            <w:vAlign w:val="center"/>
          </w:tcPr>
          <w:p w14:paraId="0AFF88E9">
            <w:pPr>
              <w:spacing w:line="300" w:lineRule="exact"/>
              <w:rPr>
                <w:rFonts w:eastAsia="仿宋_GB2312"/>
                <w:bCs/>
                <w:sz w:val="24"/>
              </w:rPr>
            </w:pPr>
            <w:r>
              <w:rPr>
                <w:rFonts w:eastAsia="仿宋_GB2312"/>
                <w:bCs/>
                <w:sz w:val="24"/>
              </w:rPr>
              <w:t>1．按照要求定期开展廉政教育活动，做好信息报道，并将纪检工作如实反映在党支部工作台账中。</w:t>
            </w:r>
          </w:p>
          <w:p w14:paraId="36CF5409">
            <w:pPr>
              <w:spacing w:line="300" w:lineRule="exact"/>
              <w:rPr>
                <w:rFonts w:eastAsia="仿宋_GB2312"/>
                <w:bCs/>
                <w:kern w:val="0"/>
                <w:sz w:val="24"/>
              </w:rPr>
            </w:pPr>
            <w:r>
              <w:rPr>
                <w:rFonts w:eastAsia="仿宋_GB2312"/>
                <w:bCs/>
                <w:sz w:val="24"/>
              </w:rPr>
              <w:t>2．每季度利用执纪第一种形态对党员干部进行提醒谈话，时刻绷紧党纪党规这根弦，把党风廉政教育落到实处。</w:t>
            </w:r>
          </w:p>
        </w:tc>
        <w:tc>
          <w:tcPr>
            <w:tcW w:w="3555" w:type="dxa"/>
            <w:tcMar>
              <w:top w:w="170" w:type="dxa"/>
              <w:bottom w:w="170" w:type="dxa"/>
            </w:tcMar>
            <w:vAlign w:val="center"/>
          </w:tcPr>
          <w:p w14:paraId="77AD2E4E">
            <w:pPr>
              <w:spacing w:line="300" w:lineRule="exact"/>
              <w:rPr>
                <w:rFonts w:eastAsia="仿宋_GB2312"/>
                <w:bCs/>
                <w:sz w:val="24"/>
              </w:rPr>
            </w:pPr>
            <w:r>
              <w:rPr>
                <w:rFonts w:eastAsia="仿宋_GB2312"/>
                <w:bCs/>
                <w:sz w:val="24"/>
              </w:rPr>
              <w:t>1</w:t>
            </w:r>
            <w:r>
              <w:rPr>
                <w:rFonts w:hint="eastAsia" w:eastAsia="仿宋_GB2312"/>
                <w:bCs/>
                <w:sz w:val="24"/>
              </w:rPr>
              <w:t>．</w:t>
            </w:r>
            <w:r>
              <w:rPr>
                <w:rFonts w:eastAsia="仿宋_GB2312"/>
                <w:bCs/>
                <w:sz w:val="24"/>
              </w:rPr>
              <w:t>开展形式多样的党风廉政教育活动，定期通报典型案件，做到警钟长鸣。积极上报市级平台报道，做好台账记录。</w:t>
            </w:r>
          </w:p>
          <w:p w14:paraId="20351BD1">
            <w:pPr>
              <w:spacing w:line="300" w:lineRule="exact"/>
              <w:rPr>
                <w:rFonts w:eastAsia="仿宋_GB2312"/>
                <w:bCs/>
                <w:w w:val="65"/>
                <w:kern w:val="0"/>
                <w:sz w:val="24"/>
              </w:rPr>
            </w:pPr>
            <w:r>
              <w:rPr>
                <w:rFonts w:eastAsia="仿宋_GB2312"/>
                <w:bCs/>
                <w:sz w:val="24"/>
              </w:rPr>
              <w:t>2</w:t>
            </w:r>
            <w:r>
              <w:rPr>
                <w:rFonts w:hint="eastAsia" w:eastAsia="仿宋_GB2312"/>
                <w:bCs/>
                <w:sz w:val="24"/>
              </w:rPr>
              <w:t>．</w:t>
            </w:r>
            <w:r>
              <w:rPr>
                <w:rFonts w:eastAsia="仿宋_GB2312"/>
                <w:bCs/>
                <w:sz w:val="24"/>
              </w:rPr>
              <w:t>及时了解党员思想动态，坚持每季度对党员干部进行提醒谈话。</w:t>
            </w:r>
          </w:p>
        </w:tc>
        <w:tc>
          <w:tcPr>
            <w:tcW w:w="1289" w:type="dxa"/>
            <w:tcMar>
              <w:top w:w="170" w:type="dxa"/>
              <w:bottom w:w="170" w:type="dxa"/>
            </w:tcMar>
            <w:vAlign w:val="center"/>
          </w:tcPr>
          <w:p w14:paraId="0B1D3B00">
            <w:pPr>
              <w:spacing w:line="300" w:lineRule="exact"/>
              <w:rPr>
                <w:rFonts w:eastAsia="仿宋_GB2312"/>
                <w:bCs/>
                <w:sz w:val="24"/>
              </w:rPr>
            </w:pPr>
            <w:r>
              <w:rPr>
                <w:rFonts w:eastAsia="仿宋_GB2312"/>
                <w:bCs/>
                <w:sz w:val="24"/>
              </w:rPr>
              <w:t>袁清</w:t>
            </w:r>
          </w:p>
        </w:tc>
        <w:tc>
          <w:tcPr>
            <w:tcW w:w="1375" w:type="dxa"/>
            <w:tcMar>
              <w:top w:w="170" w:type="dxa"/>
              <w:bottom w:w="170" w:type="dxa"/>
            </w:tcMar>
            <w:vAlign w:val="center"/>
          </w:tcPr>
          <w:p w14:paraId="5D88A0AA">
            <w:pPr>
              <w:autoSpaceDE w:val="0"/>
              <w:autoSpaceDN w:val="0"/>
              <w:adjustRightInd w:val="0"/>
              <w:spacing w:line="300" w:lineRule="exact"/>
              <w:rPr>
                <w:rFonts w:eastAsia="仿宋_GB2312"/>
                <w:bCs/>
                <w:w w:val="65"/>
                <w:kern w:val="0"/>
                <w:sz w:val="24"/>
              </w:rPr>
            </w:pPr>
          </w:p>
        </w:tc>
      </w:tr>
      <w:tr w14:paraId="39882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restart"/>
            <w:vAlign w:val="center"/>
          </w:tcPr>
          <w:p w14:paraId="2E5DBC19">
            <w:pPr>
              <w:autoSpaceDE w:val="0"/>
              <w:autoSpaceDN w:val="0"/>
              <w:adjustRightInd w:val="0"/>
              <w:spacing w:line="300" w:lineRule="exact"/>
              <w:rPr>
                <w:rFonts w:eastAsia="仿宋_GB2312"/>
                <w:bCs/>
                <w:kern w:val="0"/>
                <w:sz w:val="24"/>
              </w:rPr>
            </w:pPr>
            <w:r>
              <w:rPr>
                <w:rFonts w:eastAsia="仿宋_GB2312"/>
                <w:bCs/>
                <w:kern w:val="0"/>
                <w:sz w:val="24"/>
              </w:rPr>
              <w:t>8</w:t>
            </w:r>
          </w:p>
        </w:tc>
        <w:tc>
          <w:tcPr>
            <w:tcW w:w="1701" w:type="dxa"/>
            <w:vMerge w:val="restart"/>
            <w:tcMar>
              <w:top w:w="170" w:type="dxa"/>
              <w:bottom w:w="170" w:type="dxa"/>
            </w:tcMar>
            <w:vAlign w:val="center"/>
          </w:tcPr>
          <w:p w14:paraId="35F8C46F">
            <w:pPr>
              <w:autoSpaceDE w:val="0"/>
              <w:autoSpaceDN w:val="0"/>
              <w:adjustRightInd w:val="0"/>
              <w:spacing w:line="400" w:lineRule="exact"/>
              <w:rPr>
                <w:rFonts w:eastAsia="仿宋_GB2312"/>
                <w:bCs/>
                <w:kern w:val="0"/>
                <w:sz w:val="24"/>
              </w:rPr>
            </w:pPr>
            <w:r>
              <w:rPr>
                <w:rFonts w:eastAsia="仿宋_GB2312"/>
                <w:bCs/>
                <w:kern w:val="0"/>
                <w:sz w:val="24"/>
              </w:rPr>
              <w:t>执行财务制度</w:t>
            </w:r>
          </w:p>
          <w:p w14:paraId="2AB01A36">
            <w:pPr>
              <w:autoSpaceDE w:val="0"/>
              <w:autoSpaceDN w:val="0"/>
              <w:adjustRightInd w:val="0"/>
              <w:spacing w:line="300" w:lineRule="exact"/>
              <w:rPr>
                <w:rFonts w:eastAsia="仿宋_GB2312"/>
                <w:bCs/>
                <w:kern w:val="0"/>
                <w:sz w:val="24"/>
              </w:rPr>
            </w:pPr>
            <w:r>
              <w:rPr>
                <w:rFonts w:eastAsia="仿宋_GB2312"/>
                <w:bCs/>
                <w:kern w:val="0"/>
                <w:sz w:val="24"/>
              </w:rPr>
              <w:t>有待规范</w:t>
            </w:r>
          </w:p>
        </w:tc>
        <w:tc>
          <w:tcPr>
            <w:tcW w:w="1984" w:type="dxa"/>
            <w:tcMar>
              <w:top w:w="170" w:type="dxa"/>
              <w:bottom w:w="170" w:type="dxa"/>
            </w:tcMar>
            <w:vAlign w:val="center"/>
          </w:tcPr>
          <w:p w14:paraId="761B3C78">
            <w:pPr>
              <w:autoSpaceDE w:val="0"/>
              <w:autoSpaceDN w:val="0"/>
              <w:adjustRightInd w:val="0"/>
              <w:spacing w:line="300" w:lineRule="exact"/>
              <w:rPr>
                <w:rFonts w:eastAsia="仿宋_GB2312"/>
                <w:bCs/>
                <w:kern w:val="0"/>
                <w:sz w:val="24"/>
              </w:rPr>
            </w:pPr>
            <w:r>
              <w:rPr>
                <w:rFonts w:eastAsia="仿宋_GB2312"/>
                <w:bCs/>
                <w:kern w:val="0"/>
                <w:sz w:val="24"/>
              </w:rPr>
              <w:t>账务处理不规范</w:t>
            </w:r>
          </w:p>
        </w:tc>
        <w:tc>
          <w:tcPr>
            <w:tcW w:w="2934" w:type="dxa"/>
            <w:tcMar>
              <w:top w:w="170" w:type="dxa"/>
              <w:bottom w:w="170" w:type="dxa"/>
            </w:tcMar>
            <w:vAlign w:val="center"/>
          </w:tcPr>
          <w:p w14:paraId="38AC69B5">
            <w:pPr>
              <w:spacing w:line="300" w:lineRule="exact"/>
              <w:rPr>
                <w:rFonts w:eastAsia="仿宋_GB2312"/>
                <w:bCs/>
                <w:sz w:val="24"/>
              </w:rPr>
            </w:pPr>
            <w:r>
              <w:rPr>
                <w:rFonts w:eastAsia="仿宋_GB2312"/>
                <w:bCs/>
                <w:sz w:val="24"/>
              </w:rPr>
              <w:t>1．调整2019年4月23号和2020年5月4号凭证，从办公用品科目调出，调入固定资产科目。</w:t>
            </w:r>
          </w:p>
          <w:p w14:paraId="78BDFE05">
            <w:pPr>
              <w:autoSpaceDE w:val="0"/>
              <w:autoSpaceDN w:val="0"/>
              <w:adjustRightInd w:val="0"/>
              <w:spacing w:line="300" w:lineRule="exact"/>
              <w:rPr>
                <w:rFonts w:eastAsia="仿宋_GB2312"/>
                <w:bCs/>
                <w:w w:val="65"/>
                <w:kern w:val="0"/>
                <w:sz w:val="24"/>
              </w:rPr>
            </w:pPr>
            <w:r>
              <w:rPr>
                <w:rFonts w:eastAsia="仿宋_GB2312"/>
                <w:bCs/>
                <w:sz w:val="24"/>
              </w:rPr>
              <w:t>2．严格按照固定资产管理要求对固定资产进行入账和管理。</w:t>
            </w:r>
          </w:p>
        </w:tc>
        <w:tc>
          <w:tcPr>
            <w:tcW w:w="3555" w:type="dxa"/>
            <w:tcMar>
              <w:top w:w="170" w:type="dxa"/>
              <w:bottom w:w="170" w:type="dxa"/>
            </w:tcMar>
            <w:vAlign w:val="center"/>
          </w:tcPr>
          <w:p w14:paraId="306F161E">
            <w:pPr>
              <w:spacing w:line="300" w:lineRule="exact"/>
              <w:rPr>
                <w:rFonts w:eastAsia="仿宋_GB2312"/>
                <w:bCs/>
                <w:sz w:val="24"/>
              </w:rPr>
            </w:pPr>
            <w:r>
              <w:rPr>
                <w:rFonts w:hint="eastAsia" w:eastAsia="仿宋_GB2312"/>
                <w:bCs/>
                <w:sz w:val="24"/>
              </w:rPr>
              <w:t>1．加强</w:t>
            </w:r>
            <w:r>
              <w:rPr>
                <w:rFonts w:eastAsia="仿宋_GB2312"/>
                <w:bCs/>
                <w:sz w:val="24"/>
              </w:rPr>
              <w:t>对固定资产管理办法的学习，强化东方村固定资产的管理</w:t>
            </w:r>
            <w:r>
              <w:rPr>
                <w:rFonts w:hint="eastAsia" w:eastAsia="仿宋_GB2312"/>
                <w:bCs/>
                <w:sz w:val="24"/>
              </w:rPr>
              <w:t>，并</w:t>
            </w:r>
            <w:r>
              <w:rPr>
                <w:rFonts w:eastAsia="仿宋_GB2312"/>
                <w:bCs/>
                <w:sz w:val="24"/>
              </w:rPr>
              <w:t>长期坚持。</w:t>
            </w:r>
          </w:p>
          <w:p w14:paraId="5BD2AD7D">
            <w:pPr>
              <w:spacing w:line="300" w:lineRule="exact"/>
              <w:rPr>
                <w:rFonts w:eastAsia="仿宋_GB2312"/>
                <w:bCs/>
              </w:rPr>
            </w:pPr>
            <w:r>
              <w:rPr>
                <w:rFonts w:hint="eastAsia" w:eastAsia="仿宋_GB2312"/>
                <w:bCs/>
                <w:sz w:val="24"/>
              </w:rPr>
              <w:t>2．</w:t>
            </w:r>
            <w:r>
              <w:rPr>
                <w:rFonts w:eastAsia="仿宋_GB2312"/>
                <w:bCs/>
                <w:sz w:val="24"/>
              </w:rPr>
              <w:t>调整凭证号为2021年8月3</w:t>
            </w:r>
            <w:r>
              <w:rPr>
                <w:rFonts w:hint="eastAsia" w:eastAsia="仿宋_GB2312"/>
                <w:bCs/>
                <w:sz w:val="24"/>
                <w:lang w:val="en-US" w:eastAsia="zh-CN"/>
              </w:rPr>
              <w:t>1</w:t>
            </w:r>
            <w:bookmarkStart w:id="0" w:name="_GoBack"/>
            <w:bookmarkEnd w:id="0"/>
            <w:r>
              <w:rPr>
                <w:rFonts w:eastAsia="仿宋_GB2312"/>
                <w:bCs/>
                <w:sz w:val="24"/>
              </w:rPr>
              <w:t>号</w:t>
            </w:r>
            <w:r>
              <w:rPr>
                <w:rFonts w:hint="eastAsia" w:eastAsia="仿宋_GB2312"/>
                <w:bCs/>
                <w:sz w:val="24"/>
              </w:rPr>
              <w:t>。</w:t>
            </w:r>
          </w:p>
        </w:tc>
        <w:tc>
          <w:tcPr>
            <w:tcW w:w="1289" w:type="dxa"/>
            <w:tcMar>
              <w:top w:w="170" w:type="dxa"/>
              <w:bottom w:w="170" w:type="dxa"/>
            </w:tcMar>
            <w:vAlign w:val="center"/>
          </w:tcPr>
          <w:p w14:paraId="6425DA6A">
            <w:pPr>
              <w:spacing w:line="300" w:lineRule="exact"/>
              <w:rPr>
                <w:rFonts w:eastAsia="仿宋_GB2312"/>
                <w:bCs/>
                <w:sz w:val="24"/>
              </w:rPr>
            </w:pPr>
            <w:r>
              <w:rPr>
                <w:rFonts w:eastAsia="仿宋_GB2312"/>
                <w:bCs/>
                <w:sz w:val="24"/>
              </w:rPr>
              <w:t>胡楠</w:t>
            </w:r>
          </w:p>
        </w:tc>
        <w:tc>
          <w:tcPr>
            <w:tcW w:w="1375" w:type="dxa"/>
            <w:tcMar>
              <w:top w:w="170" w:type="dxa"/>
              <w:bottom w:w="170" w:type="dxa"/>
            </w:tcMar>
            <w:vAlign w:val="center"/>
          </w:tcPr>
          <w:p w14:paraId="522CA246">
            <w:pPr>
              <w:autoSpaceDE w:val="0"/>
              <w:autoSpaceDN w:val="0"/>
              <w:adjustRightInd w:val="0"/>
              <w:spacing w:line="300" w:lineRule="exact"/>
              <w:rPr>
                <w:rFonts w:eastAsia="仿宋_GB2312"/>
                <w:bCs/>
                <w:w w:val="65"/>
                <w:kern w:val="0"/>
                <w:sz w:val="24"/>
              </w:rPr>
            </w:pPr>
          </w:p>
        </w:tc>
      </w:tr>
      <w:tr w14:paraId="40794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continue"/>
            <w:vAlign w:val="center"/>
          </w:tcPr>
          <w:p w14:paraId="637CACF1">
            <w:pPr>
              <w:autoSpaceDE w:val="0"/>
              <w:autoSpaceDN w:val="0"/>
              <w:adjustRightInd w:val="0"/>
              <w:spacing w:line="300" w:lineRule="exact"/>
              <w:rPr>
                <w:rFonts w:eastAsia="仿宋_GB2312"/>
                <w:bCs/>
                <w:kern w:val="0"/>
                <w:sz w:val="24"/>
              </w:rPr>
            </w:pPr>
          </w:p>
        </w:tc>
        <w:tc>
          <w:tcPr>
            <w:tcW w:w="1701" w:type="dxa"/>
            <w:vMerge w:val="continue"/>
            <w:tcMar>
              <w:top w:w="170" w:type="dxa"/>
              <w:bottom w:w="170" w:type="dxa"/>
            </w:tcMar>
            <w:vAlign w:val="center"/>
          </w:tcPr>
          <w:p w14:paraId="1CFE1D6F">
            <w:pPr>
              <w:autoSpaceDE w:val="0"/>
              <w:autoSpaceDN w:val="0"/>
              <w:adjustRightInd w:val="0"/>
              <w:spacing w:line="300" w:lineRule="exact"/>
              <w:rPr>
                <w:rFonts w:eastAsia="仿宋_GB2312"/>
                <w:bCs/>
                <w:kern w:val="0"/>
                <w:sz w:val="24"/>
              </w:rPr>
            </w:pPr>
          </w:p>
        </w:tc>
        <w:tc>
          <w:tcPr>
            <w:tcW w:w="1984" w:type="dxa"/>
            <w:tcMar>
              <w:top w:w="170" w:type="dxa"/>
              <w:bottom w:w="170" w:type="dxa"/>
            </w:tcMar>
            <w:vAlign w:val="center"/>
          </w:tcPr>
          <w:p w14:paraId="71437181">
            <w:pPr>
              <w:autoSpaceDE w:val="0"/>
              <w:autoSpaceDN w:val="0"/>
              <w:adjustRightInd w:val="0"/>
              <w:spacing w:line="300" w:lineRule="exact"/>
              <w:rPr>
                <w:rFonts w:eastAsia="仿宋_GB2312"/>
                <w:bCs/>
                <w:kern w:val="0"/>
                <w:sz w:val="24"/>
              </w:rPr>
            </w:pPr>
            <w:r>
              <w:rPr>
                <w:rFonts w:eastAsia="仿宋_GB2312"/>
                <w:bCs/>
                <w:kern w:val="0"/>
                <w:sz w:val="24"/>
              </w:rPr>
              <w:t>报销手续不齐全</w:t>
            </w:r>
          </w:p>
        </w:tc>
        <w:tc>
          <w:tcPr>
            <w:tcW w:w="2934" w:type="dxa"/>
            <w:tcMar>
              <w:top w:w="170" w:type="dxa"/>
              <w:bottom w:w="170" w:type="dxa"/>
            </w:tcMar>
            <w:vAlign w:val="center"/>
          </w:tcPr>
          <w:p w14:paraId="30EA08A9">
            <w:pPr>
              <w:spacing w:line="300" w:lineRule="exact"/>
              <w:rPr>
                <w:rFonts w:eastAsia="仿宋_GB2312"/>
                <w:bCs/>
                <w:sz w:val="24"/>
              </w:rPr>
            </w:pPr>
            <w:r>
              <w:rPr>
                <w:rFonts w:eastAsia="仿宋_GB2312"/>
                <w:bCs/>
                <w:sz w:val="24"/>
              </w:rPr>
              <w:t>1．明确所有提现操作由村财务作为制单人填写提现单据，经证明人、村书记签字后，由村财务至街道财政和资产管理局开具现金支票。</w:t>
            </w:r>
          </w:p>
          <w:p w14:paraId="6F98FC12">
            <w:pPr>
              <w:spacing w:line="300" w:lineRule="exact"/>
              <w:rPr>
                <w:rFonts w:eastAsia="仿宋_GB2312"/>
                <w:bCs/>
                <w:sz w:val="24"/>
              </w:rPr>
            </w:pPr>
            <w:r>
              <w:rPr>
                <w:rFonts w:eastAsia="仿宋_GB2312"/>
                <w:bCs/>
                <w:sz w:val="24"/>
              </w:rPr>
              <w:t>2．明确所有托收水电费、电话费、社保、公积金均参照村委付款报销流程，由经手人、证明人、书记签字后，方可入账。</w:t>
            </w:r>
          </w:p>
          <w:p w14:paraId="5680EAE4">
            <w:pPr>
              <w:autoSpaceDE w:val="0"/>
              <w:autoSpaceDN w:val="0"/>
              <w:adjustRightInd w:val="0"/>
              <w:spacing w:line="300" w:lineRule="exact"/>
              <w:rPr>
                <w:rFonts w:eastAsia="仿宋_GB2312"/>
                <w:bCs/>
                <w:w w:val="65"/>
                <w:kern w:val="0"/>
                <w:sz w:val="24"/>
              </w:rPr>
            </w:pPr>
            <w:r>
              <w:rPr>
                <w:rFonts w:eastAsia="仿宋_GB2312"/>
                <w:bCs/>
                <w:sz w:val="24"/>
              </w:rPr>
              <w:t>3．严格执行财务报销流程，所有支出必须手续齐全后方可入账。</w:t>
            </w:r>
          </w:p>
        </w:tc>
        <w:tc>
          <w:tcPr>
            <w:tcW w:w="3555" w:type="dxa"/>
            <w:tcMar>
              <w:top w:w="170" w:type="dxa"/>
              <w:bottom w:w="170" w:type="dxa"/>
            </w:tcMar>
            <w:vAlign w:val="center"/>
          </w:tcPr>
          <w:p w14:paraId="2C3E3F7A">
            <w:pPr>
              <w:spacing w:line="300" w:lineRule="exact"/>
              <w:rPr>
                <w:rFonts w:eastAsia="仿宋_GB2312"/>
                <w:bCs/>
                <w:sz w:val="24"/>
              </w:rPr>
            </w:pPr>
            <w:r>
              <w:rPr>
                <w:rFonts w:eastAsia="仿宋_GB2312"/>
                <w:bCs/>
                <w:sz w:val="24"/>
              </w:rPr>
              <w:t>1．2021年6月起，所有现金支票</w:t>
            </w:r>
            <w:r>
              <w:rPr>
                <w:rFonts w:hint="eastAsia" w:eastAsia="仿宋_GB2312"/>
                <w:bCs/>
                <w:sz w:val="24"/>
              </w:rPr>
              <w:t>及托收单据</w:t>
            </w:r>
            <w:r>
              <w:rPr>
                <w:rFonts w:eastAsia="仿宋_GB2312"/>
                <w:bCs/>
                <w:sz w:val="24"/>
              </w:rPr>
              <w:t>均按照整改手续执行。</w:t>
            </w:r>
          </w:p>
          <w:p w14:paraId="3E56500C">
            <w:pPr>
              <w:spacing w:line="300" w:lineRule="exact"/>
              <w:rPr>
                <w:rFonts w:eastAsia="仿宋_GB2312"/>
                <w:bCs/>
                <w:w w:val="65"/>
                <w:kern w:val="0"/>
                <w:sz w:val="24"/>
              </w:rPr>
            </w:pPr>
            <w:r>
              <w:rPr>
                <w:rFonts w:eastAsia="仿宋_GB2312"/>
                <w:bCs/>
                <w:sz w:val="24"/>
              </w:rPr>
              <w:t>2．长期坚持执行整改措施，杜绝报销手续不完整情况。</w:t>
            </w:r>
          </w:p>
        </w:tc>
        <w:tc>
          <w:tcPr>
            <w:tcW w:w="1289" w:type="dxa"/>
            <w:tcMar>
              <w:top w:w="170" w:type="dxa"/>
              <w:bottom w:w="170" w:type="dxa"/>
            </w:tcMar>
            <w:vAlign w:val="center"/>
          </w:tcPr>
          <w:p w14:paraId="16CE7A50">
            <w:pPr>
              <w:autoSpaceDE w:val="0"/>
              <w:autoSpaceDN w:val="0"/>
              <w:adjustRightInd w:val="0"/>
              <w:spacing w:line="300" w:lineRule="exact"/>
              <w:rPr>
                <w:rFonts w:eastAsia="仿宋_GB2312"/>
                <w:bCs/>
                <w:w w:val="65"/>
                <w:kern w:val="0"/>
                <w:sz w:val="24"/>
              </w:rPr>
            </w:pPr>
            <w:r>
              <w:rPr>
                <w:rFonts w:eastAsia="仿宋_GB2312"/>
                <w:bCs/>
                <w:sz w:val="24"/>
              </w:rPr>
              <w:t>胡楠</w:t>
            </w:r>
          </w:p>
        </w:tc>
        <w:tc>
          <w:tcPr>
            <w:tcW w:w="1375" w:type="dxa"/>
            <w:tcMar>
              <w:top w:w="170" w:type="dxa"/>
              <w:bottom w:w="170" w:type="dxa"/>
            </w:tcMar>
            <w:vAlign w:val="center"/>
          </w:tcPr>
          <w:p w14:paraId="2326C5C5">
            <w:pPr>
              <w:autoSpaceDE w:val="0"/>
              <w:autoSpaceDN w:val="0"/>
              <w:adjustRightInd w:val="0"/>
              <w:spacing w:line="300" w:lineRule="exact"/>
              <w:rPr>
                <w:rFonts w:eastAsia="仿宋_GB2312"/>
                <w:bCs/>
                <w:w w:val="65"/>
                <w:kern w:val="0"/>
                <w:sz w:val="24"/>
              </w:rPr>
            </w:pPr>
          </w:p>
        </w:tc>
      </w:tr>
      <w:tr w14:paraId="5F561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1DAF8FF0">
            <w:pPr>
              <w:autoSpaceDE w:val="0"/>
              <w:autoSpaceDN w:val="0"/>
              <w:adjustRightInd w:val="0"/>
              <w:spacing w:line="300" w:lineRule="exact"/>
              <w:rPr>
                <w:rFonts w:eastAsia="仿宋_GB2312"/>
                <w:bCs/>
                <w:kern w:val="0"/>
                <w:sz w:val="24"/>
              </w:rPr>
            </w:pPr>
            <w:r>
              <w:rPr>
                <w:rFonts w:eastAsia="仿宋_GB2312"/>
                <w:bCs/>
                <w:kern w:val="0"/>
                <w:sz w:val="24"/>
              </w:rPr>
              <w:t>9</w:t>
            </w:r>
          </w:p>
        </w:tc>
        <w:tc>
          <w:tcPr>
            <w:tcW w:w="1701" w:type="dxa"/>
            <w:tcMar>
              <w:top w:w="170" w:type="dxa"/>
              <w:bottom w:w="170" w:type="dxa"/>
            </w:tcMar>
            <w:vAlign w:val="center"/>
          </w:tcPr>
          <w:p w14:paraId="62C8CA9B">
            <w:pPr>
              <w:autoSpaceDE w:val="0"/>
              <w:autoSpaceDN w:val="0"/>
              <w:adjustRightInd w:val="0"/>
              <w:spacing w:line="300" w:lineRule="exact"/>
              <w:rPr>
                <w:rFonts w:eastAsia="仿宋_GB2312"/>
                <w:bCs/>
                <w:kern w:val="0"/>
                <w:sz w:val="24"/>
              </w:rPr>
            </w:pPr>
            <w:r>
              <w:rPr>
                <w:rFonts w:eastAsia="仿宋_GB2312"/>
                <w:bCs/>
                <w:kern w:val="0"/>
                <w:sz w:val="24"/>
              </w:rPr>
              <w:t>资产管理不到位</w:t>
            </w:r>
          </w:p>
        </w:tc>
        <w:tc>
          <w:tcPr>
            <w:tcW w:w="1984" w:type="dxa"/>
            <w:tcMar>
              <w:top w:w="170" w:type="dxa"/>
              <w:bottom w:w="170" w:type="dxa"/>
            </w:tcMar>
            <w:vAlign w:val="center"/>
          </w:tcPr>
          <w:p w14:paraId="35F3B9AB">
            <w:pPr>
              <w:autoSpaceDE w:val="0"/>
              <w:autoSpaceDN w:val="0"/>
              <w:adjustRightInd w:val="0"/>
              <w:spacing w:line="300" w:lineRule="exact"/>
              <w:rPr>
                <w:rFonts w:eastAsia="仿宋_GB2312"/>
                <w:bCs/>
                <w:kern w:val="0"/>
                <w:sz w:val="24"/>
              </w:rPr>
            </w:pPr>
            <w:r>
              <w:rPr>
                <w:rFonts w:eastAsia="仿宋_GB2312"/>
                <w:bCs/>
                <w:kern w:val="0"/>
                <w:sz w:val="24"/>
              </w:rPr>
              <w:t>部分资产租金额偏低</w:t>
            </w:r>
          </w:p>
        </w:tc>
        <w:tc>
          <w:tcPr>
            <w:tcW w:w="2934" w:type="dxa"/>
            <w:tcMar>
              <w:top w:w="170" w:type="dxa"/>
              <w:bottom w:w="170" w:type="dxa"/>
            </w:tcMar>
            <w:vAlign w:val="center"/>
          </w:tcPr>
          <w:p w14:paraId="013B7423">
            <w:pPr>
              <w:spacing w:line="300" w:lineRule="exact"/>
              <w:rPr>
                <w:rFonts w:eastAsia="仿宋_GB2312"/>
                <w:bCs/>
                <w:sz w:val="24"/>
              </w:rPr>
            </w:pPr>
            <w:r>
              <w:rPr>
                <w:rFonts w:eastAsia="仿宋_GB2312"/>
                <w:bCs/>
                <w:sz w:val="24"/>
              </w:rPr>
              <w:t>1．对村集体资产承租户进行逐一梳理，将租金明显低于市场价的情况列表造册。</w:t>
            </w:r>
          </w:p>
          <w:p w14:paraId="638E1DF3">
            <w:pPr>
              <w:spacing w:line="300" w:lineRule="exact"/>
              <w:rPr>
                <w:rFonts w:eastAsia="仿宋_GB2312"/>
                <w:bCs/>
                <w:kern w:val="0"/>
                <w:sz w:val="24"/>
              </w:rPr>
            </w:pPr>
            <w:r>
              <w:rPr>
                <w:rFonts w:eastAsia="仿宋_GB2312"/>
                <w:bCs/>
                <w:sz w:val="24"/>
              </w:rPr>
              <w:t>2．及时告知所涉承租户，并在本租期到期后重新根据市场价格，在双方自愿平等的基础上进行招租。</w:t>
            </w:r>
          </w:p>
        </w:tc>
        <w:tc>
          <w:tcPr>
            <w:tcW w:w="3555" w:type="dxa"/>
            <w:tcMar>
              <w:top w:w="170" w:type="dxa"/>
              <w:bottom w:w="170" w:type="dxa"/>
            </w:tcMar>
            <w:vAlign w:val="center"/>
          </w:tcPr>
          <w:p w14:paraId="5B74012C">
            <w:pPr>
              <w:autoSpaceDE w:val="0"/>
              <w:autoSpaceDN w:val="0"/>
              <w:adjustRightInd w:val="0"/>
              <w:spacing w:line="300" w:lineRule="exact"/>
              <w:rPr>
                <w:rFonts w:eastAsia="仿宋_GB2312"/>
                <w:bCs/>
                <w:kern w:val="0"/>
                <w:sz w:val="24"/>
              </w:rPr>
            </w:pPr>
            <w:r>
              <w:rPr>
                <w:rFonts w:eastAsia="仿宋_GB2312"/>
                <w:bCs/>
                <w:kern w:val="0"/>
                <w:sz w:val="24"/>
              </w:rPr>
              <w:t>1</w:t>
            </w:r>
            <w:r>
              <w:rPr>
                <w:rFonts w:hint="eastAsia" w:eastAsia="仿宋_GB2312"/>
                <w:bCs/>
                <w:kern w:val="0"/>
                <w:sz w:val="24"/>
              </w:rPr>
              <w:t>．</w:t>
            </w:r>
            <w:r>
              <w:rPr>
                <w:rFonts w:eastAsia="仿宋_GB2312"/>
                <w:bCs/>
                <w:kern w:val="0"/>
                <w:sz w:val="24"/>
              </w:rPr>
              <w:t>梳理摸排村集体资产承租户，将租金明显低于市场价的标的列表造册。</w:t>
            </w:r>
          </w:p>
          <w:p w14:paraId="09C6DCB8">
            <w:pPr>
              <w:autoSpaceDE w:val="0"/>
              <w:autoSpaceDN w:val="0"/>
              <w:adjustRightInd w:val="0"/>
              <w:spacing w:line="300" w:lineRule="exact"/>
              <w:rPr>
                <w:rFonts w:eastAsia="仿宋_GB2312"/>
                <w:bCs/>
                <w:kern w:val="0"/>
                <w:sz w:val="24"/>
              </w:rPr>
            </w:pPr>
            <w:r>
              <w:rPr>
                <w:rFonts w:eastAsia="仿宋_GB2312"/>
                <w:bCs/>
                <w:kern w:val="0"/>
                <w:sz w:val="24"/>
              </w:rPr>
              <w:t>2</w:t>
            </w:r>
            <w:r>
              <w:rPr>
                <w:rFonts w:hint="eastAsia" w:eastAsia="仿宋_GB2312"/>
                <w:bCs/>
                <w:kern w:val="0"/>
                <w:sz w:val="24"/>
              </w:rPr>
              <w:t>．</w:t>
            </w:r>
            <w:r>
              <w:rPr>
                <w:rFonts w:eastAsia="仿宋_GB2312"/>
                <w:bCs/>
                <w:kern w:val="0"/>
                <w:sz w:val="24"/>
              </w:rPr>
              <w:t>已通知承租户，在本租期到期后，将对租金重新评估再进行网上公开招租。</w:t>
            </w:r>
          </w:p>
        </w:tc>
        <w:tc>
          <w:tcPr>
            <w:tcW w:w="1289" w:type="dxa"/>
            <w:tcMar>
              <w:top w:w="170" w:type="dxa"/>
              <w:bottom w:w="170" w:type="dxa"/>
            </w:tcMar>
            <w:vAlign w:val="center"/>
          </w:tcPr>
          <w:p w14:paraId="3B79A99A">
            <w:pPr>
              <w:autoSpaceDE w:val="0"/>
              <w:autoSpaceDN w:val="0"/>
              <w:adjustRightInd w:val="0"/>
              <w:spacing w:line="300" w:lineRule="exact"/>
              <w:rPr>
                <w:rFonts w:eastAsia="仿宋_GB2312"/>
                <w:bCs/>
                <w:kern w:val="0"/>
                <w:sz w:val="24"/>
              </w:rPr>
            </w:pPr>
            <w:r>
              <w:rPr>
                <w:rFonts w:eastAsia="仿宋_GB2312"/>
                <w:bCs/>
                <w:kern w:val="0"/>
                <w:sz w:val="24"/>
              </w:rPr>
              <w:t>高超</w:t>
            </w:r>
          </w:p>
        </w:tc>
        <w:tc>
          <w:tcPr>
            <w:tcW w:w="1375" w:type="dxa"/>
            <w:tcMar>
              <w:top w:w="170" w:type="dxa"/>
              <w:bottom w:w="170" w:type="dxa"/>
            </w:tcMar>
            <w:vAlign w:val="center"/>
          </w:tcPr>
          <w:p w14:paraId="13389809">
            <w:pPr>
              <w:autoSpaceDE w:val="0"/>
              <w:autoSpaceDN w:val="0"/>
              <w:adjustRightInd w:val="0"/>
              <w:spacing w:line="300" w:lineRule="exact"/>
              <w:rPr>
                <w:rFonts w:eastAsia="仿宋_GB2312"/>
                <w:bCs/>
                <w:w w:val="65"/>
                <w:kern w:val="0"/>
                <w:sz w:val="24"/>
              </w:rPr>
            </w:pPr>
          </w:p>
        </w:tc>
      </w:tr>
      <w:tr w14:paraId="55E3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restart"/>
            <w:vAlign w:val="center"/>
          </w:tcPr>
          <w:p w14:paraId="10BBC2A7">
            <w:pPr>
              <w:autoSpaceDE w:val="0"/>
              <w:autoSpaceDN w:val="0"/>
              <w:adjustRightInd w:val="0"/>
              <w:spacing w:line="300" w:lineRule="exact"/>
              <w:rPr>
                <w:rFonts w:eastAsia="仿宋_GB2312"/>
                <w:bCs/>
                <w:kern w:val="0"/>
                <w:sz w:val="24"/>
              </w:rPr>
            </w:pPr>
            <w:r>
              <w:rPr>
                <w:rFonts w:eastAsia="仿宋_GB2312"/>
                <w:bCs/>
                <w:kern w:val="0"/>
                <w:sz w:val="24"/>
              </w:rPr>
              <w:t>10</w:t>
            </w:r>
          </w:p>
        </w:tc>
        <w:tc>
          <w:tcPr>
            <w:tcW w:w="1701" w:type="dxa"/>
            <w:vMerge w:val="restart"/>
            <w:tcMar>
              <w:top w:w="170" w:type="dxa"/>
              <w:bottom w:w="170" w:type="dxa"/>
            </w:tcMar>
            <w:vAlign w:val="center"/>
          </w:tcPr>
          <w:p w14:paraId="3BA33509">
            <w:pPr>
              <w:autoSpaceDE w:val="0"/>
              <w:autoSpaceDN w:val="0"/>
              <w:adjustRightInd w:val="0"/>
              <w:spacing w:line="300" w:lineRule="exact"/>
              <w:rPr>
                <w:rFonts w:eastAsia="仿宋_GB2312"/>
                <w:bCs/>
                <w:kern w:val="0"/>
                <w:sz w:val="24"/>
              </w:rPr>
            </w:pPr>
            <w:r>
              <w:rPr>
                <w:rFonts w:eastAsia="仿宋_GB2312"/>
                <w:bCs/>
                <w:kern w:val="0"/>
                <w:sz w:val="24"/>
              </w:rPr>
              <w:t>零星工程项目管理不规范</w:t>
            </w:r>
          </w:p>
        </w:tc>
        <w:tc>
          <w:tcPr>
            <w:tcW w:w="1984" w:type="dxa"/>
            <w:tcMar>
              <w:top w:w="170" w:type="dxa"/>
              <w:bottom w:w="170" w:type="dxa"/>
            </w:tcMar>
            <w:vAlign w:val="center"/>
          </w:tcPr>
          <w:p w14:paraId="72D3508E">
            <w:pPr>
              <w:autoSpaceDE w:val="0"/>
              <w:autoSpaceDN w:val="0"/>
              <w:adjustRightInd w:val="0"/>
              <w:spacing w:beforeLines="50" w:afterLines="50" w:line="300" w:lineRule="exact"/>
              <w:rPr>
                <w:rFonts w:eastAsia="仿宋_GB2312"/>
                <w:bCs/>
                <w:kern w:val="0"/>
                <w:sz w:val="24"/>
              </w:rPr>
            </w:pPr>
            <w:r>
              <w:rPr>
                <w:rFonts w:eastAsia="仿宋_GB2312"/>
                <w:bCs/>
                <w:kern w:val="0"/>
                <w:sz w:val="24"/>
              </w:rPr>
              <w:t>项目立项不严谨</w:t>
            </w:r>
          </w:p>
        </w:tc>
        <w:tc>
          <w:tcPr>
            <w:tcW w:w="2934" w:type="dxa"/>
            <w:tcMar>
              <w:top w:w="170" w:type="dxa"/>
              <w:bottom w:w="170" w:type="dxa"/>
            </w:tcMar>
            <w:vAlign w:val="center"/>
          </w:tcPr>
          <w:p w14:paraId="657171D0">
            <w:pPr>
              <w:spacing w:line="300" w:lineRule="exact"/>
              <w:rPr>
                <w:rFonts w:eastAsia="仿宋_GB2312"/>
                <w:bCs/>
                <w:sz w:val="24"/>
              </w:rPr>
            </w:pPr>
            <w:r>
              <w:rPr>
                <w:rFonts w:eastAsia="仿宋_GB2312"/>
                <w:bCs/>
                <w:sz w:val="24"/>
              </w:rPr>
              <w:t>1．组织相关条线人员认真学习领会零星工程领域相关文件精神，提高守规意识，增强业务能力，提升管理水平。</w:t>
            </w:r>
          </w:p>
          <w:p w14:paraId="76A98EA2">
            <w:pPr>
              <w:spacing w:line="300" w:lineRule="exact"/>
              <w:rPr>
                <w:rFonts w:eastAsia="仿宋_GB2312"/>
                <w:bCs/>
                <w:w w:val="65"/>
                <w:kern w:val="0"/>
                <w:sz w:val="28"/>
                <w:szCs w:val="28"/>
              </w:rPr>
            </w:pPr>
            <w:r>
              <w:rPr>
                <w:rFonts w:eastAsia="仿宋_GB2312"/>
                <w:bCs/>
                <w:sz w:val="24"/>
              </w:rPr>
              <w:t>2．严格落实《永红街道零星工程建设管理办法》，杜绝违规情况。</w:t>
            </w:r>
          </w:p>
        </w:tc>
        <w:tc>
          <w:tcPr>
            <w:tcW w:w="3555" w:type="dxa"/>
            <w:tcMar>
              <w:top w:w="170" w:type="dxa"/>
              <w:bottom w:w="170" w:type="dxa"/>
            </w:tcMar>
            <w:vAlign w:val="center"/>
          </w:tcPr>
          <w:p w14:paraId="5B822D3B">
            <w:pPr>
              <w:autoSpaceDE w:val="0"/>
              <w:autoSpaceDN w:val="0"/>
              <w:adjustRightInd w:val="0"/>
              <w:spacing w:line="300" w:lineRule="exact"/>
              <w:jc w:val="left"/>
              <w:rPr>
                <w:rFonts w:eastAsia="仿宋_GB2312"/>
                <w:bCs/>
                <w:w w:val="65"/>
                <w:kern w:val="0"/>
                <w:sz w:val="24"/>
              </w:rPr>
            </w:pPr>
            <w:r>
              <w:rPr>
                <w:rFonts w:hint="eastAsia" w:eastAsia="仿宋_GB2312"/>
                <w:bCs/>
                <w:sz w:val="24"/>
              </w:rPr>
              <w:t>分别于</w:t>
            </w:r>
            <w:r>
              <w:rPr>
                <w:rFonts w:eastAsia="仿宋_GB2312"/>
                <w:bCs/>
                <w:sz w:val="24"/>
              </w:rPr>
              <w:t>2021年5月5日</w:t>
            </w:r>
            <w:r>
              <w:rPr>
                <w:rFonts w:hint="eastAsia" w:eastAsia="仿宋_GB2312"/>
                <w:bCs/>
                <w:sz w:val="24"/>
              </w:rPr>
              <w:t>和9月15日</w:t>
            </w:r>
            <w:r>
              <w:rPr>
                <w:rFonts w:eastAsia="仿宋_GB2312"/>
                <w:bCs/>
                <w:sz w:val="24"/>
              </w:rPr>
              <w:t>组织</w:t>
            </w:r>
            <w:r>
              <w:rPr>
                <w:rFonts w:hint="eastAsia" w:eastAsia="仿宋_GB2312"/>
                <w:bCs/>
                <w:sz w:val="24"/>
              </w:rPr>
              <w:t>村委</w:t>
            </w:r>
            <w:r>
              <w:rPr>
                <w:rFonts w:eastAsia="仿宋_GB2312"/>
                <w:bCs/>
                <w:sz w:val="24"/>
              </w:rPr>
              <w:t>工作人员</w:t>
            </w:r>
            <w:r>
              <w:rPr>
                <w:rFonts w:hint="eastAsia" w:eastAsia="仿宋_GB2312"/>
                <w:bCs/>
                <w:sz w:val="24"/>
              </w:rPr>
              <w:t>及</w:t>
            </w:r>
            <w:r>
              <w:rPr>
                <w:rFonts w:eastAsia="仿宋_GB2312"/>
                <w:bCs/>
                <w:sz w:val="24"/>
              </w:rPr>
              <w:t>服务商学习新下发的《永红街道零星工程公开交易管理办法（修订）》，增强业务能力，提升管理水平，</w:t>
            </w:r>
            <w:r>
              <w:rPr>
                <w:rFonts w:eastAsia="仿宋_GB2312"/>
                <w:sz w:val="24"/>
              </w:rPr>
              <w:t>坚决杜绝</w:t>
            </w:r>
            <w:r>
              <w:rPr>
                <w:rFonts w:eastAsia="仿宋_GB2312"/>
                <w:bCs/>
                <w:kern w:val="0"/>
                <w:sz w:val="24"/>
              </w:rPr>
              <w:t>项目立项不严谨</w:t>
            </w:r>
            <w:r>
              <w:rPr>
                <w:rFonts w:eastAsia="仿宋_GB2312"/>
                <w:sz w:val="24"/>
              </w:rPr>
              <w:t>问题发生</w:t>
            </w:r>
            <w:r>
              <w:rPr>
                <w:rFonts w:eastAsia="仿宋_GB2312"/>
                <w:bCs/>
                <w:sz w:val="24"/>
              </w:rPr>
              <w:t>。</w:t>
            </w:r>
          </w:p>
        </w:tc>
        <w:tc>
          <w:tcPr>
            <w:tcW w:w="1289" w:type="dxa"/>
            <w:tcMar>
              <w:top w:w="170" w:type="dxa"/>
              <w:bottom w:w="170" w:type="dxa"/>
            </w:tcMar>
            <w:vAlign w:val="center"/>
          </w:tcPr>
          <w:p w14:paraId="4D34F196">
            <w:pPr>
              <w:autoSpaceDE w:val="0"/>
              <w:autoSpaceDN w:val="0"/>
              <w:adjustRightInd w:val="0"/>
              <w:spacing w:line="300" w:lineRule="exact"/>
              <w:rPr>
                <w:rFonts w:eastAsia="仿宋_GB2312"/>
                <w:bCs/>
                <w:w w:val="65"/>
                <w:kern w:val="0"/>
                <w:sz w:val="24"/>
              </w:rPr>
            </w:pPr>
            <w:r>
              <w:rPr>
                <w:rFonts w:eastAsia="仿宋_GB2312"/>
                <w:bCs/>
                <w:sz w:val="24"/>
              </w:rPr>
              <w:t>周奇</w:t>
            </w:r>
          </w:p>
        </w:tc>
        <w:tc>
          <w:tcPr>
            <w:tcW w:w="1375" w:type="dxa"/>
            <w:tcMar>
              <w:top w:w="170" w:type="dxa"/>
              <w:bottom w:w="170" w:type="dxa"/>
            </w:tcMar>
            <w:vAlign w:val="center"/>
          </w:tcPr>
          <w:p w14:paraId="4CCEA301">
            <w:pPr>
              <w:autoSpaceDE w:val="0"/>
              <w:autoSpaceDN w:val="0"/>
              <w:adjustRightInd w:val="0"/>
              <w:spacing w:line="300" w:lineRule="exact"/>
              <w:rPr>
                <w:rFonts w:eastAsia="仿宋_GB2312"/>
                <w:bCs/>
                <w:w w:val="65"/>
                <w:kern w:val="0"/>
                <w:sz w:val="24"/>
              </w:rPr>
            </w:pPr>
          </w:p>
        </w:tc>
      </w:tr>
      <w:tr w14:paraId="77806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8" w:hRule="atLeast"/>
          <w:jc w:val="center"/>
        </w:trPr>
        <w:tc>
          <w:tcPr>
            <w:tcW w:w="851" w:type="dxa"/>
            <w:vMerge w:val="continue"/>
            <w:vAlign w:val="center"/>
          </w:tcPr>
          <w:p w14:paraId="2B65CF2C">
            <w:pPr>
              <w:autoSpaceDE w:val="0"/>
              <w:autoSpaceDN w:val="0"/>
              <w:adjustRightInd w:val="0"/>
              <w:spacing w:line="300" w:lineRule="exact"/>
              <w:rPr>
                <w:rFonts w:eastAsia="仿宋_GB2312"/>
                <w:bCs/>
                <w:kern w:val="0"/>
                <w:sz w:val="24"/>
              </w:rPr>
            </w:pPr>
          </w:p>
        </w:tc>
        <w:tc>
          <w:tcPr>
            <w:tcW w:w="1701" w:type="dxa"/>
            <w:vMerge w:val="continue"/>
            <w:tcMar>
              <w:top w:w="170" w:type="dxa"/>
              <w:bottom w:w="170" w:type="dxa"/>
            </w:tcMar>
            <w:vAlign w:val="center"/>
          </w:tcPr>
          <w:p w14:paraId="5BE8760D">
            <w:pPr>
              <w:autoSpaceDE w:val="0"/>
              <w:autoSpaceDN w:val="0"/>
              <w:adjustRightInd w:val="0"/>
              <w:spacing w:line="300" w:lineRule="exact"/>
              <w:rPr>
                <w:rFonts w:eastAsia="仿宋_GB2312"/>
                <w:bCs/>
                <w:kern w:val="0"/>
                <w:sz w:val="24"/>
              </w:rPr>
            </w:pPr>
          </w:p>
        </w:tc>
        <w:tc>
          <w:tcPr>
            <w:tcW w:w="1984" w:type="dxa"/>
            <w:tcMar>
              <w:top w:w="170" w:type="dxa"/>
              <w:bottom w:w="170" w:type="dxa"/>
            </w:tcMar>
            <w:vAlign w:val="center"/>
          </w:tcPr>
          <w:p w14:paraId="4C2B1DCC">
            <w:pPr>
              <w:autoSpaceDE w:val="0"/>
              <w:autoSpaceDN w:val="0"/>
              <w:adjustRightInd w:val="0"/>
              <w:spacing w:beforeLines="50" w:afterLines="50" w:line="300" w:lineRule="exact"/>
              <w:rPr>
                <w:rFonts w:eastAsia="仿宋_GB2312"/>
                <w:bCs/>
                <w:kern w:val="0"/>
                <w:sz w:val="24"/>
              </w:rPr>
            </w:pPr>
            <w:r>
              <w:rPr>
                <w:rFonts w:eastAsia="仿宋_GB2312"/>
                <w:bCs/>
                <w:kern w:val="0"/>
                <w:sz w:val="24"/>
              </w:rPr>
              <w:t>执行招投标程序不严格</w:t>
            </w:r>
          </w:p>
        </w:tc>
        <w:tc>
          <w:tcPr>
            <w:tcW w:w="2934" w:type="dxa"/>
            <w:tcMar>
              <w:top w:w="170" w:type="dxa"/>
              <w:bottom w:w="170" w:type="dxa"/>
            </w:tcMar>
            <w:vAlign w:val="center"/>
          </w:tcPr>
          <w:p w14:paraId="513EC6C2">
            <w:pPr>
              <w:spacing w:line="300" w:lineRule="exact"/>
              <w:rPr>
                <w:rFonts w:eastAsia="仿宋_GB2312"/>
                <w:bCs/>
                <w:sz w:val="24"/>
              </w:rPr>
            </w:pPr>
            <w:r>
              <w:rPr>
                <w:rFonts w:eastAsia="仿宋_GB2312"/>
                <w:bCs/>
                <w:sz w:val="24"/>
              </w:rPr>
              <w:t>1．</w:t>
            </w:r>
            <w:r>
              <w:rPr>
                <w:rFonts w:eastAsia="仿宋_GB2312"/>
                <w:bCs/>
                <w:sz w:val="24"/>
              </w:rPr>
              <w:tab/>
            </w:r>
            <w:r>
              <w:rPr>
                <w:rFonts w:eastAsia="仿宋_GB2312"/>
                <w:bCs/>
                <w:sz w:val="24"/>
              </w:rPr>
              <w:t>定期组织召开村委工作人员全体会议，深入研究布置招投标工作，杜绝招投标程序不严格情况。</w:t>
            </w:r>
          </w:p>
          <w:p w14:paraId="22FA6288">
            <w:pPr>
              <w:spacing w:line="300" w:lineRule="exact"/>
              <w:rPr>
                <w:rFonts w:eastAsia="仿宋_GB2312"/>
                <w:bCs/>
                <w:sz w:val="24"/>
              </w:rPr>
            </w:pPr>
            <w:r>
              <w:rPr>
                <w:rFonts w:eastAsia="仿宋_GB2312"/>
                <w:bCs/>
                <w:sz w:val="24"/>
              </w:rPr>
              <w:t>2．</w:t>
            </w:r>
            <w:r>
              <w:rPr>
                <w:rFonts w:eastAsia="仿宋_GB2312"/>
                <w:bCs/>
                <w:sz w:val="24"/>
              </w:rPr>
              <w:tab/>
            </w:r>
            <w:r>
              <w:rPr>
                <w:rFonts w:eastAsia="仿宋_GB2312"/>
                <w:bCs/>
                <w:sz w:val="24"/>
              </w:rPr>
              <w:t>建立长效管理制度，及时公开招投标信息、工作程序和招投标结果。</w:t>
            </w:r>
          </w:p>
          <w:p w14:paraId="272347B8">
            <w:pPr>
              <w:spacing w:line="300" w:lineRule="exact"/>
              <w:rPr>
                <w:rFonts w:eastAsia="仿宋_GB2312"/>
                <w:bCs/>
                <w:w w:val="65"/>
                <w:kern w:val="0"/>
                <w:sz w:val="28"/>
                <w:szCs w:val="28"/>
              </w:rPr>
            </w:pPr>
            <w:r>
              <w:rPr>
                <w:rFonts w:eastAsia="仿宋_GB2312"/>
                <w:bCs/>
                <w:sz w:val="24"/>
              </w:rPr>
              <w:t>3．</w:t>
            </w:r>
            <w:r>
              <w:rPr>
                <w:rFonts w:eastAsia="仿宋_GB2312"/>
                <w:bCs/>
                <w:sz w:val="24"/>
              </w:rPr>
              <w:tab/>
            </w:r>
            <w:r>
              <w:rPr>
                <w:rFonts w:eastAsia="仿宋_GB2312"/>
                <w:bCs/>
                <w:sz w:val="24"/>
              </w:rPr>
              <w:t>村纪委和村务监督委员会加强对招投标工作程序的监督，监督人员主动介入、全程监督。</w:t>
            </w:r>
          </w:p>
        </w:tc>
        <w:tc>
          <w:tcPr>
            <w:tcW w:w="3555" w:type="dxa"/>
            <w:tcMar>
              <w:top w:w="170" w:type="dxa"/>
              <w:bottom w:w="170" w:type="dxa"/>
            </w:tcMar>
            <w:vAlign w:val="center"/>
          </w:tcPr>
          <w:p w14:paraId="06115317">
            <w:pPr>
              <w:autoSpaceDE w:val="0"/>
              <w:autoSpaceDN w:val="0"/>
              <w:adjustRightInd w:val="0"/>
              <w:spacing w:line="300" w:lineRule="exact"/>
              <w:jc w:val="left"/>
              <w:rPr>
                <w:rFonts w:eastAsia="仿宋_GB2312"/>
                <w:bCs/>
                <w:w w:val="65"/>
                <w:kern w:val="0"/>
                <w:sz w:val="24"/>
              </w:rPr>
            </w:pPr>
            <w:r>
              <w:rPr>
                <w:rFonts w:hint="eastAsia" w:eastAsia="仿宋_GB2312"/>
                <w:bCs/>
                <w:sz w:val="24"/>
              </w:rPr>
              <w:t>分别于</w:t>
            </w:r>
            <w:r>
              <w:rPr>
                <w:rFonts w:eastAsia="仿宋_GB2312"/>
                <w:bCs/>
                <w:sz w:val="24"/>
              </w:rPr>
              <w:t>2021年5月5日</w:t>
            </w:r>
            <w:r>
              <w:rPr>
                <w:rFonts w:hint="eastAsia" w:eastAsia="仿宋_GB2312"/>
                <w:bCs/>
                <w:sz w:val="24"/>
              </w:rPr>
              <w:t>和9月15日</w:t>
            </w:r>
            <w:r>
              <w:rPr>
                <w:rFonts w:eastAsia="仿宋_GB2312"/>
                <w:bCs/>
                <w:sz w:val="24"/>
              </w:rPr>
              <w:t>组织</w:t>
            </w:r>
            <w:r>
              <w:rPr>
                <w:rFonts w:hint="eastAsia" w:eastAsia="仿宋_GB2312"/>
                <w:bCs/>
                <w:sz w:val="24"/>
              </w:rPr>
              <w:t>村委</w:t>
            </w:r>
            <w:r>
              <w:rPr>
                <w:rFonts w:eastAsia="仿宋_GB2312"/>
                <w:bCs/>
                <w:sz w:val="24"/>
              </w:rPr>
              <w:t>工作人员</w:t>
            </w:r>
            <w:r>
              <w:rPr>
                <w:rFonts w:hint="eastAsia" w:eastAsia="仿宋_GB2312"/>
                <w:bCs/>
                <w:sz w:val="24"/>
              </w:rPr>
              <w:t>及</w:t>
            </w:r>
            <w:r>
              <w:rPr>
                <w:rFonts w:eastAsia="仿宋_GB2312"/>
                <w:bCs/>
                <w:sz w:val="24"/>
              </w:rPr>
              <w:t>服务商学习新下发的《永红街道零星工程公开交易管理办法（修订）》，增强业务能力，提升管理水平，杜绝招投标程序不严格情况, 加强对招投标工作程序的监督，监督人员主动介入、全程监督。</w:t>
            </w:r>
          </w:p>
        </w:tc>
        <w:tc>
          <w:tcPr>
            <w:tcW w:w="1289" w:type="dxa"/>
            <w:tcMar>
              <w:top w:w="170" w:type="dxa"/>
              <w:bottom w:w="170" w:type="dxa"/>
            </w:tcMar>
            <w:vAlign w:val="center"/>
          </w:tcPr>
          <w:p w14:paraId="12FCAF77">
            <w:pPr>
              <w:autoSpaceDE w:val="0"/>
              <w:autoSpaceDN w:val="0"/>
              <w:adjustRightInd w:val="0"/>
              <w:spacing w:line="300" w:lineRule="exact"/>
              <w:rPr>
                <w:rFonts w:eastAsia="仿宋_GB2312"/>
                <w:bCs/>
                <w:w w:val="65"/>
                <w:kern w:val="0"/>
                <w:sz w:val="24"/>
              </w:rPr>
            </w:pPr>
            <w:r>
              <w:rPr>
                <w:rFonts w:eastAsia="仿宋_GB2312"/>
                <w:bCs/>
                <w:sz w:val="24"/>
              </w:rPr>
              <w:t>周奇</w:t>
            </w:r>
          </w:p>
        </w:tc>
        <w:tc>
          <w:tcPr>
            <w:tcW w:w="1375" w:type="dxa"/>
            <w:tcMar>
              <w:top w:w="170" w:type="dxa"/>
              <w:bottom w:w="170" w:type="dxa"/>
            </w:tcMar>
            <w:vAlign w:val="center"/>
          </w:tcPr>
          <w:p w14:paraId="3CFD1D56">
            <w:pPr>
              <w:autoSpaceDE w:val="0"/>
              <w:autoSpaceDN w:val="0"/>
              <w:adjustRightInd w:val="0"/>
              <w:spacing w:line="300" w:lineRule="exact"/>
              <w:rPr>
                <w:rFonts w:eastAsia="仿宋_GB2312"/>
                <w:bCs/>
                <w:w w:val="65"/>
                <w:kern w:val="0"/>
                <w:sz w:val="24"/>
              </w:rPr>
            </w:pPr>
          </w:p>
        </w:tc>
      </w:tr>
      <w:tr w14:paraId="7021E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7" w:hRule="atLeast"/>
          <w:jc w:val="center"/>
        </w:trPr>
        <w:tc>
          <w:tcPr>
            <w:tcW w:w="851" w:type="dxa"/>
            <w:vMerge w:val="continue"/>
            <w:vAlign w:val="center"/>
          </w:tcPr>
          <w:p w14:paraId="6E6980EB">
            <w:pPr>
              <w:autoSpaceDE w:val="0"/>
              <w:autoSpaceDN w:val="0"/>
              <w:adjustRightInd w:val="0"/>
              <w:spacing w:line="300" w:lineRule="exact"/>
              <w:rPr>
                <w:rFonts w:eastAsia="仿宋_GB2312"/>
                <w:bCs/>
                <w:kern w:val="0"/>
                <w:sz w:val="24"/>
              </w:rPr>
            </w:pPr>
          </w:p>
        </w:tc>
        <w:tc>
          <w:tcPr>
            <w:tcW w:w="1701" w:type="dxa"/>
            <w:vMerge w:val="continue"/>
            <w:tcMar>
              <w:top w:w="170" w:type="dxa"/>
              <w:bottom w:w="170" w:type="dxa"/>
            </w:tcMar>
            <w:vAlign w:val="center"/>
          </w:tcPr>
          <w:p w14:paraId="2E4C2181">
            <w:pPr>
              <w:autoSpaceDE w:val="0"/>
              <w:autoSpaceDN w:val="0"/>
              <w:adjustRightInd w:val="0"/>
              <w:spacing w:line="300" w:lineRule="exact"/>
              <w:rPr>
                <w:rFonts w:eastAsia="仿宋_GB2312"/>
                <w:bCs/>
                <w:kern w:val="0"/>
                <w:sz w:val="24"/>
              </w:rPr>
            </w:pPr>
          </w:p>
        </w:tc>
        <w:tc>
          <w:tcPr>
            <w:tcW w:w="1984" w:type="dxa"/>
            <w:tcMar>
              <w:top w:w="170" w:type="dxa"/>
              <w:bottom w:w="170" w:type="dxa"/>
            </w:tcMar>
            <w:vAlign w:val="center"/>
          </w:tcPr>
          <w:p w14:paraId="6D452914">
            <w:pPr>
              <w:autoSpaceDE w:val="0"/>
              <w:autoSpaceDN w:val="0"/>
              <w:adjustRightInd w:val="0"/>
              <w:spacing w:beforeLines="50" w:afterLines="50" w:line="300" w:lineRule="exact"/>
              <w:rPr>
                <w:rFonts w:eastAsia="仿宋_GB2312"/>
                <w:bCs/>
                <w:kern w:val="0"/>
                <w:sz w:val="24"/>
              </w:rPr>
            </w:pPr>
            <w:r>
              <w:rPr>
                <w:rFonts w:eastAsia="仿宋_GB2312"/>
                <w:bCs/>
                <w:kern w:val="0"/>
                <w:sz w:val="24"/>
              </w:rPr>
              <w:t>长期使用固定施工单位</w:t>
            </w:r>
          </w:p>
        </w:tc>
        <w:tc>
          <w:tcPr>
            <w:tcW w:w="2934" w:type="dxa"/>
            <w:tcMar>
              <w:top w:w="170" w:type="dxa"/>
              <w:bottom w:w="170" w:type="dxa"/>
            </w:tcMar>
            <w:vAlign w:val="center"/>
          </w:tcPr>
          <w:p w14:paraId="649CD714">
            <w:pPr>
              <w:spacing w:line="300" w:lineRule="exact"/>
              <w:rPr>
                <w:rFonts w:eastAsia="仿宋_GB2312"/>
                <w:bCs/>
                <w:sz w:val="24"/>
              </w:rPr>
            </w:pPr>
            <w:r>
              <w:rPr>
                <w:rFonts w:eastAsia="仿宋_GB2312"/>
                <w:bCs/>
                <w:sz w:val="24"/>
              </w:rPr>
              <w:t>1．严格按照《永红街道零星工程建设管理办法》，制定2021年度零星工程招标方案，2021年2月25日通过招投标程序确定江苏龙汇建设工程有限公司为东方村2021年度零星工程中标单位。</w:t>
            </w:r>
          </w:p>
          <w:p w14:paraId="348FFE05">
            <w:pPr>
              <w:spacing w:line="300" w:lineRule="exact"/>
              <w:rPr>
                <w:rFonts w:eastAsia="仿宋_GB2312"/>
                <w:bCs/>
                <w:sz w:val="24"/>
              </w:rPr>
            </w:pPr>
            <w:r>
              <w:rPr>
                <w:rFonts w:eastAsia="仿宋_GB2312"/>
                <w:bCs/>
                <w:sz w:val="24"/>
              </w:rPr>
              <w:t>2．定期由审计公司对本年度零星工程进行审计。</w:t>
            </w:r>
          </w:p>
          <w:p w14:paraId="0ED7CA02">
            <w:pPr>
              <w:spacing w:line="300" w:lineRule="exact"/>
              <w:rPr>
                <w:rFonts w:eastAsia="仿宋_GB2312"/>
                <w:bCs/>
                <w:sz w:val="24"/>
              </w:rPr>
            </w:pPr>
            <w:r>
              <w:rPr>
                <w:rFonts w:eastAsia="仿宋_GB2312"/>
                <w:bCs/>
                <w:sz w:val="24"/>
              </w:rPr>
              <w:t>3．自觉接受上级部门对零星工程合同签订、履行以及验收等情况的监督，杜绝违法违规行为发生。</w:t>
            </w:r>
          </w:p>
        </w:tc>
        <w:tc>
          <w:tcPr>
            <w:tcW w:w="3555" w:type="dxa"/>
            <w:tcMar>
              <w:top w:w="170" w:type="dxa"/>
              <w:bottom w:w="170" w:type="dxa"/>
            </w:tcMar>
            <w:vAlign w:val="center"/>
          </w:tcPr>
          <w:p w14:paraId="1D6ACE80">
            <w:pPr>
              <w:autoSpaceDE w:val="0"/>
              <w:autoSpaceDN w:val="0"/>
              <w:adjustRightInd w:val="0"/>
              <w:spacing w:line="300" w:lineRule="exact"/>
              <w:jc w:val="left"/>
              <w:rPr>
                <w:rFonts w:eastAsia="仿宋_GB2312"/>
                <w:bCs/>
                <w:w w:val="65"/>
                <w:kern w:val="0"/>
                <w:sz w:val="24"/>
              </w:rPr>
            </w:pPr>
            <w:r>
              <w:rPr>
                <w:rFonts w:eastAsia="仿宋_GB2312"/>
                <w:bCs/>
                <w:sz w:val="24"/>
              </w:rPr>
              <w:t>通过招投标程序确定江苏龙汇建设工程有限公司为东方村2021年度零星工程中标单位。定期由审计公司对本年度零星工程进行审计。自觉接受上级部门监督，杜绝违法违规行为发生。</w:t>
            </w:r>
          </w:p>
        </w:tc>
        <w:tc>
          <w:tcPr>
            <w:tcW w:w="1289" w:type="dxa"/>
            <w:tcMar>
              <w:top w:w="170" w:type="dxa"/>
              <w:bottom w:w="170" w:type="dxa"/>
            </w:tcMar>
            <w:vAlign w:val="center"/>
          </w:tcPr>
          <w:p w14:paraId="42ABEA49">
            <w:pPr>
              <w:autoSpaceDE w:val="0"/>
              <w:autoSpaceDN w:val="0"/>
              <w:adjustRightInd w:val="0"/>
              <w:spacing w:line="300" w:lineRule="exact"/>
              <w:rPr>
                <w:rFonts w:eastAsia="仿宋_GB2312"/>
                <w:bCs/>
                <w:w w:val="65"/>
                <w:kern w:val="0"/>
                <w:sz w:val="24"/>
              </w:rPr>
            </w:pPr>
            <w:r>
              <w:rPr>
                <w:rFonts w:eastAsia="仿宋_GB2312"/>
                <w:bCs/>
                <w:sz w:val="24"/>
              </w:rPr>
              <w:t>周奇</w:t>
            </w:r>
          </w:p>
        </w:tc>
        <w:tc>
          <w:tcPr>
            <w:tcW w:w="1375" w:type="dxa"/>
            <w:tcMar>
              <w:top w:w="170" w:type="dxa"/>
              <w:bottom w:w="170" w:type="dxa"/>
            </w:tcMar>
            <w:vAlign w:val="center"/>
          </w:tcPr>
          <w:p w14:paraId="77B1469F">
            <w:pPr>
              <w:autoSpaceDE w:val="0"/>
              <w:autoSpaceDN w:val="0"/>
              <w:adjustRightInd w:val="0"/>
              <w:spacing w:line="300" w:lineRule="exact"/>
              <w:rPr>
                <w:rFonts w:eastAsia="仿宋_GB2312"/>
                <w:bCs/>
                <w:w w:val="65"/>
                <w:kern w:val="0"/>
                <w:sz w:val="24"/>
              </w:rPr>
            </w:pPr>
          </w:p>
        </w:tc>
      </w:tr>
    </w:tbl>
    <w:p w14:paraId="6E3B5C5E">
      <w:pPr>
        <w:widowControl/>
        <w:spacing w:line="570" w:lineRule="exact"/>
        <w:jc w:val="left"/>
        <w:rPr>
          <w:rFonts w:eastAsia="仿宋_GB2312"/>
          <w:szCs w:val="32"/>
        </w:rPr>
      </w:pPr>
    </w:p>
    <w:p w14:paraId="259F7277">
      <w:pPr>
        <w:spacing w:before="312" w:after="312"/>
      </w:pP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701" w:right="1474" w:bottom="1701" w:left="1588" w:header="851" w:footer="992" w:gutter="0"/>
      <w:cols w:space="425" w:num="1"/>
      <w:docGrid w:type="linesAndChar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456594"/>
      <w:docPartObj>
        <w:docPartGallery w:val="autotext"/>
      </w:docPartObj>
    </w:sdtPr>
    <w:sdtContent>
      <w:p w14:paraId="3BA66E77">
        <w:pPr>
          <w:pStyle w:val="2"/>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sdtContent>
  </w:sdt>
  <w:p w14:paraId="1830B9E3">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456611"/>
      <w:docPartObj>
        <w:docPartGallery w:val="autotext"/>
      </w:docPartObj>
    </w:sdtPr>
    <w:sdtContent>
      <w:p w14:paraId="7144C7D1">
        <w:pPr>
          <w:pStyle w:val="2"/>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sdtContent>
  </w:sdt>
  <w:p w14:paraId="0B13A565">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E6FE2">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7DDA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221C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5E183">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A5NWQ2OTU1OGVjMGY1ODg1NzM3NDc2ZDYxMjhkZTIifQ=="/>
  </w:docVars>
  <w:rsids>
    <w:rsidRoot w:val="006144ED"/>
    <w:rsid w:val="000B50F6"/>
    <w:rsid w:val="000D631E"/>
    <w:rsid w:val="0022357F"/>
    <w:rsid w:val="00251332"/>
    <w:rsid w:val="00287BBF"/>
    <w:rsid w:val="0036140F"/>
    <w:rsid w:val="004359B4"/>
    <w:rsid w:val="00515C8F"/>
    <w:rsid w:val="005B0670"/>
    <w:rsid w:val="006144ED"/>
    <w:rsid w:val="006F57B2"/>
    <w:rsid w:val="007168D8"/>
    <w:rsid w:val="007354CA"/>
    <w:rsid w:val="008F3BCF"/>
    <w:rsid w:val="00911E68"/>
    <w:rsid w:val="00957551"/>
    <w:rsid w:val="00B6297B"/>
    <w:rsid w:val="00C55C40"/>
    <w:rsid w:val="00DE7CAB"/>
    <w:rsid w:val="3F227F66"/>
    <w:rsid w:val="40843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0" w:afterLines="0" w:line="240" w:lineRule="auto"/>
      <w:jc w:val="both"/>
    </w:pPr>
    <w:rPr>
      <w:rFonts w:ascii="Times New Roman" w:hAnsi="Times New Roman" w:eastAsia="宋体"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标题1"/>
    <w:basedOn w:val="1"/>
    <w:next w:val="1"/>
    <w:qFormat/>
    <w:uiPriority w:val="0"/>
    <w:pPr>
      <w:tabs>
        <w:tab w:val="left" w:pos="9193"/>
        <w:tab w:val="left" w:pos="9827"/>
      </w:tabs>
      <w:overflowPunct w:val="0"/>
      <w:autoSpaceDE w:val="0"/>
      <w:autoSpaceDN w:val="0"/>
      <w:snapToGrid w:val="0"/>
      <w:spacing w:line="760" w:lineRule="atLeast"/>
      <w:jc w:val="center"/>
    </w:pPr>
    <w:rPr>
      <w:rFonts w:ascii="方正小标宋_GBK" w:hAnsi="Times" w:eastAsia="方正小标宋_GBK"/>
      <w:sz w:val="44"/>
      <w:szCs w:val="20"/>
    </w:rPr>
  </w:style>
  <w:style w:type="character" w:customStyle="1" w:styleId="7">
    <w:name w:val="页眉 Char"/>
    <w:basedOn w:val="5"/>
    <w:link w:val="3"/>
    <w:semiHidden/>
    <w:qFormat/>
    <w:uiPriority w:val="99"/>
    <w:rPr>
      <w:rFonts w:ascii="Times New Roman" w:hAnsi="Times New Roman" w:eastAsia="宋体" w:cs="Times New Roman"/>
      <w:sz w:val="18"/>
      <w:szCs w:val="18"/>
    </w:rPr>
  </w:style>
  <w:style w:type="character" w:customStyle="1" w:styleId="8">
    <w:name w:val="页脚 Char"/>
    <w:basedOn w:val="5"/>
    <w:link w:val="2"/>
    <w:uiPriority w:val="99"/>
    <w:rPr>
      <w:rFonts w:ascii="Times New Roman" w:hAnsi="Times New Roman" w:eastAsia="宋体" w:cs="Times New Roman"/>
      <w:sz w:val="18"/>
      <w:szCs w:val="18"/>
    </w:rPr>
  </w:style>
  <w:style w:type="character" w:customStyle="1" w:styleId="9">
    <w:name w:val="font6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4664</Words>
  <Characters>4737</Characters>
  <Lines>35</Lines>
  <Paragraphs>10</Paragraphs>
  <TotalTime>12</TotalTime>
  <ScaleCrop>false</ScaleCrop>
  <LinksUpToDate>false</LinksUpToDate>
  <CharactersWithSpaces>4786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2021-10-27T07:09:00Z</dcterms:created>
  <dc:creator>ghj</dc:creator>
  <cp:lastModifiedBy>丹丹</cp:lastModifiedBy>
  <dcterms:modified xsi:type="dcterms:W3CDTF">2025-04-30T03:08:01Z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FE44E8D76BAD495CBC40DCBD1254BF14</vt:lpwstr>
  </property>
  <property fmtid="{D5CDD505-2E9C-101B-9397-08002B2CF9AE}" pid="4" name="KSOTemplateDocerSaveRecord">
    <vt:lpwstr>eyJoZGlkIjoiNDA5NWQ2OTU1OGVjMGY1ODg1NzM3NDc2ZDYxMjhkZTIiLCJ1c2VySWQiOiIxMDg3MzE0MzAzIn0=</vt:lpwstr>
  </property>
</Properties>
</file>