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256EA">
      <w:pPr>
        <w:autoSpaceDE w:val="0"/>
        <w:autoSpaceDN w:val="0"/>
        <w:adjustRightInd w:val="0"/>
        <w:spacing w:line="540" w:lineRule="exact"/>
        <w:jc w:val="center"/>
        <w:rPr>
          <w:rFonts w:ascii="仿宋_GB2312" w:eastAsia="仿宋_GB2312"/>
          <w:b/>
          <w:bCs/>
          <w:color w:val="000000"/>
          <w:kern w:val="0"/>
          <w:sz w:val="32"/>
        </w:rPr>
      </w:pPr>
    </w:p>
    <w:p w14:paraId="45674492">
      <w:pPr>
        <w:autoSpaceDE w:val="0"/>
        <w:autoSpaceDN w:val="0"/>
        <w:adjustRightInd w:val="0"/>
        <w:spacing w:line="540" w:lineRule="exact"/>
        <w:jc w:val="center"/>
        <w:rPr>
          <w:rFonts w:ascii="仿宋_GB2312" w:eastAsia="仿宋_GB2312"/>
          <w:b/>
          <w:bCs/>
          <w:color w:val="000000"/>
          <w:kern w:val="0"/>
          <w:sz w:val="32"/>
        </w:rPr>
      </w:pPr>
    </w:p>
    <w:p w14:paraId="350D151E">
      <w:pPr>
        <w:autoSpaceDE w:val="0"/>
        <w:autoSpaceDN w:val="0"/>
        <w:adjustRightInd w:val="0"/>
        <w:spacing w:line="400" w:lineRule="exact"/>
        <w:jc w:val="center"/>
        <w:rPr>
          <w:rFonts w:ascii="仿宋_GB2312" w:eastAsia="仿宋_GB2312"/>
          <w:b/>
          <w:bCs/>
          <w:color w:val="000000"/>
          <w:kern w:val="0"/>
          <w:sz w:val="32"/>
        </w:rPr>
      </w:pPr>
    </w:p>
    <w:p w14:paraId="7ACFF13B">
      <w:pPr>
        <w:autoSpaceDE w:val="0"/>
        <w:autoSpaceDN w:val="0"/>
        <w:adjustRightInd w:val="0"/>
        <w:spacing w:line="540" w:lineRule="exact"/>
        <w:jc w:val="center"/>
        <w:rPr>
          <w:rFonts w:ascii="仿宋_GB2312" w:eastAsia="仿宋_GB2312"/>
          <w:b/>
          <w:bCs/>
          <w:color w:val="000000"/>
          <w:kern w:val="0"/>
          <w:sz w:val="32"/>
        </w:rPr>
      </w:pPr>
    </w:p>
    <w:p w14:paraId="2F41C3D0">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449BB06E">
      <w:pPr>
        <w:autoSpaceDE w:val="0"/>
        <w:autoSpaceDN w:val="0"/>
        <w:adjustRightInd w:val="0"/>
        <w:spacing w:line="480" w:lineRule="auto"/>
        <w:rPr>
          <w:rFonts w:ascii="仿宋_GB2312" w:eastAsia="仿宋_GB2312"/>
          <w:b/>
          <w:bCs/>
          <w:color w:val="000000"/>
          <w:kern w:val="0"/>
          <w:sz w:val="32"/>
        </w:rPr>
      </w:pPr>
    </w:p>
    <w:p w14:paraId="71053990">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38</w:t>
      </w:r>
      <w:r>
        <w:rPr>
          <w:rFonts w:hint="eastAsia" w:ascii="仿宋_GB2312" w:eastAsia="仿宋_GB2312"/>
          <w:color w:val="000000"/>
          <w:kern w:val="0"/>
          <w:sz w:val="32"/>
        </w:rPr>
        <w:t>号</w:t>
      </w:r>
    </w:p>
    <w:p w14:paraId="52F1C89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0FAFB3">
      <w:pPr>
        <w:pStyle w:val="10"/>
        <w:spacing w:line="600" w:lineRule="exact"/>
        <w:rPr>
          <w:rFonts w:ascii="方正小标宋简体" w:hAnsi="宋体" w:eastAsia="方正小标宋简体"/>
          <w:szCs w:val="44"/>
        </w:rPr>
      </w:pPr>
    </w:p>
    <w:p w14:paraId="6E494F68">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常州雅得印刷有限公司扩建牛皮纸胶带、点胶纸、聚酯薄膜加无纺布生产项目</w:t>
      </w:r>
      <w:r>
        <w:rPr>
          <w:rFonts w:hint="eastAsia" w:ascii="方正小标宋简体" w:hAnsi="宋体" w:eastAsia="方正小标宋简体"/>
          <w:kern w:val="15"/>
          <w:sz w:val="44"/>
          <w:szCs w:val="44"/>
        </w:rPr>
        <w:t>环境影响报告表的批复</w:t>
      </w:r>
    </w:p>
    <w:p w14:paraId="29E818B8">
      <w:pPr>
        <w:tabs>
          <w:tab w:val="left" w:pos="680"/>
        </w:tabs>
        <w:spacing w:line="540" w:lineRule="exact"/>
        <w:jc w:val="center"/>
        <w:rPr>
          <w:rFonts w:ascii="仿宋_GB2312" w:eastAsia="仿宋_GB2312"/>
          <w:b/>
          <w:bCs/>
          <w:sz w:val="32"/>
        </w:rPr>
      </w:pPr>
    </w:p>
    <w:p w14:paraId="3BD106F5">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常州雅得印刷有限公司：</w:t>
      </w:r>
    </w:p>
    <w:p w14:paraId="661E38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你单位报批的《常州雅得印刷有限公司扩建牛皮纸胶带、点胶纸、聚酯薄膜加无纺布生产项目环境影响报告表》（以下简称《报告表》）等相关材料均悉。经研究，批复如下：</w:t>
      </w:r>
    </w:p>
    <w:p w14:paraId="17631A7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EE0C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400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位于钟楼经济开发区桂花路50号，利用闲置厂房，购置热熔胶涂布机、点胶机、复合机、分切机等主辅设备7台（套），项目建成后可形成年产牛皮纸胶带100t、点胶纸100t、聚酯薄膜加无纺布100t的生产能力。</w:t>
      </w:r>
      <w:r>
        <w:rPr>
          <w:rFonts w:hint="eastAsia" w:ascii="仿宋_GB2312" w:hAnsi="Times" w:eastAsia="仿宋_GB2312"/>
          <w:color w:val="000000"/>
          <w:sz w:val="32"/>
          <w:szCs w:val="32"/>
        </w:rPr>
        <w:t>项目产品方案、主要原辅材料、主要设备及生产工艺按《报告表》确定的内容实施。</w:t>
      </w:r>
    </w:p>
    <w:p w14:paraId="7B2F080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2905A58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6E8A4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项目厂区应实行“雨污分流、清污分流”原则。本项目生活污水接入城市污水管网进常州市江边污水处理厂集中处理，接管水质必须符合《污水排入城镇下水道水质标准》（GB/T31962-2015）表1中B等级标准。</w:t>
      </w:r>
    </w:p>
    <w:p w14:paraId="3D9C6E10">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《大气污染物综合排放标准》（DB32/4041-2021）、《挥发性有机物无组织排放控制标准》（GB37822-2019）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4ED218B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东厂界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其余厂界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34E1290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78B08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47CAEC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565CEAA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四、本项目实施后，全厂污染物年排放量核定为（括号内为排放增减量，单位：t/a）：</w:t>
      </w:r>
    </w:p>
    <w:p w14:paraId="411AB62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4305</w:t>
      </w:r>
      <w:r>
        <w:rPr>
          <w:rFonts w:hint="eastAsia" w:ascii="仿宋_GB2312" w:hAnsi="Times" w:eastAsia="仿宋_GB2312"/>
          <w:sz w:val="32"/>
          <w:szCs w:val="32"/>
        </w:rPr>
        <w:t>（+</w:t>
      </w:r>
      <w:r>
        <w:rPr>
          <w:rFonts w:hint="eastAsia" w:ascii="仿宋_GB2312" w:hAnsi="Times" w:eastAsia="仿宋_GB2312"/>
          <w:sz w:val="32"/>
          <w:szCs w:val="32"/>
          <w:lang w:val="en-US" w:eastAsia="zh-CN"/>
        </w:rPr>
        <w:t>254</w:t>
      </w:r>
      <w:r>
        <w:rPr>
          <w:rFonts w:hint="eastAsia" w:ascii="仿宋_GB2312" w:hAnsi="Times" w:eastAsia="仿宋_GB2312"/>
          <w:sz w:val="32"/>
          <w:szCs w:val="32"/>
        </w:rPr>
        <w:t>）、COD≤</w:t>
      </w:r>
      <w:r>
        <w:rPr>
          <w:rFonts w:hint="eastAsia" w:ascii="仿宋_GB2312" w:hAnsi="Times" w:eastAsia="仿宋_GB2312"/>
          <w:sz w:val="32"/>
          <w:szCs w:val="32"/>
          <w:lang w:val="en-US" w:eastAsia="zh-CN"/>
        </w:rPr>
        <w:t>1.725</w:t>
      </w:r>
      <w:r>
        <w:rPr>
          <w:rFonts w:hint="eastAsia" w:ascii="仿宋_GB2312" w:hAnsi="Times" w:eastAsia="仿宋_GB2312"/>
          <w:sz w:val="32"/>
          <w:szCs w:val="32"/>
        </w:rPr>
        <w:t>（+0.</w:t>
      </w:r>
      <w:r>
        <w:rPr>
          <w:rFonts w:hint="eastAsia" w:ascii="仿宋_GB2312" w:hAnsi="Times" w:eastAsia="仿宋_GB2312"/>
          <w:sz w:val="32"/>
          <w:szCs w:val="32"/>
          <w:lang w:val="en-US" w:eastAsia="zh-CN"/>
        </w:rPr>
        <w:t>102</w:t>
      </w:r>
      <w:r>
        <w:rPr>
          <w:rFonts w:hint="eastAsia" w:ascii="仿宋_GB2312" w:hAnsi="Times" w:eastAsia="仿宋_GB2312"/>
          <w:sz w:val="32"/>
          <w:szCs w:val="32"/>
        </w:rPr>
        <w:t>）、SS≤</w:t>
      </w:r>
      <w:r>
        <w:rPr>
          <w:rFonts w:hint="eastAsia" w:ascii="仿宋_GB2312" w:hAnsi="Times" w:eastAsia="仿宋_GB2312"/>
          <w:sz w:val="32"/>
          <w:szCs w:val="32"/>
          <w:lang w:val="en-US" w:eastAsia="zh-CN"/>
        </w:rPr>
        <w:t>1.135</w:t>
      </w:r>
      <w:r>
        <w:rPr>
          <w:rFonts w:hint="eastAsia" w:ascii="仿宋_GB2312" w:hAnsi="Times" w:eastAsia="仿宋_GB2312"/>
          <w:sz w:val="32"/>
          <w:szCs w:val="32"/>
        </w:rPr>
        <w:t>（+0.</w:t>
      </w:r>
      <w:r>
        <w:rPr>
          <w:rFonts w:hint="eastAsia" w:ascii="仿宋_GB2312" w:hAnsi="Times" w:eastAsia="仿宋_GB2312"/>
          <w:sz w:val="32"/>
          <w:szCs w:val="32"/>
          <w:lang w:val="en-US" w:eastAsia="zh-CN"/>
        </w:rPr>
        <w:t>076</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-N≤0.1254（+0.0</w:t>
      </w:r>
      <w:r>
        <w:rPr>
          <w:rFonts w:hint="eastAsia" w:ascii="仿宋_GB2312" w:hAnsi="Times" w:eastAsia="仿宋_GB2312"/>
          <w:sz w:val="32"/>
          <w:szCs w:val="32"/>
          <w:lang w:val="en-US" w:eastAsia="zh-CN"/>
        </w:rPr>
        <w:t>1</w:t>
      </w:r>
      <w:r>
        <w:rPr>
          <w:rFonts w:hint="eastAsia" w:ascii="仿宋_GB2312" w:hAnsi="Times" w:eastAsia="仿宋_GB2312"/>
          <w:sz w:val="32"/>
          <w:szCs w:val="32"/>
        </w:rPr>
        <w:t>）、TP ≤0.0148（+0.00</w:t>
      </w:r>
      <w:r>
        <w:rPr>
          <w:rFonts w:hint="eastAsia" w:ascii="仿宋_GB2312" w:hAnsi="Times" w:eastAsia="仿宋_GB2312"/>
          <w:sz w:val="32"/>
          <w:szCs w:val="32"/>
          <w:lang w:val="en-US" w:eastAsia="zh-CN"/>
        </w:rPr>
        <w:t>1</w:t>
      </w:r>
      <w:r>
        <w:rPr>
          <w:rFonts w:hint="eastAsia" w:ascii="仿宋_GB2312" w:hAnsi="Times" w:eastAsia="仿宋_GB2312"/>
          <w:sz w:val="32"/>
          <w:szCs w:val="32"/>
        </w:rPr>
        <w:t>）、TN ≤0.2576（+0.015）、动植物油≤0.108（+0.013）。</w:t>
      </w:r>
    </w:p>
    <w:p w14:paraId="586DD10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44EF1AD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有组织废气：VOCs≤0.425（+0.196）</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甲醇</w:t>
      </w:r>
      <w:r>
        <w:rPr>
          <w:rFonts w:hint="eastAsia" w:ascii="仿宋_GB2312" w:hAnsi="Times" w:eastAsia="仿宋_GB2312"/>
          <w:sz w:val="32"/>
          <w:szCs w:val="32"/>
        </w:rPr>
        <w:t>≤</w:t>
      </w:r>
      <w:r>
        <w:rPr>
          <w:rFonts w:hint="eastAsia" w:ascii="仿宋_GB2312" w:hAnsi="Times" w:eastAsia="仿宋_GB2312"/>
          <w:sz w:val="32"/>
          <w:szCs w:val="32"/>
          <w:lang w:val="en-US" w:eastAsia="zh-CN"/>
        </w:rPr>
        <w:t>0.045（+0.045）、</w:t>
      </w:r>
      <w:r>
        <w:rPr>
          <w:rFonts w:hint="eastAsia" w:ascii="仿宋_GB2312" w:hAnsi="Times" w:eastAsia="仿宋_GB2312"/>
          <w:sz w:val="32"/>
          <w:szCs w:val="32"/>
        </w:rPr>
        <w:t>颗粒物≤0.279</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+0</w:t>
      </w:r>
      <w:r>
        <w:rPr>
          <w:rFonts w:hint="eastAsia" w:ascii="仿宋_GB2312" w:hAnsi="Times" w:eastAsia="仿宋_GB2312"/>
          <w:sz w:val="32"/>
          <w:szCs w:val="32"/>
          <w:lang w:eastAsia="zh-CN"/>
        </w:rPr>
        <w:t>）</w:t>
      </w:r>
      <w:r>
        <w:rPr>
          <w:rFonts w:hint="eastAsia" w:ascii="仿宋_GB2312" w:hAnsi="Times" w:eastAsia="仿宋_GB2312"/>
          <w:sz w:val="32"/>
          <w:szCs w:val="32"/>
        </w:rPr>
        <w:t>。</w:t>
      </w:r>
    </w:p>
    <w:p w14:paraId="744678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无组织废气：VOCs≤0.2099（+0.16）、甲醇≤0.034（+0.034）、颗粒物≤0.2</w:t>
      </w:r>
      <w:r>
        <w:rPr>
          <w:rFonts w:hint="eastAsia" w:ascii="仿宋_GB2312" w:hAnsi="Times" w:eastAsia="仿宋_GB2312"/>
          <w:sz w:val="32"/>
          <w:szCs w:val="32"/>
          <w:lang w:val="en-US" w:eastAsia="zh-CN"/>
        </w:rPr>
        <w:t>1</w:t>
      </w:r>
      <w:r>
        <w:rPr>
          <w:rFonts w:hint="eastAsia" w:ascii="仿宋_GB2312" w:hAnsi="Times" w:eastAsia="仿宋_GB2312"/>
          <w:sz w:val="32"/>
          <w:szCs w:val="32"/>
        </w:rPr>
        <w:t>（+0）。</w:t>
      </w:r>
    </w:p>
    <w:p w14:paraId="2E4F0A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1E494CE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69FFAF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5321DC5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（项目代码：2504-320404-89-01-623985）</w:t>
      </w:r>
    </w:p>
    <w:p w14:paraId="4B61C54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1EEF04F3">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1B9A09D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3</w:t>
      </w:r>
      <w:r>
        <w:rPr>
          <w:rFonts w:hint="eastAsia" w:ascii="仿宋_GB2312" w:eastAsia="仿宋_GB2312"/>
          <w:sz w:val="32"/>
          <w:szCs w:val="32"/>
        </w:rPr>
        <w:t>日</w:t>
      </w:r>
    </w:p>
    <w:p w14:paraId="54E2EDD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7CA36EC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B88772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BD374F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14:paraId="0F6FB2E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FF32">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38775261">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3</w:t>
      </w:r>
      <w:r>
        <w:rPr>
          <w:rFonts w:hint="eastAsia" w:ascii="仿宋_GB2312" w:eastAsia="仿宋_GB2312"/>
          <w:sz w:val="28"/>
          <w:szCs w:val="28"/>
        </w:rPr>
        <w:t>日印发</w:t>
      </w:r>
    </w:p>
    <w:p w14:paraId="5A59AEDB">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514">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0580A3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E6B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3FF6525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94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45DCD"/>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B2C67C7"/>
    <w:rsid w:val="0ED2335F"/>
    <w:rsid w:val="118E2656"/>
    <w:rsid w:val="164A731D"/>
    <w:rsid w:val="19E5590B"/>
    <w:rsid w:val="23127C96"/>
    <w:rsid w:val="24380AC0"/>
    <w:rsid w:val="28CE7583"/>
    <w:rsid w:val="298E5E0A"/>
    <w:rsid w:val="305B0EEF"/>
    <w:rsid w:val="37AA0860"/>
    <w:rsid w:val="3CE618B6"/>
    <w:rsid w:val="403646E7"/>
    <w:rsid w:val="47266AFE"/>
    <w:rsid w:val="4DD95D11"/>
    <w:rsid w:val="4E9A4C7A"/>
    <w:rsid w:val="51422093"/>
    <w:rsid w:val="57A26980"/>
    <w:rsid w:val="66093055"/>
    <w:rsid w:val="66201BCA"/>
    <w:rsid w:val="666E2599"/>
    <w:rsid w:val="6B65663B"/>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1771</Words>
  <Characters>1946</Characters>
  <Lines>13</Lines>
  <Paragraphs>3</Paragraphs>
  <TotalTime>1</TotalTime>
  <ScaleCrop>false</ScaleCrop>
  <LinksUpToDate>false</LinksUpToDate>
  <CharactersWithSpaces>2001</CharactersWithSpaces>
  <Application>WPS Office_12.1.0.21539_F1E327BC-269C-435d-A152-05C5408002CA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2025-06-25T02:57:16Z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2052-12.1.0.21539</vt:lpwstr>
  </property>
  <property fmtid="{D5CDD505-2E9C-101B-9397-08002B2CF9AE}" pid="3" name="ICV">
    <vt:lpwstr>08CF7266A3A24665A35104DB24C10A0A_13</vt:lpwstr>
  </property>
  <property fmtid="{D5CDD505-2E9C-101B-9397-08002B2CF9AE}" pid="4" name="KSOTemplateDocerSaveRecord">
    <vt:lpwstr>eyJoZGlkIjoiYWM4YzhjMGQ2ZTM1MmEyZjVhMTEwNGMwMzk4YTAzNmYiLCJ1c2VySWQiOiI2OTc2NzIxMTQifQ==</vt:lpwstr>
  </property>
</Properties>
</file>