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5AE5EA">
      <w:pPr>
        <w:autoSpaceDE w:val="0"/>
        <w:autoSpaceDN w:val="0"/>
        <w:adjustRightInd w:val="0"/>
        <w:spacing w:line="540" w:lineRule="exact"/>
        <w:jc w:val="center"/>
        <w:rPr>
          <w:rFonts w:ascii="仿宋_GB2312" w:eastAsia="仿宋_GB2312"/>
          <w:b/>
          <w:bCs/>
          <w:color w:val="000000"/>
          <w:kern w:val="0"/>
          <w:sz w:val="32"/>
        </w:rPr>
      </w:pPr>
    </w:p>
    <w:p w14:paraId="3B35EA82">
      <w:pPr>
        <w:autoSpaceDE w:val="0"/>
        <w:autoSpaceDN w:val="0"/>
        <w:adjustRightInd w:val="0"/>
        <w:spacing w:line="540" w:lineRule="exact"/>
        <w:jc w:val="center"/>
        <w:rPr>
          <w:rFonts w:ascii="仿宋_GB2312" w:eastAsia="仿宋_GB2312"/>
          <w:b/>
          <w:bCs/>
          <w:color w:val="000000"/>
          <w:kern w:val="0"/>
          <w:sz w:val="32"/>
        </w:rPr>
      </w:pPr>
    </w:p>
    <w:p w14:paraId="61D8E2A8">
      <w:pPr>
        <w:autoSpaceDE w:val="0"/>
        <w:autoSpaceDN w:val="0"/>
        <w:adjustRightInd w:val="0"/>
        <w:spacing w:line="400" w:lineRule="exact"/>
        <w:jc w:val="center"/>
        <w:rPr>
          <w:rFonts w:ascii="仿宋_GB2312" w:eastAsia="仿宋_GB2312"/>
          <w:b/>
          <w:bCs/>
          <w:color w:val="000000"/>
          <w:kern w:val="0"/>
          <w:sz w:val="32"/>
        </w:rPr>
      </w:pPr>
    </w:p>
    <w:p w14:paraId="15E560DE">
      <w:pPr>
        <w:autoSpaceDE w:val="0"/>
        <w:autoSpaceDN w:val="0"/>
        <w:adjustRightInd w:val="0"/>
        <w:spacing w:line="540" w:lineRule="exact"/>
        <w:jc w:val="center"/>
        <w:rPr>
          <w:rFonts w:ascii="仿宋_GB2312" w:eastAsia="仿宋_GB2312"/>
          <w:b/>
          <w:bCs/>
          <w:color w:val="000000"/>
          <w:kern w:val="0"/>
          <w:sz w:val="32"/>
        </w:rPr>
      </w:pPr>
    </w:p>
    <w:p w14:paraId="45D523A6">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14:paraId="1ED525A8">
      <w:pPr>
        <w:autoSpaceDE w:val="0"/>
        <w:autoSpaceDN w:val="0"/>
        <w:adjustRightInd w:val="0"/>
        <w:spacing w:line="480" w:lineRule="auto"/>
        <w:rPr>
          <w:rFonts w:ascii="仿宋_GB2312" w:eastAsia="仿宋_GB2312"/>
          <w:b/>
          <w:bCs/>
          <w:color w:val="000000"/>
          <w:kern w:val="0"/>
          <w:sz w:val="32"/>
        </w:rPr>
      </w:pPr>
    </w:p>
    <w:p w14:paraId="7AF94952">
      <w:pPr>
        <w:tabs>
          <w:tab w:val="left" w:pos="7335"/>
        </w:tabs>
        <w:spacing w:line="600" w:lineRule="exact"/>
        <w:ind w:firstLine="160" w:firstLineChars="50"/>
        <w:jc w:val="center"/>
        <w:rPr>
          <w:rFonts w:ascii="楷体_GB2312" w:eastAsia="楷体_GB2312"/>
          <w:color w:val="000000"/>
          <w:kern w:val="0"/>
          <w:sz w:val="32"/>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w:t>
      </w:r>
      <w:r>
        <w:rPr>
          <w:rFonts w:hint="eastAsia" w:ascii="仿宋_GB2312" w:eastAsia="仿宋_GB2312"/>
          <w:color w:val="000000"/>
          <w:kern w:val="0"/>
          <w:sz w:val="32"/>
          <w:highlight w:val="none"/>
        </w:rPr>
        <w:t>02</w:t>
      </w:r>
      <w:r>
        <w:rPr>
          <w:rFonts w:hint="eastAsia" w:ascii="仿宋_GB2312" w:eastAsia="仿宋_GB2312"/>
          <w:color w:val="000000"/>
          <w:kern w:val="0"/>
          <w:sz w:val="32"/>
          <w:highlight w:val="none"/>
          <w:lang w:val="en-US" w:eastAsia="zh-CN"/>
        </w:rPr>
        <w:t>5</w:t>
      </w:r>
      <w:r>
        <w:rPr>
          <w:rFonts w:hint="eastAsia" w:ascii="仿宋_GB2312" w:eastAsia="仿宋_GB2312"/>
          <w:color w:val="000000"/>
          <w:kern w:val="0"/>
          <w:sz w:val="32"/>
          <w:highlight w:val="none"/>
        </w:rPr>
        <w:t>〕</w:t>
      </w:r>
      <w:r>
        <w:rPr>
          <w:rFonts w:hint="eastAsia" w:ascii="仿宋_GB2312" w:eastAsia="仿宋_GB2312"/>
          <w:color w:val="000000"/>
          <w:kern w:val="0"/>
          <w:sz w:val="32"/>
          <w:highlight w:val="none"/>
          <w:lang w:val="en-US" w:eastAsia="zh-CN"/>
        </w:rPr>
        <w:t>40</w:t>
      </w:r>
      <w:r>
        <w:rPr>
          <w:rFonts w:hint="eastAsia" w:ascii="仿宋_GB2312" w:eastAsia="仿宋_GB2312"/>
          <w:color w:val="000000"/>
          <w:kern w:val="0"/>
          <w:sz w:val="32"/>
          <w:highlight w:val="none"/>
        </w:rPr>
        <w:t>号</w:t>
      </w:r>
    </w:p>
    <w:p w14:paraId="3D3EFE65">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14:paraId="667880D3">
      <w:pPr>
        <w:pStyle w:val="10"/>
        <w:spacing w:line="600" w:lineRule="exact"/>
        <w:rPr>
          <w:rFonts w:ascii="方正小标宋简体" w:hAnsi="宋体" w:eastAsia="方正小标宋简体"/>
          <w:szCs w:val="44"/>
        </w:rPr>
      </w:pPr>
    </w:p>
    <w:p w14:paraId="6569D8E4">
      <w:pPr>
        <w:tabs>
          <w:tab w:val="left" w:pos="680"/>
        </w:tabs>
        <w:spacing w:line="540" w:lineRule="exact"/>
        <w:jc w:val="center"/>
        <w:rPr>
          <w:rFonts w:ascii="方正小标宋简体" w:hAnsi="宋体" w:eastAsia="方正小标宋简体"/>
          <w:spacing w:val="-2"/>
          <w:kern w:val="15"/>
          <w:sz w:val="44"/>
          <w:szCs w:val="44"/>
        </w:rPr>
      </w:pPr>
      <w:r>
        <w:rPr>
          <w:rFonts w:hint="eastAsia" w:ascii="方正小标宋简体" w:hAnsi="宋体" w:eastAsia="方正小标宋简体"/>
          <w:spacing w:val="-2"/>
          <w:kern w:val="15"/>
          <w:sz w:val="44"/>
          <w:szCs w:val="44"/>
        </w:rPr>
        <w:t>市生态环境局关于</w:t>
      </w:r>
      <w:r>
        <w:rPr>
          <w:rFonts w:hint="eastAsia" w:ascii="方正小标宋简体" w:hAnsi="宋体" w:eastAsia="方正小标宋简体"/>
          <w:spacing w:val="-2"/>
          <w:kern w:val="15"/>
          <w:sz w:val="44"/>
          <w:szCs w:val="44"/>
          <w:lang w:val="en-US" w:eastAsia="zh-CN"/>
        </w:rPr>
        <w:t>江苏茂丰塑料制品有限公司改建塑料制品生产项目</w:t>
      </w:r>
      <w:r>
        <w:rPr>
          <w:rFonts w:hint="eastAsia" w:ascii="方正小标宋简体" w:hAnsi="宋体" w:eastAsia="方正小标宋简体"/>
          <w:spacing w:val="-2"/>
          <w:kern w:val="15"/>
          <w:sz w:val="44"/>
          <w:szCs w:val="44"/>
        </w:rPr>
        <w:t>环境影响报告表的批复</w:t>
      </w:r>
    </w:p>
    <w:p w14:paraId="496E40C6">
      <w:pPr>
        <w:tabs>
          <w:tab w:val="left" w:pos="680"/>
        </w:tabs>
        <w:spacing w:line="540" w:lineRule="exact"/>
        <w:jc w:val="center"/>
        <w:rPr>
          <w:rFonts w:ascii="仿宋_GB2312" w:eastAsia="仿宋_GB2312"/>
          <w:b/>
          <w:bCs/>
          <w:sz w:val="32"/>
        </w:rPr>
      </w:pPr>
    </w:p>
    <w:p w14:paraId="00E696E4">
      <w:pPr>
        <w:keepNext w:val="0"/>
        <w:keepLines w:val="0"/>
        <w:pageBreakBefore w:val="0"/>
        <w:widowControl w:val="0"/>
        <w:kinsoku/>
        <w:wordWrap/>
        <w:overflowPunct w:val="0"/>
        <w:topLinePunct w:val="0"/>
        <w:autoSpaceDE/>
        <w:autoSpaceDN/>
        <w:bidi w:val="0"/>
        <w:adjustRightInd/>
        <w:snapToGrid w:val="0"/>
        <w:spacing w:line="540" w:lineRule="exact"/>
        <w:textAlignment w:val="auto"/>
        <w:rPr>
          <w:rFonts w:ascii="仿宋_GB2312" w:hAnsi="Times" w:eastAsia="仿宋_GB2312"/>
          <w:color w:val="000000"/>
          <w:sz w:val="32"/>
          <w:szCs w:val="32"/>
        </w:rPr>
      </w:pPr>
      <w:r>
        <w:rPr>
          <w:rFonts w:hint="eastAsia" w:ascii="仿宋_GB2312" w:hAnsi="Times" w:eastAsia="仿宋_GB2312"/>
          <w:color w:val="000000"/>
          <w:sz w:val="32"/>
          <w:szCs w:val="32"/>
        </w:rPr>
        <w:t>江苏茂丰塑料制品有限公司：</w:t>
      </w:r>
    </w:p>
    <w:p w14:paraId="129FFC0F">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你单位报批的《江苏茂丰塑料制品有限公司改建塑料制品生产项目环境影响报告表》（以下简称《报告表》）等相关材料均悉。经研究，批复如下：</w:t>
      </w:r>
    </w:p>
    <w:p w14:paraId="11EEE542">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14:paraId="4C3117C0">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二、项目建设内容：</w:t>
      </w:r>
      <w:r>
        <w:rPr>
          <w:rFonts w:ascii="仿宋_GB2312" w:hAnsi="Times" w:eastAsia="仿宋_GB2312"/>
          <w:color w:val="000000"/>
          <w:sz w:val="32"/>
          <w:szCs w:val="32"/>
        </w:rPr>
        <w:t>公司</w:t>
      </w:r>
      <w:r>
        <w:rPr>
          <w:rFonts w:hint="eastAsia" w:ascii="仿宋_GB2312" w:hAnsi="Times" w:eastAsia="仿宋_GB2312"/>
          <w:color w:val="000000"/>
          <w:sz w:val="32"/>
          <w:szCs w:val="32"/>
        </w:rPr>
        <w:t>总</w:t>
      </w:r>
      <w:r>
        <w:rPr>
          <w:rFonts w:ascii="仿宋_GB2312" w:hAnsi="Times" w:eastAsia="仿宋_GB2312"/>
          <w:color w:val="000000"/>
          <w:sz w:val="32"/>
          <w:szCs w:val="32"/>
        </w:rPr>
        <w:t>投资</w:t>
      </w:r>
      <w:r>
        <w:rPr>
          <w:rFonts w:hint="eastAsia" w:ascii="仿宋_GB2312" w:hAnsi="Times" w:eastAsia="仿宋_GB2312"/>
          <w:color w:val="000000"/>
          <w:sz w:val="32"/>
          <w:szCs w:val="32"/>
          <w:lang w:val="en-US" w:eastAsia="zh-CN"/>
        </w:rPr>
        <w:t>650</w:t>
      </w:r>
      <w:r>
        <w:rPr>
          <w:rFonts w:ascii="仿宋_GB2312" w:hAnsi="Times" w:eastAsia="仿宋_GB2312"/>
          <w:color w:val="000000"/>
          <w:sz w:val="32"/>
          <w:szCs w:val="32"/>
        </w:rPr>
        <w:t>万元，</w:t>
      </w:r>
      <w:r>
        <w:rPr>
          <w:rFonts w:hint="eastAsia" w:ascii="仿宋_GB2312" w:hAnsi="Times" w:eastAsia="仿宋_GB2312"/>
          <w:color w:val="000000"/>
          <w:sz w:val="32"/>
          <w:szCs w:val="32"/>
        </w:rPr>
        <w:t>位于常州市钟楼区邹区镇鹤溪村委西城市300号，</w:t>
      </w:r>
      <w:r>
        <w:rPr>
          <w:rFonts w:hint="eastAsia" w:ascii="仿宋_GB2312" w:hAnsi="Times" w:eastAsia="仿宋_GB2312"/>
          <w:color w:val="000000"/>
          <w:sz w:val="32"/>
          <w:szCs w:val="32"/>
          <w:lang w:val="en-US" w:eastAsia="zh-CN"/>
        </w:rPr>
        <w:t>租用常州市常荣新型建筑材料厂部分厂房，购置吹塑机、空压机、冷却塔等主辅设备18台（套），项目建成后新增年产1500吨塑料包装桶的生产能力。</w:t>
      </w:r>
      <w:r>
        <w:rPr>
          <w:rFonts w:hint="eastAsia" w:ascii="仿宋_GB2312" w:hAnsi="Times" w:eastAsia="仿宋_GB2312"/>
          <w:color w:val="000000"/>
          <w:sz w:val="32"/>
          <w:szCs w:val="32"/>
        </w:rPr>
        <w:t>项目产品方案、主要原辅材料、主要设备及生产工艺按《报告表》确定的内容实施。</w:t>
      </w:r>
    </w:p>
    <w:p w14:paraId="2DE64832">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14:paraId="4AEDF59C">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14:paraId="7A0C35B1">
      <w:pPr>
        <w:keepNext w:val="0"/>
        <w:keepLines w:val="0"/>
        <w:pageBreakBefore w:val="0"/>
        <w:widowControl w:val="0"/>
        <w:kinsoku/>
        <w:wordWrap/>
        <w:topLinePunct w:val="0"/>
        <w:autoSpaceDE/>
        <w:autoSpaceDN/>
        <w:bidi w:val="0"/>
        <w:adjustRightInd/>
        <w:spacing w:line="540" w:lineRule="exact"/>
        <w:ind w:firstLine="640" w:firstLineChars="200"/>
        <w:textAlignment w:val="auto"/>
        <w:rPr>
          <w:rFonts w:hint="eastAsia" w:ascii="仿宋_GB2312" w:hAnsi="Times" w:eastAsia="仿宋_GB2312"/>
          <w:color w:val="000000"/>
          <w:sz w:val="32"/>
          <w:szCs w:val="32"/>
          <w:lang w:val="en-US" w:eastAsia="zh-CN"/>
        </w:rPr>
      </w:pPr>
      <w:r>
        <w:rPr>
          <w:rFonts w:hint="eastAsia" w:ascii="仿宋_GB2312" w:hAnsi="Times" w:eastAsia="仿宋_GB2312"/>
          <w:color w:val="000000"/>
          <w:sz w:val="32"/>
          <w:szCs w:val="32"/>
        </w:rPr>
        <w:t>（二）</w:t>
      </w:r>
      <w:r>
        <w:rPr>
          <w:rFonts w:hint="eastAsia" w:ascii="仿宋_GB2312" w:hAnsi="Times" w:eastAsia="仿宋_GB2312"/>
          <w:color w:val="000000"/>
          <w:sz w:val="32"/>
          <w:szCs w:val="32"/>
          <w:lang w:val="en-US" w:eastAsia="zh-CN"/>
        </w:rPr>
        <w:t>项目厂区应实行“雨污分流、清污分流”原则。本项目生活污水近期托运至邹区污水处理厂进行处理，远期待具备接管条件后接入市政污水管网进邹区污水处理厂集中处理，接管水质必须符合《污水排入城镇下水道水质标准》（GB/T31962-2015）表1中B等级标准。</w:t>
      </w:r>
    </w:p>
    <w:p w14:paraId="5A70D4F9">
      <w:pPr>
        <w:ind w:firstLine="640" w:firstLineChars="200"/>
        <w:rPr>
          <w:rFonts w:ascii="仿宋_GB2312" w:eastAsia="仿宋_GB2312"/>
          <w:color w:val="000000"/>
          <w:sz w:val="32"/>
          <w:szCs w:val="32"/>
        </w:rPr>
      </w:pPr>
      <w:r>
        <w:rPr>
          <w:rFonts w:hint="eastAsia" w:ascii="仿宋_GB2312" w:eastAsia="仿宋_GB2312"/>
          <w:color w:val="000000"/>
          <w:sz w:val="32"/>
          <w:szCs w:val="32"/>
        </w:rPr>
        <w:t>（三）工程设计中，应进一步优化废气处理方案，落实《报告表》中各项废气防治措施，确保营运期各类废气达标排放。废气排放执行《合成树脂工业污染物排放标准》(GB31572-2015</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及其2024年修改单、</w:t>
      </w:r>
      <w:r>
        <w:rPr>
          <w:rFonts w:hint="eastAsia" w:ascii="仿宋_GB2312" w:eastAsia="仿宋_GB2312"/>
          <w:color w:val="000000"/>
          <w:sz w:val="32"/>
          <w:szCs w:val="32"/>
        </w:rPr>
        <w:t>《大气污染物综合排放标准》（DB32/4041-2021）</w:t>
      </w:r>
      <w:r>
        <w:rPr>
          <w:rFonts w:hint="eastAsia" w:ascii="仿宋_GB2312" w:eastAsia="仿宋_GB2312"/>
          <w:color w:val="000000"/>
          <w:sz w:val="32"/>
          <w:szCs w:val="32"/>
          <w:lang w:eastAsia="zh-CN"/>
        </w:rPr>
        <w:t>、《工业涂装工序大气污染物排放标准》（DB32/4439-2022）、《挥发性有机物无组织排放控制标准》（GB37822-2019）</w:t>
      </w:r>
      <w:r>
        <w:rPr>
          <w:rFonts w:hint="eastAsia" w:ascii="仿宋_GB2312" w:eastAsia="仿宋_GB2312"/>
          <w:color w:val="000000"/>
          <w:sz w:val="32"/>
          <w:szCs w:val="32"/>
        </w:rPr>
        <w:t>中相应标准。</w:t>
      </w:r>
    </w:p>
    <w:p w14:paraId="1C0FD175">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（四）优选低噪声设备，高噪声</w:t>
      </w:r>
      <w:r>
        <w:rPr>
          <w:rFonts w:hint="eastAsia" w:ascii="仿宋_GB2312" w:hAnsi="Times" w:eastAsia="仿宋_GB2312"/>
          <w:color w:val="000000"/>
          <w:sz w:val="32"/>
          <w:szCs w:val="32"/>
        </w:rPr>
        <w:t>设备应合理布局并采取有效的减震、隔声、消声措施，项目各厂界噪声须符合《工业企业厂界环境噪声排放标准》（GB12348-2008）表1中</w:t>
      </w:r>
      <w:r>
        <w:rPr>
          <w:rFonts w:hint="eastAsia" w:ascii="仿宋_GB2312" w:hAnsi="Times" w:eastAsia="仿宋_GB2312"/>
          <w:color w:val="000000"/>
          <w:sz w:val="32"/>
          <w:szCs w:val="32"/>
          <w:lang w:val="en-US" w:eastAsia="zh-CN"/>
        </w:rPr>
        <w:t>2</w:t>
      </w:r>
      <w:r>
        <w:rPr>
          <w:rFonts w:hint="eastAsia" w:ascii="仿宋_GB2312" w:hAnsi="Times" w:eastAsia="仿宋_GB2312"/>
          <w:color w:val="000000"/>
          <w:sz w:val="32"/>
          <w:szCs w:val="32"/>
        </w:rPr>
        <w:t>类标准。</w:t>
      </w:r>
    </w:p>
    <w:p w14:paraId="1795C627">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（五）严格按照有关规定，分类处理、处置固体废物，做到资源化、减量化、无害化。一般固废厂内暂存场所应满足《一般工业固体废物贮存和填埋污染控制标准》（GB18599-2020）要求，防止造成二次污染。</w:t>
      </w:r>
    </w:p>
    <w:p w14:paraId="2D9B1F7D">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14:paraId="1B7FBD28">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14:paraId="6E5E52B7">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s="Times New Roman"/>
          <w:sz w:val="32"/>
          <w:szCs w:val="32"/>
        </w:rPr>
      </w:pPr>
      <w:r>
        <w:rPr>
          <w:rFonts w:hint="eastAsia" w:ascii="仿宋_GB2312" w:hAnsi="Times" w:eastAsia="仿宋_GB2312"/>
          <w:sz w:val="32"/>
          <w:szCs w:val="32"/>
        </w:rPr>
        <w:t>四、</w:t>
      </w:r>
      <w:r>
        <w:rPr>
          <w:rFonts w:hint="eastAsia" w:ascii="仿宋_GB2312" w:hAnsi="Times" w:eastAsia="仿宋_GB2312" w:cs="Times New Roman"/>
          <w:sz w:val="32"/>
          <w:szCs w:val="32"/>
        </w:rPr>
        <w:t>本项目实施后，全厂污染物年排放量核定为（括号内为排放增减量，单位：t/a）：</w:t>
      </w:r>
    </w:p>
    <w:p w14:paraId="61FE3B83">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s="Times New Roman"/>
          <w:sz w:val="32"/>
          <w:szCs w:val="32"/>
        </w:rPr>
      </w:pPr>
      <w:r>
        <w:rPr>
          <w:rFonts w:hint="eastAsia" w:ascii="仿宋_GB2312" w:hAnsi="Times" w:eastAsia="仿宋_GB2312" w:cs="Times New Roman"/>
          <w:sz w:val="32"/>
          <w:szCs w:val="32"/>
        </w:rPr>
        <w:t>（一）水污染物排放总量（接管考核量）：污水总量≤1029（+</w:t>
      </w:r>
      <w:r>
        <w:rPr>
          <w:rFonts w:hint="eastAsia" w:ascii="仿宋_GB2312" w:hAnsi="Times" w:eastAsia="仿宋_GB2312" w:cs="Times New Roman"/>
          <w:sz w:val="32"/>
          <w:szCs w:val="32"/>
          <w:lang w:val="en-US" w:eastAsia="zh-CN"/>
        </w:rPr>
        <w:t>646</w:t>
      </w:r>
      <w:r>
        <w:rPr>
          <w:rFonts w:hint="eastAsia" w:ascii="仿宋_GB2312" w:hAnsi="Times" w:eastAsia="仿宋_GB2312" w:cs="Times New Roman"/>
          <w:sz w:val="32"/>
          <w:szCs w:val="32"/>
        </w:rPr>
        <w:t>）、COD≤0.411（+0.258）、SS≤0.309（+0.194）、NH</w:t>
      </w:r>
      <w:r>
        <w:rPr>
          <w:rFonts w:hint="eastAsia" w:ascii="仿宋_GB2312" w:hAnsi="Times" w:eastAsia="仿宋_GB2312" w:cs="Times New Roman"/>
          <w:sz w:val="32"/>
          <w:szCs w:val="32"/>
          <w:vertAlign w:val="subscript"/>
        </w:rPr>
        <w:t>3</w:t>
      </w:r>
      <w:r>
        <w:rPr>
          <w:rFonts w:hint="eastAsia" w:ascii="仿宋_GB2312" w:hAnsi="Times" w:eastAsia="仿宋_GB2312" w:cs="Times New Roman"/>
          <w:sz w:val="32"/>
          <w:szCs w:val="32"/>
        </w:rPr>
        <w:t>-N≤0.02898（+0.0194）、TP ≤0.00473（+0.0032）、TN ≤0.039（+0.039）。</w:t>
      </w:r>
    </w:p>
    <w:p w14:paraId="0851AFA2">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s="Times New Roman"/>
          <w:sz w:val="32"/>
          <w:szCs w:val="32"/>
        </w:rPr>
      </w:pPr>
      <w:r>
        <w:rPr>
          <w:rFonts w:hint="eastAsia" w:ascii="仿宋_GB2312" w:hAnsi="Times" w:eastAsia="仿宋_GB2312" w:cs="Times New Roman"/>
          <w:sz w:val="32"/>
          <w:szCs w:val="32"/>
        </w:rPr>
        <w:t>（二）大气污染物排放总量：</w:t>
      </w:r>
    </w:p>
    <w:p w14:paraId="1C2D5585">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s="Times New Roman"/>
          <w:sz w:val="32"/>
          <w:szCs w:val="32"/>
        </w:rPr>
      </w:pPr>
      <w:r>
        <w:rPr>
          <w:rFonts w:hint="eastAsia" w:ascii="仿宋_GB2312" w:hAnsi="Times" w:eastAsia="仿宋_GB2312" w:cs="Times New Roman"/>
          <w:sz w:val="32"/>
          <w:szCs w:val="32"/>
        </w:rPr>
        <w:t>有组织废气：VOCs≤0.3883（+0.3694）。</w:t>
      </w:r>
    </w:p>
    <w:p w14:paraId="60161FF1">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s="Times New Roman"/>
          <w:sz w:val="32"/>
          <w:szCs w:val="32"/>
        </w:rPr>
      </w:pPr>
      <w:r>
        <w:rPr>
          <w:rFonts w:hint="eastAsia" w:ascii="仿宋_GB2312" w:hAnsi="Times" w:eastAsia="仿宋_GB2312" w:cs="Times New Roman"/>
          <w:sz w:val="32"/>
          <w:szCs w:val="32"/>
        </w:rPr>
        <w:t>无组织废气：VOCs≤0.4314（+0.4104）。</w:t>
      </w:r>
    </w:p>
    <w:p w14:paraId="182801DE">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s="Times New Roman"/>
          <w:sz w:val="32"/>
          <w:szCs w:val="32"/>
        </w:rPr>
      </w:pPr>
      <w:r>
        <w:rPr>
          <w:rFonts w:hint="eastAsia" w:ascii="仿宋_GB2312" w:hAnsi="Times" w:eastAsia="仿宋_GB2312" w:cs="Times New Roman"/>
          <w:sz w:val="32"/>
          <w:szCs w:val="32"/>
        </w:rPr>
        <w:t>（三）固体废物：全部综合利用或安全处置。</w:t>
      </w:r>
    </w:p>
    <w:p w14:paraId="5375C62D">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olor w:val="000000"/>
          <w:sz w:val="32"/>
          <w:szCs w:val="32"/>
        </w:rPr>
      </w:pPr>
      <w:r>
        <w:rPr>
          <w:rFonts w:hint="eastAsia" w:ascii="仿宋_GB2312" w:hAnsi="Times" w:eastAsia="仿宋_GB2312"/>
          <w:color w:val="000000"/>
          <w:sz w:val="32"/>
          <w:szCs w:val="32"/>
        </w:rPr>
        <w:t>五、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14:paraId="7FF390BC">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14:paraId="1A159F05">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（项目代码：2411-320404-89-01-773938）</w:t>
      </w:r>
    </w:p>
    <w:p w14:paraId="08CDDA79">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宋体" w:eastAsia="仿宋_GB2312"/>
          <w:sz w:val="32"/>
          <w:szCs w:val="32"/>
        </w:rPr>
      </w:pPr>
    </w:p>
    <w:p w14:paraId="4815FE0D">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宋体" w:eastAsia="仿宋_GB2312"/>
          <w:sz w:val="32"/>
          <w:szCs w:val="32"/>
        </w:rPr>
      </w:pPr>
    </w:p>
    <w:p w14:paraId="028A82A0">
      <w:pPr>
        <w:keepNext w:val="0"/>
        <w:keepLines w:val="0"/>
        <w:pageBreakBefore w:val="0"/>
        <w:widowControl w:val="0"/>
        <w:kinsoku/>
        <w:wordWrap/>
        <w:topLinePunct w:val="0"/>
        <w:autoSpaceDE/>
        <w:autoSpaceDN/>
        <w:bidi w:val="0"/>
        <w:adjustRightInd/>
        <w:spacing w:line="54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14:paraId="0045E108">
      <w:pPr>
        <w:keepNext w:val="0"/>
        <w:keepLines w:val="0"/>
        <w:pageBreakBefore w:val="0"/>
        <w:widowControl w:val="0"/>
        <w:tabs>
          <w:tab w:val="left" w:pos="680"/>
        </w:tabs>
        <w:kinsoku/>
        <w:wordWrap/>
        <w:topLinePunct w:val="0"/>
        <w:autoSpaceDE/>
        <w:autoSpaceDN/>
        <w:bidi w:val="0"/>
        <w:adjustRightInd/>
        <w:spacing w:line="540" w:lineRule="exact"/>
        <w:ind w:right="630" w:rightChars="300"/>
        <w:jc w:val="right"/>
        <w:textAlignment w:val="auto"/>
        <w:rPr>
          <w:rFonts w:ascii="仿宋_GB2312" w:eastAsia="仿宋_GB2312"/>
          <w:sz w:val="32"/>
          <w:szCs w:val="32"/>
        </w:rPr>
      </w:pPr>
      <w:r>
        <w:rPr>
          <w:rFonts w:hint="eastAsia" w:ascii="仿宋_GB2312" w:eastAsia="仿宋_GB2312"/>
          <w:sz w:val="32"/>
          <w:szCs w:val="32"/>
        </w:rPr>
        <w:t xml:space="preserve">                                  202</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年</w:t>
      </w:r>
      <w:r>
        <w:rPr>
          <w:rFonts w:hint="eastAsia" w:ascii="仿宋_GB2312" w:eastAsia="仿宋_GB2312"/>
          <w:sz w:val="32"/>
          <w:szCs w:val="32"/>
          <w:highlight w:val="none"/>
          <w:lang w:val="en-US" w:eastAsia="zh-CN"/>
        </w:rPr>
        <w:t>7</w:t>
      </w:r>
      <w:r>
        <w:rPr>
          <w:rFonts w:hint="eastAsia" w:ascii="仿宋_GB2312" w:eastAsia="仿宋_GB2312"/>
          <w:sz w:val="32"/>
          <w:szCs w:val="32"/>
          <w:highlight w:val="none"/>
        </w:rPr>
        <w:t>月</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日</w:t>
      </w:r>
    </w:p>
    <w:p w14:paraId="5FF36E05">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lang w:val="en-US" w:eastAsia="zh-CN"/>
        </w:rPr>
      </w:pPr>
      <w:r>
        <w:rPr>
          <w:rFonts w:hint="eastAsia" w:ascii="仿宋_GB2312" w:eastAsia="仿宋_GB2312"/>
          <w:sz w:val="32"/>
          <w:szCs w:val="32"/>
        </w:rPr>
        <w:t>（此件公开发布</w:t>
      </w:r>
      <w:r>
        <w:rPr>
          <w:rFonts w:hint="eastAsia" w:ascii="仿宋_GB2312" w:eastAsia="仿宋_GB2312"/>
          <w:sz w:val="32"/>
          <w:szCs w:val="32"/>
          <w:lang w:val="en-US" w:eastAsia="zh-CN"/>
        </w:rPr>
        <w:t>)</w:t>
      </w:r>
    </w:p>
    <w:p w14:paraId="39407AB1">
      <w:pPr>
        <w:spacing w:line="500" w:lineRule="exact"/>
        <w:ind w:right="630" w:rightChars="300"/>
        <w:jc w:val="left"/>
        <w:rPr>
          <w:rFonts w:ascii="仿宋_GB2312" w:eastAsia="仿宋_GB2312"/>
          <w:sz w:val="32"/>
          <w:szCs w:val="32"/>
        </w:rPr>
      </w:pPr>
    </w:p>
    <w:p w14:paraId="2AD12786">
      <w:pPr>
        <w:spacing w:line="500" w:lineRule="exact"/>
        <w:ind w:right="630" w:rightChars="300"/>
        <w:jc w:val="left"/>
        <w:rPr>
          <w:rFonts w:ascii="仿宋_GB2312" w:eastAsia="仿宋_GB2312"/>
          <w:sz w:val="32"/>
          <w:szCs w:val="32"/>
        </w:rPr>
      </w:pPr>
    </w:p>
    <w:p w14:paraId="695762C4">
      <w:pPr>
        <w:spacing w:line="500" w:lineRule="exact"/>
        <w:ind w:right="630" w:rightChars="300"/>
        <w:jc w:val="left"/>
        <w:rPr>
          <w:rFonts w:ascii="仿宋_GB2312" w:eastAsia="仿宋_GB2312"/>
          <w:sz w:val="32"/>
          <w:szCs w:val="32"/>
        </w:rPr>
      </w:pPr>
    </w:p>
    <w:p w14:paraId="0C8CB843">
      <w:pPr>
        <w:spacing w:line="500" w:lineRule="exact"/>
        <w:ind w:right="630" w:rightChars="300"/>
        <w:jc w:val="left"/>
        <w:rPr>
          <w:rFonts w:ascii="仿宋_GB2312" w:eastAsia="仿宋_GB2312"/>
          <w:sz w:val="32"/>
          <w:szCs w:val="32"/>
        </w:rPr>
      </w:pPr>
    </w:p>
    <w:p w14:paraId="4BFC15AF">
      <w:pPr>
        <w:spacing w:line="500" w:lineRule="exact"/>
        <w:ind w:right="630" w:rightChars="300"/>
        <w:jc w:val="left"/>
        <w:rPr>
          <w:rFonts w:ascii="仿宋_GB2312" w:eastAsia="仿宋_GB2312"/>
          <w:sz w:val="32"/>
          <w:szCs w:val="32"/>
        </w:rPr>
      </w:pPr>
    </w:p>
    <w:p w14:paraId="3DB2F5C4">
      <w:pPr>
        <w:spacing w:line="500" w:lineRule="exact"/>
        <w:ind w:right="630" w:rightChars="300"/>
        <w:jc w:val="left"/>
        <w:rPr>
          <w:rFonts w:ascii="仿宋_GB2312" w:eastAsia="仿宋_GB2312"/>
          <w:sz w:val="32"/>
          <w:szCs w:val="32"/>
        </w:rPr>
      </w:pPr>
    </w:p>
    <w:p w14:paraId="249F80BF">
      <w:pPr>
        <w:spacing w:line="500" w:lineRule="exact"/>
        <w:ind w:right="630" w:rightChars="300"/>
        <w:jc w:val="left"/>
        <w:rPr>
          <w:rFonts w:ascii="仿宋_GB2312" w:eastAsia="仿宋_GB2312"/>
          <w:sz w:val="32"/>
          <w:szCs w:val="32"/>
        </w:rPr>
      </w:pPr>
    </w:p>
    <w:p w14:paraId="4B8442A0">
      <w:pPr>
        <w:tabs>
          <w:tab w:val="left" w:pos="390"/>
        </w:tabs>
        <w:ind w:firstLine="105" w:firstLineChars="50"/>
        <w:rPr>
          <w:rFonts w:ascii="仿宋_GB2312" w:hAnsi="宋体" w:eastAsia="仿宋_GB2312"/>
          <w:sz w:val="28"/>
          <w:szCs w:val="28"/>
        </w:rPr>
      </w:pPr>
      <w: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rPr>
        <w:t>抄送：</w:t>
      </w:r>
      <w:r>
        <w:rPr>
          <w:rFonts w:hint="eastAsia" w:ascii="仿宋_GB2312" w:hAnsi="宋体" w:eastAsia="仿宋_GB2312"/>
          <w:sz w:val="28"/>
          <w:szCs w:val="28"/>
        </w:rPr>
        <w:t>邹区镇政府，市生态环境综合行政执法局钟楼分局。</w:t>
      </w:r>
    </w:p>
    <w:p w14:paraId="64CD8A5E">
      <w:pPr>
        <w:tabs>
          <w:tab w:val="left" w:pos="390"/>
        </w:tabs>
        <w:ind w:firstLine="140" w:firstLineChars="50"/>
        <w:rPr>
          <w:rFonts w:ascii="仿宋_GB2312" w:eastAsia="仿宋_GB2312"/>
          <w:sz w:val="28"/>
          <w:szCs w:val="28"/>
        </w:rPr>
      </w:pPr>
      <w:r>
        <w:rPr>
          <w:rFonts w:hint="eastAsia" w:ascii="仿宋_GB2312" w:eastAsia="仿宋_GB2312"/>
          <w:sz w:val="28"/>
          <w:szCs w:val="28"/>
        </w:rPr>
        <w:t>常州市生态环境局办公室</w:t>
      </w:r>
      <w: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rPr>
        <w:t xml:space="preserve">                   202</w:t>
      </w:r>
      <w:r>
        <w:rPr>
          <w:rFonts w:hint="eastAsia" w:ascii="仿宋_GB2312" w:eastAsia="仿宋_GB2312"/>
          <w:sz w:val="28"/>
          <w:szCs w:val="28"/>
          <w:lang w:val="en-US" w:eastAsia="zh-CN"/>
        </w:rPr>
        <w:t>5</w:t>
      </w:r>
      <w:r>
        <w:rPr>
          <w:rFonts w:hint="eastAsia" w:ascii="仿宋_GB2312" w:eastAsia="仿宋_GB2312"/>
          <w:sz w:val="28"/>
          <w:szCs w:val="28"/>
          <w:highlight w:val="none"/>
        </w:rPr>
        <w:t>年</w:t>
      </w:r>
      <w:r>
        <w:rPr>
          <w:rFonts w:hint="eastAsia" w:ascii="仿宋_GB2312" w:eastAsia="仿宋_GB2312"/>
          <w:sz w:val="28"/>
          <w:szCs w:val="28"/>
          <w:highlight w:val="none"/>
          <w:lang w:val="en-US" w:eastAsia="zh-CN"/>
        </w:rPr>
        <w:t>7</w:t>
      </w:r>
      <w:r>
        <w:rPr>
          <w:rFonts w:hint="eastAsia" w:ascii="仿宋_GB2312" w:eastAsia="仿宋_GB2312"/>
          <w:sz w:val="28"/>
          <w:szCs w:val="28"/>
          <w:highlight w:val="none"/>
        </w:rPr>
        <w:t>月</w:t>
      </w:r>
      <w:r>
        <w:rPr>
          <w:rFonts w:hint="eastAsia" w:ascii="仿宋_GB2312" w:eastAsia="仿宋_GB2312"/>
          <w:sz w:val="28"/>
          <w:szCs w:val="28"/>
          <w:highlight w:val="none"/>
          <w:lang w:val="en-US" w:eastAsia="zh-CN"/>
        </w:rPr>
        <w:t>3</w:t>
      </w:r>
      <w:bookmarkStart w:id="0" w:name="_GoBack"/>
      <w:bookmarkEnd w:id="0"/>
      <w:r>
        <w:rPr>
          <w:rFonts w:hint="eastAsia" w:ascii="仿宋_GB2312" w:eastAsia="仿宋_GB2312"/>
          <w:sz w:val="28"/>
          <w:szCs w:val="28"/>
          <w:highlight w:val="none"/>
        </w:rPr>
        <w:t>日印</w:t>
      </w:r>
      <w:r>
        <w:rPr>
          <w:rFonts w:hint="eastAsia" w:ascii="仿宋_GB2312" w:eastAsia="仿宋_GB2312"/>
          <w:sz w:val="28"/>
          <w:szCs w:val="28"/>
        </w:rPr>
        <w:t>发</w:t>
      </w:r>
    </w:p>
    <w:p w14:paraId="3477F456">
      <w:pPr>
        <w:tabs>
          <w:tab w:val="left" w:pos="6795"/>
        </w:tabs>
        <w:spacing w:line="480" w:lineRule="auto"/>
        <w:ind w:firstLine="7392" w:firstLineChars="3520"/>
        <w:jc w:val="right"/>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3" w:type="default"/>
      <w:footerReference r:id="rId4" w:type="default"/>
      <w:footerReference r:id="rId5"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823D7">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3</w:t>
    </w:r>
    <w:r>
      <w:rPr>
        <w:rFonts w:ascii="宋体" w:hAnsi="宋体"/>
        <w:sz w:val="30"/>
        <w:szCs w:val="30"/>
      </w:rPr>
      <w:fldChar w:fldCharType="end"/>
    </w:r>
    <w:r>
      <w:rPr>
        <w:rStyle w:val="7"/>
        <w:rFonts w:hint="eastAsia" w:ascii="宋体" w:hAnsi="宋体"/>
        <w:sz w:val="30"/>
        <w:szCs w:val="30"/>
      </w:rPr>
      <w:t xml:space="preserve"> —</w:t>
    </w:r>
  </w:p>
  <w:p w14:paraId="279492C9">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3D5147">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6694CDCC">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7DE68">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DBA"/>
    <w:rsid w:val="0009694C"/>
    <w:rsid w:val="000B0BF8"/>
    <w:rsid w:val="000F17FC"/>
    <w:rsid w:val="00104A6A"/>
    <w:rsid w:val="00130E61"/>
    <w:rsid w:val="00153349"/>
    <w:rsid w:val="00155653"/>
    <w:rsid w:val="00155ACB"/>
    <w:rsid w:val="00162E1C"/>
    <w:rsid w:val="001A4CE1"/>
    <w:rsid w:val="001B2252"/>
    <w:rsid w:val="001D0075"/>
    <w:rsid w:val="001D0220"/>
    <w:rsid w:val="001D21E5"/>
    <w:rsid w:val="001F1159"/>
    <w:rsid w:val="00257AA3"/>
    <w:rsid w:val="00270955"/>
    <w:rsid w:val="00271C6D"/>
    <w:rsid w:val="0029121B"/>
    <w:rsid w:val="002C4C9B"/>
    <w:rsid w:val="0030648C"/>
    <w:rsid w:val="00312C45"/>
    <w:rsid w:val="0031367F"/>
    <w:rsid w:val="0035034E"/>
    <w:rsid w:val="00355FE3"/>
    <w:rsid w:val="0036349E"/>
    <w:rsid w:val="003A67B0"/>
    <w:rsid w:val="003D404C"/>
    <w:rsid w:val="004038C2"/>
    <w:rsid w:val="00431570"/>
    <w:rsid w:val="004477C8"/>
    <w:rsid w:val="00447CF8"/>
    <w:rsid w:val="00450C94"/>
    <w:rsid w:val="004549B7"/>
    <w:rsid w:val="00472781"/>
    <w:rsid w:val="0047325B"/>
    <w:rsid w:val="004735B0"/>
    <w:rsid w:val="00482296"/>
    <w:rsid w:val="0049691D"/>
    <w:rsid w:val="004A3271"/>
    <w:rsid w:val="004A378E"/>
    <w:rsid w:val="004D4DF5"/>
    <w:rsid w:val="004E2238"/>
    <w:rsid w:val="00503795"/>
    <w:rsid w:val="00506255"/>
    <w:rsid w:val="005166B2"/>
    <w:rsid w:val="005400E1"/>
    <w:rsid w:val="00543DB7"/>
    <w:rsid w:val="006250AB"/>
    <w:rsid w:val="006438E6"/>
    <w:rsid w:val="00651BDD"/>
    <w:rsid w:val="00662E6E"/>
    <w:rsid w:val="00673472"/>
    <w:rsid w:val="006860FC"/>
    <w:rsid w:val="00690F30"/>
    <w:rsid w:val="006939D1"/>
    <w:rsid w:val="006B451A"/>
    <w:rsid w:val="006B5ED0"/>
    <w:rsid w:val="006C6417"/>
    <w:rsid w:val="006E023D"/>
    <w:rsid w:val="00704F86"/>
    <w:rsid w:val="0072339C"/>
    <w:rsid w:val="00734885"/>
    <w:rsid w:val="00783979"/>
    <w:rsid w:val="007B1D8F"/>
    <w:rsid w:val="007C27BA"/>
    <w:rsid w:val="007D24EB"/>
    <w:rsid w:val="007E1357"/>
    <w:rsid w:val="007E4B87"/>
    <w:rsid w:val="007E5068"/>
    <w:rsid w:val="007F263D"/>
    <w:rsid w:val="008333F3"/>
    <w:rsid w:val="008751A3"/>
    <w:rsid w:val="00887049"/>
    <w:rsid w:val="008B57F4"/>
    <w:rsid w:val="008C2042"/>
    <w:rsid w:val="00952EE4"/>
    <w:rsid w:val="00973558"/>
    <w:rsid w:val="00993990"/>
    <w:rsid w:val="00993D31"/>
    <w:rsid w:val="00994D96"/>
    <w:rsid w:val="009A52B8"/>
    <w:rsid w:val="00A02026"/>
    <w:rsid w:val="00A03467"/>
    <w:rsid w:val="00A121C8"/>
    <w:rsid w:val="00A54755"/>
    <w:rsid w:val="00AB675D"/>
    <w:rsid w:val="00AC353A"/>
    <w:rsid w:val="00AF73C9"/>
    <w:rsid w:val="00B00703"/>
    <w:rsid w:val="00B25F9B"/>
    <w:rsid w:val="00B7088B"/>
    <w:rsid w:val="00B84570"/>
    <w:rsid w:val="00BD511C"/>
    <w:rsid w:val="00BD77A1"/>
    <w:rsid w:val="00BE38EC"/>
    <w:rsid w:val="00BE70F5"/>
    <w:rsid w:val="00C0595D"/>
    <w:rsid w:val="00C1098D"/>
    <w:rsid w:val="00C152CD"/>
    <w:rsid w:val="00C24EFA"/>
    <w:rsid w:val="00C735F0"/>
    <w:rsid w:val="00C85B7B"/>
    <w:rsid w:val="00C970DB"/>
    <w:rsid w:val="00CD0300"/>
    <w:rsid w:val="00CD3D0E"/>
    <w:rsid w:val="00CE53D8"/>
    <w:rsid w:val="00CE727B"/>
    <w:rsid w:val="00D37B77"/>
    <w:rsid w:val="00D45C64"/>
    <w:rsid w:val="00D6649D"/>
    <w:rsid w:val="00DA5F88"/>
    <w:rsid w:val="00DD360E"/>
    <w:rsid w:val="00DE285F"/>
    <w:rsid w:val="00E070CA"/>
    <w:rsid w:val="00E232A6"/>
    <w:rsid w:val="00E32750"/>
    <w:rsid w:val="00E411A6"/>
    <w:rsid w:val="00EA10F8"/>
    <w:rsid w:val="00EC4834"/>
    <w:rsid w:val="00EC5568"/>
    <w:rsid w:val="00ED011B"/>
    <w:rsid w:val="00EE016F"/>
    <w:rsid w:val="00EE3E63"/>
    <w:rsid w:val="00EE734B"/>
    <w:rsid w:val="00EF5393"/>
    <w:rsid w:val="00F16C02"/>
    <w:rsid w:val="00F6181E"/>
    <w:rsid w:val="00F829C8"/>
    <w:rsid w:val="00F96AE2"/>
    <w:rsid w:val="00F96DC4"/>
    <w:rsid w:val="00FD7E6E"/>
    <w:rsid w:val="03C1162D"/>
    <w:rsid w:val="04CA256A"/>
    <w:rsid w:val="050E4803"/>
    <w:rsid w:val="05D55F1F"/>
    <w:rsid w:val="0A533353"/>
    <w:rsid w:val="1303403E"/>
    <w:rsid w:val="18472B31"/>
    <w:rsid w:val="1A1928E2"/>
    <w:rsid w:val="227E5224"/>
    <w:rsid w:val="24EC5428"/>
    <w:rsid w:val="2A794DCC"/>
    <w:rsid w:val="2EC94292"/>
    <w:rsid w:val="30D61B2C"/>
    <w:rsid w:val="339F525E"/>
    <w:rsid w:val="34183201"/>
    <w:rsid w:val="356B252F"/>
    <w:rsid w:val="3A6E0AE1"/>
    <w:rsid w:val="3BF9213E"/>
    <w:rsid w:val="3FFF7C81"/>
    <w:rsid w:val="44F87B4C"/>
    <w:rsid w:val="492E45BE"/>
    <w:rsid w:val="4F736B84"/>
    <w:rsid w:val="502A4BBB"/>
    <w:rsid w:val="51467FD3"/>
    <w:rsid w:val="51811389"/>
    <w:rsid w:val="5CAB0DF5"/>
    <w:rsid w:val="608E549D"/>
    <w:rsid w:val="62D92C90"/>
    <w:rsid w:val="67FD0403"/>
    <w:rsid w:val="6C383399"/>
    <w:rsid w:val="6C3F65A7"/>
    <w:rsid w:val="6E6D12B7"/>
    <w:rsid w:val="7044755E"/>
    <w:rsid w:val="71165195"/>
    <w:rsid w:val="733D6A80"/>
    <w:rsid w:val="767A306F"/>
    <w:rsid w:val="7C53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1747</Words>
  <Characters>1980</Characters>
  <Lines>13</Lines>
  <Paragraphs>3</Paragraphs>
  <TotalTime>8</TotalTime>
  <ScaleCrop>false</ScaleCrop>
  <LinksUpToDate>false</LinksUpToDate>
  <CharactersWithSpaces>2035</CharactersWithSpaces>
  <Application>WPS Office_12.1.0.21539_F1E327BC-269C-435d-A152-05C5408002CA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2024-01-16T04:41:00Z</dcterms:created>
  <dc:creator>yangfan</dc:creator>
  <cp:lastModifiedBy>幵心</cp:lastModifiedBy>
  <cp:lastPrinted>2023-06-07T05:53:00Z</cp:lastPrinted>
  <dcterms:modified xsi:type="dcterms:W3CDTF">2025-06-25T03:30:47Z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2052-12.1.0.21539</vt:lpwstr>
  </property>
  <property fmtid="{D5CDD505-2E9C-101B-9397-08002B2CF9AE}" pid="3" name="ICV">
    <vt:lpwstr>296C91F13EA648C4B3E04964F9E6C9BF_13</vt:lpwstr>
  </property>
  <property fmtid="{D5CDD505-2E9C-101B-9397-08002B2CF9AE}" pid="4" name="KSOTemplateDocerSaveRecord">
    <vt:lpwstr>eyJoZGlkIjoiYWM4YzhjMGQ2ZTM1MmEyZjVhMTEwNGMwMzk4YTAzNmYiLCJ1c2VySWQiOiI2OTc2NzIxMTQifQ==</vt:lpwstr>
  </property>
</Properties>
</file>