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240C0">
      <w:pPr>
        <w:autoSpaceDE w:val="0"/>
        <w:autoSpaceDN w:val="0"/>
        <w:adjustRightInd w:val="0"/>
        <w:spacing w:line="540" w:lineRule="exact"/>
        <w:jc w:val="center"/>
        <w:rPr>
          <w:rFonts w:ascii="仿宋_GB2312" w:eastAsia="仿宋_GB2312"/>
          <w:b/>
          <w:bCs/>
          <w:color w:val="000000"/>
          <w:kern w:val="0"/>
          <w:sz w:val="32"/>
        </w:rPr>
      </w:pPr>
    </w:p>
    <w:p w14:paraId="67F0ED2E">
      <w:pPr>
        <w:autoSpaceDE w:val="0"/>
        <w:autoSpaceDN w:val="0"/>
        <w:adjustRightInd w:val="0"/>
        <w:spacing w:line="540" w:lineRule="exact"/>
        <w:jc w:val="center"/>
        <w:rPr>
          <w:rFonts w:ascii="仿宋_GB2312" w:eastAsia="仿宋_GB2312"/>
          <w:b/>
          <w:bCs/>
          <w:color w:val="000000"/>
          <w:kern w:val="0"/>
          <w:sz w:val="32"/>
        </w:rPr>
      </w:pPr>
    </w:p>
    <w:p w14:paraId="7815ABAB">
      <w:pPr>
        <w:autoSpaceDE w:val="0"/>
        <w:autoSpaceDN w:val="0"/>
        <w:adjustRightInd w:val="0"/>
        <w:spacing w:line="400" w:lineRule="exact"/>
        <w:jc w:val="center"/>
        <w:rPr>
          <w:rFonts w:ascii="仿宋_GB2312" w:eastAsia="仿宋_GB2312"/>
          <w:b/>
          <w:bCs/>
          <w:color w:val="000000"/>
          <w:kern w:val="0"/>
          <w:sz w:val="32"/>
        </w:rPr>
      </w:pPr>
    </w:p>
    <w:p w14:paraId="19271205">
      <w:pPr>
        <w:autoSpaceDE w:val="0"/>
        <w:autoSpaceDN w:val="0"/>
        <w:adjustRightInd w:val="0"/>
        <w:spacing w:line="540" w:lineRule="exact"/>
        <w:jc w:val="center"/>
        <w:rPr>
          <w:rFonts w:ascii="仿宋_GB2312" w:eastAsia="仿宋_GB2312"/>
          <w:b/>
          <w:bCs/>
          <w:color w:val="000000"/>
          <w:kern w:val="0"/>
          <w:sz w:val="32"/>
        </w:rPr>
      </w:pPr>
    </w:p>
    <w:p w14:paraId="35D4874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8519269">
      <w:pPr>
        <w:autoSpaceDE w:val="0"/>
        <w:autoSpaceDN w:val="0"/>
        <w:adjustRightInd w:val="0"/>
        <w:spacing w:line="480" w:lineRule="auto"/>
        <w:rPr>
          <w:rFonts w:ascii="仿宋_GB2312" w:eastAsia="仿宋_GB2312"/>
          <w:b/>
          <w:bCs/>
          <w:color w:val="000000"/>
          <w:kern w:val="0"/>
          <w:sz w:val="32"/>
        </w:rPr>
      </w:pPr>
    </w:p>
    <w:p w14:paraId="580E49E6">
      <w:pPr>
        <w:tabs>
          <w:tab w:val="left" w:pos="7335"/>
        </w:tabs>
        <w:spacing w:line="600" w:lineRule="exact"/>
        <w:ind w:firstLine="160" w:firstLineChars="50"/>
        <w:jc w:val="center"/>
        <w:rPr>
          <w:rFonts w:ascii="楷体_GB2312" w:eastAsia="楷体_GB2312"/>
          <w:color w:val="000000"/>
          <w:kern w:val="0"/>
          <w:sz w:val="32"/>
          <w:highlight w:val="yellow"/>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43</w:t>
      </w:r>
      <w:r>
        <w:rPr>
          <w:rFonts w:hint="eastAsia" w:ascii="仿宋_GB2312" w:eastAsia="仿宋_GB2312"/>
          <w:color w:val="000000"/>
          <w:kern w:val="0"/>
          <w:sz w:val="32"/>
          <w:highlight w:val="none"/>
        </w:rPr>
        <w:t>号</w:t>
      </w:r>
    </w:p>
    <w:p w14:paraId="4ABCE964">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45D65D3">
      <w:pPr>
        <w:pStyle w:val="10"/>
        <w:spacing w:line="600" w:lineRule="exact"/>
        <w:rPr>
          <w:rFonts w:ascii="方正小标宋简体" w:hAnsi="宋体" w:eastAsia="方正小标宋简体"/>
          <w:szCs w:val="44"/>
        </w:rPr>
      </w:pPr>
    </w:p>
    <w:p w14:paraId="1ACD473A">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市生态环境局关于江苏恒兆新材料科技有限公司迁建项目环境影响报告表的批复</w:t>
      </w:r>
    </w:p>
    <w:p w14:paraId="22EEFA98">
      <w:pPr>
        <w:tabs>
          <w:tab w:val="left" w:pos="680"/>
        </w:tabs>
        <w:spacing w:line="540" w:lineRule="exact"/>
        <w:jc w:val="center"/>
        <w:rPr>
          <w:rFonts w:ascii="仿宋_GB2312" w:eastAsia="仿宋_GB2312"/>
          <w:b/>
          <w:bCs/>
          <w:sz w:val="32"/>
        </w:rPr>
      </w:pPr>
    </w:p>
    <w:p w14:paraId="7D9F9872">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江苏恒兆新材料科技有限公司：</w:t>
      </w:r>
    </w:p>
    <w:p w14:paraId="6D3AE31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你单位报批的《江苏恒兆新材料科技有限公司迁建项目环境影响报告表》（以下简称《报告表》）等相关材料均悉。经研究，批复如下：</w:t>
      </w:r>
    </w:p>
    <w:p w14:paraId="784DC109">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650E905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highlight w:val="none"/>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3000</w:t>
      </w:r>
      <w:r>
        <w:rPr>
          <w:rFonts w:hint="eastAsia" w:ascii="仿宋_GB2312" w:hAnsi="Times" w:eastAsia="仿宋_GB2312"/>
          <w:color w:val="000000"/>
          <w:sz w:val="32"/>
          <w:szCs w:val="32"/>
        </w:rPr>
        <w:t>万元，全厂搬迁至常州市钟楼区新闸街道新前路45号，购置京东常州智能终端产业园厂房（编号：29幢、31-b幢），搬迁现有的台式多彩造粒机、台式分散机等主辅设备，购置干粉混合机、紫外线测试机等主辅设备，继续从事新型仿石材料（涂料）的研发，项目迁建完成后形成年研发新型仿石材料（涂料）0.5吨的研发能力</w:t>
      </w:r>
      <w:r>
        <w:rPr>
          <w:rFonts w:hint="eastAsia" w:ascii="仿宋_GB2312" w:hAnsi="Times" w:eastAsia="仿宋_GB2312"/>
          <w:color w:val="000000"/>
          <w:sz w:val="32"/>
          <w:szCs w:val="32"/>
          <w:highlight w:val="none"/>
          <w:lang w:eastAsia="zh-CN"/>
        </w:rPr>
        <w:t>，本项目不出售实物类产品</w:t>
      </w:r>
      <w:r>
        <w:rPr>
          <w:rFonts w:hint="eastAsia" w:ascii="仿宋_GB2312" w:hAnsi="Times" w:eastAsia="仿宋_GB2312"/>
          <w:color w:val="000000"/>
          <w:sz w:val="32"/>
          <w:szCs w:val="32"/>
          <w:highlight w:val="none"/>
        </w:rPr>
        <w:t>。项目产品方案、主要原辅材料、主要设备及生产工艺按《报告表》确定的内容实施。</w:t>
      </w:r>
    </w:p>
    <w:p w14:paraId="0F97FC6D">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FD2737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5B4FF4D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（二）项目厂区应实行“雨污分流、清污分流”原则。本项目生活污水依托园区现有化粪池预处理后接入城市污水管网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r>
        <w:rPr>
          <w:rFonts w:hint="eastAsia" w:ascii="仿宋_GB2312" w:hAnsi="Times" w:eastAsia="仿宋_GB2312"/>
          <w:color w:val="000000"/>
          <w:sz w:val="32"/>
          <w:szCs w:val="32"/>
          <w:lang w:val="en-US" w:eastAsia="zh-CN"/>
        </w:rPr>
        <w:t>。</w:t>
      </w:r>
    </w:p>
    <w:p w14:paraId="661C750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（三）工程设计中，应进一步优化废气处理方案，落实《报告表》中各项废气防治措施，确保营运期各类废气达标排放。废气排放执行《涂料、油墨及胶粘剂工业大气污染物排放标准》</w:t>
      </w:r>
      <w:r>
        <w:rPr>
          <w:rFonts w:hint="eastAsia" w:ascii="仿宋_GB2312" w:eastAsia="仿宋_GB2312"/>
          <w:color w:val="000000"/>
          <w:w w:val="95"/>
          <w:sz w:val="32"/>
          <w:szCs w:val="32"/>
        </w:rPr>
        <w:t>（GB37824-2019）</w:t>
      </w:r>
      <w:r>
        <w:rPr>
          <w:rFonts w:hint="eastAsia" w:ascii="仿宋_GB2312" w:eastAsia="仿宋_GB2312"/>
          <w:color w:val="000000"/>
          <w:w w:val="95"/>
          <w:sz w:val="32"/>
          <w:szCs w:val="32"/>
          <w:lang w:eastAsia="zh-CN"/>
        </w:rPr>
        <w:t>、</w:t>
      </w:r>
      <w:r>
        <w:rPr>
          <w:rFonts w:hint="eastAsia" w:ascii="仿宋_GB2312" w:eastAsia="仿宋_GB2312"/>
          <w:color w:val="000000"/>
          <w:w w:val="95"/>
          <w:sz w:val="32"/>
          <w:szCs w:val="32"/>
        </w:rPr>
        <w:t>《大气污染物综合排放标准》（DB32/4041-2021）</w:t>
      </w:r>
      <w:r>
        <w:rPr>
          <w:rFonts w:hint="eastAsia" w:ascii="仿宋_GB2312" w:eastAsia="仿宋_GB2312"/>
          <w:color w:val="000000"/>
          <w:w w:val="95"/>
          <w:sz w:val="32"/>
          <w:szCs w:val="32"/>
          <w:lang w:eastAsia="zh-CN"/>
        </w:rPr>
        <w:t>、</w:t>
      </w:r>
      <w:r>
        <w:rPr>
          <w:rFonts w:hint="eastAsia" w:ascii="仿宋_GB2312" w:eastAsia="仿宋_GB2312"/>
          <w:color w:val="000000"/>
          <w:sz w:val="32"/>
          <w:szCs w:val="32"/>
          <w:lang w:eastAsia="zh-CN"/>
        </w:rPr>
        <w:t>《挥发性有机物无组织排放控制标准》（GB37822-2019）</w:t>
      </w:r>
      <w:r>
        <w:rPr>
          <w:rFonts w:hint="eastAsia" w:ascii="仿宋_GB2312" w:eastAsia="仿宋_GB2312"/>
          <w:color w:val="000000"/>
          <w:sz w:val="32"/>
          <w:szCs w:val="32"/>
        </w:rPr>
        <w:t>中相应标准</w:t>
      </w:r>
      <w:r>
        <w:rPr>
          <w:rFonts w:hint="eastAsia" w:ascii="仿宋_GB2312" w:hAnsi="Times" w:eastAsia="仿宋_GB2312"/>
          <w:color w:val="000000"/>
          <w:sz w:val="32"/>
          <w:szCs w:val="32"/>
        </w:rPr>
        <w:t>。</w:t>
      </w:r>
    </w:p>
    <w:p w14:paraId="35460D0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5EAEE1A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005E2481">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2369C1FE">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7FD8D0B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四、本项目实施后，污染物年排放量核定为（单位：t/a）：</w:t>
      </w:r>
    </w:p>
    <w:p w14:paraId="5D8339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648</w:t>
      </w:r>
      <w:r>
        <w:rPr>
          <w:rFonts w:hint="eastAsia" w:ascii="仿宋_GB2312" w:hAnsi="Times" w:eastAsia="仿宋_GB2312"/>
          <w:sz w:val="32"/>
          <w:szCs w:val="32"/>
        </w:rPr>
        <w:t>、COD≤</w:t>
      </w:r>
      <w:r>
        <w:rPr>
          <w:rFonts w:hint="eastAsia" w:ascii="仿宋_GB2312" w:hAnsi="Times" w:eastAsia="仿宋_GB2312"/>
          <w:sz w:val="32"/>
          <w:szCs w:val="32"/>
          <w:lang w:val="en-US" w:eastAsia="zh-CN"/>
        </w:rPr>
        <w:t>0.259</w:t>
      </w:r>
      <w:r>
        <w:rPr>
          <w:rFonts w:hint="eastAsia" w:ascii="仿宋_GB2312" w:hAnsi="Times" w:eastAsia="仿宋_GB2312"/>
          <w:sz w:val="32"/>
          <w:szCs w:val="32"/>
        </w:rPr>
        <w:t>、SS≤</w:t>
      </w:r>
      <w:r>
        <w:rPr>
          <w:rFonts w:hint="eastAsia" w:ascii="仿宋_GB2312" w:hAnsi="Times" w:eastAsia="仿宋_GB2312"/>
          <w:sz w:val="32"/>
          <w:szCs w:val="32"/>
          <w:lang w:val="en-US" w:eastAsia="zh-CN"/>
        </w:rPr>
        <w:t>0.162</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0.019</w:t>
      </w:r>
      <w:r>
        <w:rPr>
          <w:rFonts w:hint="eastAsia" w:ascii="仿宋_GB2312" w:hAnsi="Times" w:eastAsia="仿宋_GB2312"/>
          <w:sz w:val="32"/>
          <w:szCs w:val="32"/>
        </w:rPr>
        <w:t>、TP ≤0.0</w:t>
      </w:r>
      <w:r>
        <w:rPr>
          <w:rFonts w:hint="eastAsia" w:ascii="仿宋_GB2312" w:hAnsi="Times" w:eastAsia="仿宋_GB2312"/>
          <w:sz w:val="32"/>
          <w:szCs w:val="32"/>
          <w:lang w:val="en-US" w:eastAsia="zh-CN"/>
        </w:rPr>
        <w:t>03</w:t>
      </w:r>
      <w:r>
        <w:rPr>
          <w:rFonts w:hint="eastAsia" w:ascii="仿宋_GB2312" w:hAnsi="Times" w:eastAsia="仿宋_GB2312"/>
          <w:sz w:val="32"/>
          <w:szCs w:val="32"/>
        </w:rPr>
        <w:t>、TN ≤0.</w:t>
      </w:r>
      <w:r>
        <w:rPr>
          <w:rFonts w:hint="eastAsia" w:ascii="仿宋_GB2312" w:hAnsi="Times" w:eastAsia="仿宋_GB2312"/>
          <w:sz w:val="32"/>
          <w:szCs w:val="32"/>
          <w:lang w:val="en-US" w:eastAsia="zh-CN"/>
        </w:rPr>
        <w:t>032</w:t>
      </w:r>
      <w:r>
        <w:rPr>
          <w:rFonts w:hint="eastAsia" w:ascii="仿宋_GB2312" w:hAnsi="Times" w:eastAsia="仿宋_GB2312"/>
          <w:sz w:val="32"/>
          <w:szCs w:val="32"/>
        </w:rPr>
        <w:t>。</w:t>
      </w:r>
    </w:p>
    <w:p w14:paraId="6251EEF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508A6C6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0.001</w:t>
      </w:r>
      <w:r>
        <w:rPr>
          <w:rFonts w:hint="eastAsia" w:ascii="仿宋_GB2312" w:hAnsi="Times" w:eastAsia="仿宋_GB2312"/>
          <w:sz w:val="32"/>
          <w:szCs w:val="32"/>
        </w:rPr>
        <w:t>。</w:t>
      </w:r>
    </w:p>
    <w:p w14:paraId="3A62AC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lang w:val="en-US" w:eastAsia="zh-CN"/>
        </w:rPr>
        <w:t>无</w:t>
      </w:r>
      <w:r>
        <w:rPr>
          <w:rFonts w:hint="eastAsia" w:ascii="仿宋_GB2312" w:hAnsi="Times" w:eastAsia="仿宋_GB2312"/>
          <w:sz w:val="32"/>
          <w:szCs w:val="32"/>
        </w:rPr>
        <w:t>组织废气：</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0.001</w:t>
      </w:r>
      <w:r>
        <w:rPr>
          <w:rFonts w:hint="eastAsia" w:ascii="仿宋_GB2312" w:hAnsi="Times" w:eastAsia="仿宋_GB2312"/>
          <w:sz w:val="32"/>
          <w:szCs w:val="32"/>
        </w:rPr>
        <w:t>。</w:t>
      </w:r>
    </w:p>
    <w:p w14:paraId="2F122BE4">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3349172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2F3F9E8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2D4A035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（项目代码：2408-320404-89-01-115150）</w:t>
      </w:r>
    </w:p>
    <w:p w14:paraId="37928EF1">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14:paraId="4257B597">
      <w:pPr>
        <w:keepNext w:val="0"/>
        <w:keepLines w:val="0"/>
        <w:pageBreakBefore w:val="0"/>
        <w:widowControl w:val="0"/>
        <w:kinsoku/>
        <w:wordWrap/>
        <w:topLinePunct w:val="0"/>
        <w:autoSpaceDE/>
        <w:autoSpaceDN/>
        <w:bidi w:val="0"/>
        <w:adjustRightInd/>
        <w:spacing w:line="55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A00466D">
      <w:pPr>
        <w:keepNext w:val="0"/>
        <w:keepLines w:val="0"/>
        <w:pageBreakBefore w:val="0"/>
        <w:widowControl w:val="0"/>
        <w:tabs>
          <w:tab w:val="left" w:pos="680"/>
        </w:tabs>
        <w:kinsoku/>
        <w:wordWrap/>
        <w:topLinePunct w:val="0"/>
        <w:autoSpaceDE/>
        <w:autoSpaceDN/>
        <w:bidi w:val="0"/>
        <w:adjustRightInd/>
        <w:spacing w:line="550" w:lineRule="exact"/>
        <w:ind w:right="630" w:rightChars="300"/>
        <w:jc w:val="right"/>
        <w:textAlignment w:val="auto"/>
        <w:rPr>
          <w:rFonts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23</w:t>
      </w:r>
      <w:r>
        <w:rPr>
          <w:rFonts w:hint="eastAsia" w:ascii="仿宋_GB2312" w:eastAsia="仿宋_GB2312"/>
          <w:sz w:val="32"/>
          <w:szCs w:val="32"/>
          <w:highlight w:val="none"/>
        </w:rPr>
        <w:t>日</w:t>
      </w:r>
    </w:p>
    <w:p w14:paraId="4CCB9127">
      <w:pPr>
        <w:keepNext w:val="0"/>
        <w:keepLines w:val="0"/>
        <w:pageBreakBefore w:val="0"/>
        <w:widowControl w:val="0"/>
        <w:kinsoku/>
        <w:wordWrap/>
        <w:topLinePunct w:val="0"/>
        <w:autoSpaceDE/>
        <w:autoSpaceDN/>
        <w:bidi w:val="0"/>
        <w:adjustRightInd/>
        <w:spacing w:line="550" w:lineRule="exact"/>
        <w:ind w:right="630" w:rightChars="3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（此件公开发布）</w:t>
      </w:r>
    </w:p>
    <w:p w14:paraId="360C9848">
      <w:pPr>
        <w:spacing w:line="500" w:lineRule="exact"/>
        <w:ind w:right="630" w:rightChars="300"/>
        <w:jc w:val="left"/>
        <w:rPr>
          <w:rFonts w:hint="eastAsia" w:ascii="仿宋_GB2312" w:eastAsia="仿宋_GB2312"/>
          <w:sz w:val="32"/>
          <w:szCs w:val="32"/>
          <w:highlight w:val="none"/>
        </w:rPr>
      </w:pPr>
    </w:p>
    <w:p w14:paraId="7EB1A1CA">
      <w:pPr>
        <w:spacing w:line="500" w:lineRule="exact"/>
        <w:ind w:right="630" w:rightChars="300"/>
        <w:jc w:val="left"/>
        <w:rPr>
          <w:rFonts w:hint="eastAsia" w:ascii="仿宋_GB2312" w:eastAsia="仿宋_GB2312"/>
          <w:sz w:val="32"/>
          <w:szCs w:val="32"/>
          <w:highlight w:val="none"/>
        </w:rPr>
      </w:pPr>
    </w:p>
    <w:p w14:paraId="7FE51AF1">
      <w:pPr>
        <w:spacing w:line="500" w:lineRule="exact"/>
        <w:ind w:right="630" w:rightChars="300"/>
        <w:jc w:val="left"/>
        <w:rPr>
          <w:rFonts w:hint="eastAsia" w:ascii="仿宋_GB2312" w:eastAsia="仿宋_GB2312"/>
          <w:sz w:val="32"/>
          <w:szCs w:val="32"/>
          <w:highlight w:val="none"/>
        </w:rPr>
      </w:pPr>
    </w:p>
    <w:p w14:paraId="597C96A1">
      <w:pPr>
        <w:spacing w:line="500" w:lineRule="exact"/>
        <w:ind w:right="630" w:rightChars="300"/>
        <w:jc w:val="left"/>
        <w:rPr>
          <w:rFonts w:hint="eastAsia" w:ascii="仿宋_GB2312" w:eastAsia="仿宋_GB2312"/>
          <w:sz w:val="32"/>
          <w:szCs w:val="32"/>
          <w:highlight w:val="none"/>
        </w:rPr>
      </w:pPr>
    </w:p>
    <w:p w14:paraId="553735EF">
      <w:pPr>
        <w:spacing w:line="500" w:lineRule="exact"/>
        <w:ind w:right="630" w:rightChars="300"/>
        <w:jc w:val="left"/>
        <w:rPr>
          <w:rFonts w:hint="eastAsia" w:ascii="仿宋_GB2312" w:eastAsia="仿宋_GB2312"/>
          <w:sz w:val="32"/>
          <w:szCs w:val="32"/>
          <w:highlight w:val="none"/>
        </w:rPr>
      </w:pPr>
      <w:bookmarkStart w:id="0" w:name="_GoBack"/>
      <w:bookmarkEnd w:id="0"/>
    </w:p>
    <w:p w14:paraId="439E0C86">
      <w:pPr>
        <w:spacing w:line="500" w:lineRule="exact"/>
        <w:ind w:right="630" w:rightChars="300"/>
        <w:jc w:val="left"/>
        <w:rPr>
          <w:rFonts w:hint="eastAsia" w:ascii="仿宋_GB2312" w:eastAsia="仿宋_GB2312"/>
          <w:sz w:val="32"/>
          <w:szCs w:val="32"/>
          <w:highlight w:val="none"/>
        </w:rPr>
      </w:pPr>
    </w:p>
    <w:p w14:paraId="2F26763A">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05" w:firstLineChars="50"/>
        <w:textAlignment w:val="auto"/>
        <w:rPr>
          <w:rFonts w:ascii="仿宋_GB2312" w:hAnsi="宋体" w:eastAsia="仿宋_GB2312"/>
          <w:sz w:val="28"/>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highlight w:val="none"/>
        </w:rPr>
        <w:t>抄送：</w:t>
      </w:r>
      <w:r>
        <w:rPr>
          <w:rFonts w:hint="eastAsia" w:ascii="仿宋_GB2312" w:hAnsi="宋体" w:eastAsia="仿宋_GB2312"/>
          <w:sz w:val="28"/>
          <w:szCs w:val="28"/>
          <w:highlight w:val="none"/>
        </w:rPr>
        <w:t>钟楼经济开发区管理委员会、</w:t>
      </w:r>
      <w:r>
        <w:rPr>
          <w:rFonts w:hint="eastAsia" w:ascii="仿宋_GB2312" w:hAnsi="宋体" w:eastAsia="仿宋_GB2312"/>
          <w:sz w:val="28"/>
          <w:szCs w:val="28"/>
          <w:highlight w:val="none"/>
          <w:lang w:val="en-US" w:eastAsia="zh-CN"/>
        </w:rPr>
        <w:t>新闸</w:t>
      </w:r>
      <w:r>
        <w:rPr>
          <w:rFonts w:hint="eastAsia" w:ascii="仿宋_GB2312" w:hAnsi="宋体" w:eastAsia="仿宋_GB2312"/>
          <w:sz w:val="28"/>
          <w:szCs w:val="28"/>
          <w:highlight w:val="none"/>
        </w:rPr>
        <w:t>街道办事处，市生态环境综合行政执法局钟楼分局。</w:t>
      </w:r>
    </w:p>
    <w:p w14:paraId="44C67DF7">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40" w:firstLineChars="50"/>
        <w:textAlignment w:val="auto"/>
        <w:rPr>
          <w:rFonts w:ascii="仿宋_GB2312" w:eastAsia="仿宋_GB2312"/>
          <w:sz w:val="28"/>
          <w:szCs w:val="28"/>
        </w:rPr>
      </w:pPr>
      <w:r>
        <w:rPr>
          <w:rFonts w:hint="eastAsia" w:ascii="仿宋_GB2312" w:eastAsia="仿宋_GB2312"/>
          <w:sz w:val="28"/>
          <w:szCs w:val="28"/>
          <w:highlight w:val="none"/>
        </w:rPr>
        <w:t>常州市生态环境局办公室</w:t>
      </w:r>
      <w:r>
        <w:rPr>
          <w:highlight w:val="none"/>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                   202</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7</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23</w:t>
      </w:r>
      <w:r>
        <w:rPr>
          <w:rFonts w:hint="eastAsia" w:ascii="仿宋_GB2312" w:eastAsia="仿宋_GB2312"/>
          <w:sz w:val="28"/>
          <w:szCs w:val="28"/>
          <w:highlight w:val="none"/>
        </w:rPr>
        <w:t>日印</w:t>
      </w:r>
      <w:r>
        <w:rPr>
          <w:rFonts w:hint="eastAsia" w:ascii="仿宋_GB2312" w:eastAsia="仿宋_GB2312"/>
          <w:sz w:val="28"/>
          <w:szCs w:val="28"/>
        </w:rPr>
        <w:t>发</w:t>
      </w:r>
    </w:p>
    <w:p w14:paraId="1E10C953">
      <w:pPr>
        <w:keepNext w:val="0"/>
        <w:keepLines w:val="0"/>
        <w:pageBreakBefore w:val="0"/>
        <w:widowControl w:val="0"/>
        <w:tabs>
          <w:tab w:val="left" w:pos="6795"/>
        </w:tabs>
        <w:kinsoku/>
        <w:wordWrap/>
        <w:overflowPunct/>
        <w:topLinePunct w:val="0"/>
        <w:autoSpaceDE/>
        <w:autoSpaceDN/>
        <w:bidi w:val="0"/>
        <w:adjustRightInd/>
        <w:snapToGrid/>
        <w:spacing w:line="50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290C0">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14:paraId="3680FB68">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871B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DD158F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8820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962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05E3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4EFA2">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82127AD"/>
    <w:rsid w:val="0C9A5C8E"/>
    <w:rsid w:val="0EEB1D0A"/>
    <w:rsid w:val="0FAA5842"/>
    <w:rsid w:val="1028726C"/>
    <w:rsid w:val="12D379DB"/>
    <w:rsid w:val="1DB10E44"/>
    <w:rsid w:val="1F30765A"/>
    <w:rsid w:val="2C0C4FAB"/>
    <w:rsid w:val="32713D93"/>
    <w:rsid w:val="3ACF1D9B"/>
    <w:rsid w:val="3CFC071D"/>
    <w:rsid w:val="3E060BCF"/>
    <w:rsid w:val="3E8B6203"/>
    <w:rsid w:val="42ED5B59"/>
    <w:rsid w:val="43E6537A"/>
    <w:rsid w:val="44CE0BF8"/>
    <w:rsid w:val="47243FC5"/>
    <w:rsid w:val="4BCC2EA1"/>
    <w:rsid w:val="4F7F495C"/>
    <w:rsid w:val="4F822D0B"/>
    <w:rsid w:val="58B328C3"/>
    <w:rsid w:val="5A766A76"/>
    <w:rsid w:val="5CDB39FC"/>
    <w:rsid w:val="5E5F2C46"/>
    <w:rsid w:val="5EA72FD8"/>
    <w:rsid w:val="62EE4313"/>
    <w:rsid w:val="68BE495C"/>
    <w:rsid w:val="7C04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1736</Words>
  <Characters>1907</Characters>
  <Lines>15</Lines>
  <Paragraphs>4</Paragraphs>
  <TotalTime>0</TotalTime>
  <ScaleCrop>false</ScaleCrop>
  <LinksUpToDate>false</LinksUpToDate>
  <CharactersWithSpaces>1962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幵心</cp:lastModifiedBy>
  <dcterms:modified xsi:type="dcterms:W3CDTF">2025-07-10T03:17:59Z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FA557CD5ABE24599AA4CCCF690D1579C_13</vt:lpwstr>
  </property>
  <property fmtid="{D5CDD505-2E9C-101B-9397-08002B2CF9AE}" pid="4" name="KSOTemplateDocerSaveRecord">
    <vt:lpwstr>eyJoZGlkIjoiMjU3MmEzZjNhMWFiNGQ2MDA0N2I4YjY0M2JmM2ZlYjQiLCJ1c2VySWQiOiI2OTc2NzIxMTQifQ==</vt:lpwstr>
  </property>
</Properties>
</file>