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65F7D">
      <w:pPr>
        <w:spacing w:before="1265" w:line="582" w:lineRule="exact"/>
        <w:jc w:val="center"/>
        <w:rPr>
          <w:rFonts w:ascii="OLIIDN+FZXiaoBiaoSong-B05" w:hAnsi="OLIIDN+FZXiaoBiaoSong-B05" w:cs="OLIIDN+FZXiaoBiaoSong-B05"/>
          <w:b/>
          <w:bCs/>
          <w:sz w:val="44"/>
          <w:szCs w:val="44"/>
        </w:rPr>
      </w:pPr>
      <w:r>
        <w:rPr>
          <w:rFonts w:hint="eastAsia" w:ascii="Times New Roman" w:hAnsi="Times New Roman" w:eastAsia="黑体"/>
          <w:bCs/>
          <w:sz w:val="32"/>
          <w:szCs w:val="32"/>
          <w:lang w:val="en-US" w:eastAsia="zh-CN"/>
        </w:rPr>
        <w:t xml:space="preserve"> </w:t>
      </w:r>
      <w:r>
        <w:rPr>
          <w:rFonts w:hint="eastAsia" w:ascii="Times New Roman"/>
          <w:b/>
          <w:bCs/>
          <w:spacing w:val="-1"/>
          <w:sz w:val="44"/>
          <w:szCs w:val="44"/>
        </w:rPr>
        <w:t>2025</w:t>
      </w:r>
      <w:r>
        <w:rPr>
          <w:rFonts w:ascii="OLIIDN+FZXiaoBiaoSong-B05" w:hAnsi="OLIIDN+FZXiaoBiaoSong-B05" w:cs="OLIIDN+FZXiaoBiaoSong-B05"/>
          <w:b/>
          <w:bCs/>
          <w:sz w:val="44"/>
          <w:szCs w:val="44"/>
        </w:rPr>
        <w:t>年</w:t>
      </w:r>
      <w:r>
        <w:rPr>
          <w:rFonts w:hint="eastAsia" w:ascii="OLIIDN+FZXiaoBiaoSong-B05" w:hAnsi="OLIIDN+FZXiaoBiaoSong-B05" w:cs="OLIIDN+FZXiaoBiaoSong-B05"/>
          <w:b/>
          <w:bCs/>
          <w:sz w:val="44"/>
          <w:szCs w:val="44"/>
        </w:rPr>
        <w:t>常州市</w:t>
      </w:r>
      <w:r>
        <w:rPr>
          <w:rFonts w:hint="eastAsia" w:ascii="Times New Roman"/>
          <w:b/>
          <w:bCs/>
          <w:sz w:val="44"/>
          <w:szCs w:val="44"/>
        </w:rPr>
        <w:t>钟楼区</w:t>
      </w:r>
      <w:r>
        <w:rPr>
          <w:rFonts w:ascii="OLIIDN+FZXiaoBiaoSong-B05" w:hAnsi="OLIIDN+FZXiaoBiaoSong-B05" w:cs="OLIIDN+FZXiaoBiaoSong-B05"/>
          <w:b/>
          <w:bCs/>
          <w:sz w:val="44"/>
          <w:szCs w:val="44"/>
        </w:rPr>
        <w:t>职业技能竞赛</w:t>
      </w:r>
    </w:p>
    <w:p w14:paraId="6026BAB8">
      <w:pPr>
        <w:spacing w:before="1265" w:line="582" w:lineRule="exact"/>
        <w:jc w:val="center"/>
        <w:rPr>
          <w:rFonts w:ascii="OLIIDN+FZXiaoBiaoSong-B05" w:hAnsi="OLIIDN+FZXiaoBiaoSong-B05" w:cs="OLIIDN+FZXiaoBiaoSong-B05"/>
          <w:b/>
          <w:bCs/>
          <w:sz w:val="44"/>
          <w:szCs w:val="44"/>
        </w:rPr>
      </w:pPr>
      <w:r>
        <w:rPr>
          <w:rFonts w:hint="eastAsia" w:ascii="OLIIDN+FZXiaoBiaoSong-B05" w:hAnsi="OLIIDN+FZXiaoBiaoSong-B05" w:cs="OLIIDN+FZXiaoBiaoSong-B05"/>
          <w:b/>
          <w:bCs/>
          <w:sz w:val="44"/>
          <w:szCs w:val="44"/>
        </w:rPr>
        <w:t>人工智能训练师</w:t>
      </w:r>
    </w:p>
    <w:p w14:paraId="0725EA49">
      <w:pPr>
        <w:pStyle w:val="2"/>
        <w:rPr>
          <w:sz w:val="30"/>
          <w:szCs w:val="30"/>
        </w:rPr>
      </w:pPr>
      <w:r>
        <w:rPr>
          <w:rFonts w:hint="eastAsia"/>
          <w:sz w:val="30"/>
          <w:szCs w:val="30"/>
        </w:rPr>
        <w:t xml:space="preserve">                     （数据标注员）</w:t>
      </w:r>
    </w:p>
    <w:p w14:paraId="7D2DA485">
      <w:pPr>
        <w:spacing w:before="2034" w:line="490" w:lineRule="exact"/>
        <w:ind w:firstLine="3373" w:firstLineChars="700"/>
        <w:jc w:val="left"/>
        <w:rPr>
          <w:rFonts w:ascii="Times New Roman"/>
          <w:sz w:val="48"/>
        </w:rPr>
      </w:pPr>
      <w:r>
        <w:rPr>
          <w:rFonts w:ascii="黑体" w:hAnsi="黑体" w:cs="黑体"/>
          <w:b/>
          <w:bCs/>
          <w:sz w:val="48"/>
        </w:rPr>
        <w:t>技术文件</w:t>
      </w:r>
    </w:p>
    <w:p w14:paraId="2981F644">
      <w:pPr>
        <w:overflowPunct w:val="0"/>
        <w:autoSpaceDE w:val="0"/>
        <w:autoSpaceDN w:val="0"/>
        <w:adjustRightInd w:val="0"/>
        <w:snapToGrid w:val="0"/>
        <w:spacing w:line="570" w:lineRule="exact"/>
        <w:rPr>
          <w:rFonts w:eastAsia="方正仿宋_GBK"/>
          <w:sz w:val="32"/>
          <w:szCs w:val="32"/>
        </w:rPr>
      </w:pPr>
    </w:p>
    <w:p w14:paraId="42947094">
      <w:pPr>
        <w:overflowPunct w:val="0"/>
        <w:spacing w:line="570" w:lineRule="exact"/>
        <w:jc w:val="center"/>
        <w:rPr>
          <w:rFonts w:ascii="仿宋_GB2312" w:hAnsi="仿宋" w:eastAsia="仿宋_GB2312"/>
          <w:sz w:val="32"/>
          <w:szCs w:val="32"/>
        </w:rPr>
      </w:pPr>
    </w:p>
    <w:p w14:paraId="675F431F">
      <w:pPr>
        <w:spacing w:line="560" w:lineRule="exact"/>
        <w:rPr>
          <w:rFonts w:ascii="仿宋_GB2312" w:hAnsi="仿宋" w:eastAsia="仿宋_GB2312"/>
          <w:sz w:val="32"/>
          <w:szCs w:val="32"/>
        </w:rPr>
      </w:pPr>
    </w:p>
    <w:p w14:paraId="379A9C0A">
      <w:pPr>
        <w:spacing w:line="560" w:lineRule="exact"/>
        <w:rPr>
          <w:rFonts w:ascii="仿宋_GB2312" w:hAnsi="仿宋" w:eastAsia="仿宋_GB2312"/>
          <w:sz w:val="32"/>
          <w:szCs w:val="32"/>
        </w:rPr>
      </w:pPr>
    </w:p>
    <w:p w14:paraId="3AA6AB89">
      <w:pPr>
        <w:spacing w:line="560" w:lineRule="exact"/>
        <w:rPr>
          <w:rFonts w:ascii="仿宋_GB2312" w:hAnsi="仿宋" w:eastAsia="仿宋_GB2312"/>
          <w:sz w:val="32"/>
          <w:szCs w:val="32"/>
        </w:rPr>
      </w:pPr>
    </w:p>
    <w:p w14:paraId="14F30930">
      <w:pPr>
        <w:spacing w:line="560" w:lineRule="exact"/>
        <w:rPr>
          <w:rFonts w:ascii="仿宋_GB2312" w:hAnsi="仿宋" w:eastAsia="仿宋_GB2312"/>
          <w:sz w:val="32"/>
          <w:szCs w:val="32"/>
        </w:rPr>
      </w:pPr>
    </w:p>
    <w:p w14:paraId="4A035BA0">
      <w:pPr>
        <w:spacing w:line="560" w:lineRule="exact"/>
        <w:rPr>
          <w:rFonts w:ascii="仿宋_GB2312" w:hAnsi="仿宋" w:eastAsia="仿宋_GB2312"/>
          <w:sz w:val="32"/>
          <w:szCs w:val="32"/>
        </w:rPr>
      </w:pPr>
    </w:p>
    <w:p w14:paraId="11D78036">
      <w:pPr>
        <w:spacing w:line="560" w:lineRule="exact"/>
        <w:rPr>
          <w:rFonts w:ascii="仿宋_GB2312" w:hAnsi="仿宋" w:eastAsia="仿宋_GB2312"/>
          <w:sz w:val="32"/>
          <w:szCs w:val="32"/>
        </w:rPr>
      </w:pPr>
    </w:p>
    <w:p w14:paraId="630D7AAF">
      <w:pPr>
        <w:spacing w:line="560" w:lineRule="exact"/>
        <w:rPr>
          <w:rFonts w:ascii="仿宋_GB2312" w:hAnsi="仿宋" w:eastAsia="仿宋_GB2312"/>
          <w:sz w:val="32"/>
          <w:szCs w:val="32"/>
        </w:rPr>
      </w:pPr>
    </w:p>
    <w:p w14:paraId="72DBB12D">
      <w:pPr>
        <w:spacing w:line="560" w:lineRule="exact"/>
        <w:rPr>
          <w:rFonts w:ascii="仿宋_GB2312" w:hAnsi="仿宋" w:eastAsia="仿宋_GB2312"/>
          <w:sz w:val="32"/>
          <w:szCs w:val="32"/>
        </w:rPr>
      </w:pPr>
    </w:p>
    <w:p w14:paraId="460AE6A1">
      <w:pPr>
        <w:spacing w:line="0" w:lineRule="atLeast"/>
        <w:jc w:val="left"/>
        <w:rPr>
          <w:rFonts w:ascii="Arial"/>
          <w:sz w:val="2"/>
        </w:rPr>
      </w:pPr>
    </w:p>
    <w:p w14:paraId="437037BC">
      <w:pPr>
        <w:spacing w:line="504" w:lineRule="exact"/>
        <w:ind w:left="3761"/>
        <w:jc w:val="left"/>
        <w:rPr>
          <w:rFonts w:ascii="NOGRPJ+FZHei-B01" w:hAnsi="NOGRPJ+FZHei-B01" w:cs="NOGRPJ+FZHei-B01"/>
          <w:sz w:val="44"/>
        </w:rPr>
      </w:pPr>
      <w:bookmarkStart w:id="0" w:name="br14"/>
      <w:bookmarkEnd w:id="0"/>
    </w:p>
    <w:p w14:paraId="0CB2CAA0">
      <w:pPr>
        <w:spacing w:line="504" w:lineRule="exact"/>
        <w:jc w:val="left"/>
        <w:rPr>
          <w:rFonts w:ascii="NOGRPJ+FZHei-B01" w:hAnsi="NOGRPJ+FZHei-B01" w:cs="NOGRPJ+FZHei-B01"/>
          <w:sz w:val="44"/>
        </w:rPr>
        <w:sectPr>
          <w:pgSz w:w="11906" w:h="16838"/>
          <w:pgMar w:top="1440" w:right="1800" w:bottom="1440" w:left="1800" w:header="851" w:footer="992" w:gutter="0"/>
          <w:cols w:space="425" w:num="1"/>
          <w:docGrid w:type="lines" w:linePitch="312" w:charSpace="0"/>
        </w:sectPr>
      </w:pPr>
    </w:p>
    <w:p w14:paraId="59411650">
      <w:pPr>
        <w:spacing w:line="560" w:lineRule="exact"/>
        <w:rPr>
          <w:rFonts w:ascii="仿宋_GB2312" w:hAnsi="仿宋" w:eastAsia="仿宋_GB2312"/>
          <w:sz w:val="32"/>
          <w:szCs w:val="32"/>
        </w:rPr>
      </w:pPr>
    </w:p>
    <w:sdt>
      <w:sdtPr>
        <w:rPr>
          <w:rFonts w:ascii="宋体" w:hAnsi="宋体"/>
          <w:sz w:val="32"/>
          <w:szCs w:val="36"/>
        </w:rPr>
        <w:id w:val="147453933"/>
        <w:docPartObj>
          <w:docPartGallery w:val="Table of Contents"/>
          <w:docPartUnique/>
        </w:docPartObj>
      </w:sdtPr>
      <w:sdtEndPr>
        <w:rPr>
          <w:rFonts w:ascii="仿宋_GB2312" w:hAnsi="仿宋" w:eastAsia="仿宋_GB2312"/>
          <w:sz w:val="21"/>
          <w:szCs w:val="32"/>
        </w:rPr>
      </w:sdtEndPr>
      <w:sdtContent>
        <w:p w14:paraId="47503507">
          <w:pPr>
            <w:jc w:val="center"/>
            <w:rPr>
              <w:sz w:val="32"/>
              <w:szCs w:val="36"/>
            </w:rPr>
          </w:pPr>
          <w:r>
            <w:rPr>
              <w:rFonts w:ascii="宋体" w:hAnsi="宋体"/>
              <w:sz w:val="32"/>
              <w:szCs w:val="36"/>
            </w:rPr>
            <w:t>目录</w:t>
          </w:r>
        </w:p>
        <w:p w14:paraId="105FE5FA">
          <w:pPr>
            <w:pStyle w:val="7"/>
            <w:tabs>
              <w:tab w:val="right" w:leader="dot" w:pos="8306"/>
            </w:tabs>
            <w:spacing w:line="480" w:lineRule="auto"/>
            <w:rPr>
              <w:sz w:val="24"/>
              <w:szCs w:val="28"/>
            </w:rPr>
          </w:pPr>
          <w:r>
            <w:rPr>
              <w:rFonts w:ascii="仿宋_GB2312" w:hAnsi="仿宋" w:eastAsia="仿宋_GB2312"/>
              <w:sz w:val="32"/>
              <w:szCs w:val="32"/>
            </w:rPr>
            <w:fldChar w:fldCharType="begin"/>
          </w:r>
          <w:r>
            <w:rPr>
              <w:rFonts w:ascii="仿宋_GB2312" w:hAnsi="仿宋" w:eastAsia="仿宋_GB2312"/>
              <w:sz w:val="32"/>
              <w:szCs w:val="32"/>
            </w:rPr>
            <w:instrText xml:space="preserve">TOC \o "1-3" \h \u </w:instrText>
          </w:r>
          <w:r>
            <w:rPr>
              <w:rFonts w:ascii="仿宋_GB2312" w:hAnsi="仿宋" w:eastAsia="仿宋_GB2312"/>
              <w:sz w:val="32"/>
              <w:szCs w:val="32"/>
            </w:rPr>
            <w:fldChar w:fldCharType="separate"/>
          </w:r>
          <w:r>
            <w:fldChar w:fldCharType="begin"/>
          </w:r>
          <w:r>
            <w:instrText xml:space="preserve"> HYPERLINK \l "_Toc6312" </w:instrText>
          </w:r>
          <w:r>
            <w:fldChar w:fldCharType="separate"/>
          </w:r>
          <w:r>
            <w:rPr>
              <w:rFonts w:eastAsia="仿宋_GB2312"/>
              <w:sz w:val="24"/>
              <w:szCs w:val="40"/>
            </w:rPr>
            <w:t>一、编制依据</w:t>
          </w:r>
          <w:r>
            <w:rPr>
              <w:sz w:val="24"/>
              <w:szCs w:val="28"/>
            </w:rPr>
            <w:tab/>
          </w:r>
          <w:r>
            <w:rPr>
              <w:sz w:val="24"/>
              <w:szCs w:val="28"/>
            </w:rPr>
            <w:fldChar w:fldCharType="begin"/>
          </w:r>
          <w:r>
            <w:rPr>
              <w:sz w:val="24"/>
              <w:szCs w:val="28"/>
            </w:rPr>
            <w:instrText xml:space="preserve"> PAGEREF _Toc6312 \h </w:instrText>
          </w:r>
          <w:r>
            <w:rPr>
              <w:sz w:val="24"/>
              <w:szCs w:val="28"/>
            </w:rPr>
            <w:fldChar w:fldCharType="separate"/>
          </w:r>
          <w:r>
            <w:rPr>
              <w:sz w:val="24"/>
              <w:szCs w:val="28"/>
            </w:rPr>
            <w:t>1</w:t>
          </w:r>
          <w:r>
            <w:rPr>
              <w:sz w:val="24"/>
              <w:szCs w:val="28"/>
            </w:rPr>
            <w:fldChar w:fldCharType="end"/>
          </w:r>
          <w:r>
            <w:rPr>
              <w:sz w:val="24"/>
              <w:szCs w:val="28"/>
            </w:rPr>
            <w:fldChar w:fldCharType="end"/>
          </w:r>
        </w:p>
        <w:p w14:paraId="54622209">
          <w:pPr>
            <w:pStyle w:val="7"/>
            <w:tabs>
              <w:tab w:val="right" w:leader="dot" w:pos="8306"/>
            </w:tabs>
            <w:spacing w:line="480" w:lineRule="auto"/>
            <w:rPr>
              <w:sz w:val="24"/>
              <w:szCs w:val="28"/>
            </w:rPr>
          </w:pPr>
          <w:r>
            <w:fldChar w:fldCharType="begin"/>
          </w:r>
          <w:r>
            <w:instrText xml:space="preserve"> HYPERLINK \l "_Toc9671" </w:instrText>
          </w:r>
          <w:r>
            <w:fldChar w:fldCharType="separate"/>
          </w:r>
          <w:r>
            <w:rPr>
              <w:rFonts w:eastAsia="仿宋_GB2312"/>
              <w:sz w:val="24"/>
              <w:szCs w:val="40"/>
            </w:rPr>
            <w:t>二、技术描述</w:t>
          </w:r>
          <w:r>
            <w:rPr>
              <w:sz w:val="24"/>
              <w:szCs w:val="28"/>
            </w:rPr>
            <w:tab/>
          </w:r>
          <w:r>
            <w:rPr>
              <w:sz w:val="24"/>
              <w:szCs w:val="28"/>
            </w:rPr>
            <w:fldChar w:fldCharType="begin"/>
          </w:r>
          <w:r>
            <w:rPr>
              <w:sz w:val="24"/>
              <w:szCs w:val="28"/>
            </w:rPr>
            <w:instrText xml:space="preserve"> PAGEREF _Toc9671 \h </w:instrText>
          </w:r>
          <w:r>
            <w:rPr>
              <w:sz w:val="24"/>
              <w:szCs w:val="28"/>
            </w:rPr>
            <w:fldChar w:fldCharType="separate"/>
          </w:r>
          <w:r>
            <w:rPr>
              <w:sz w:val="24"/>
              <w:szCs w:val="28"/>
            </w:rPr>
            <w:t>1</w:t>
          </w:r>
          <w:r>
            <w:rPr>
              <w:sz w:val="24"/>
              <w:szCs w:val="28"/>
            </w:rPr>
            <w:fldChar w:fldCharType="end"/>
          </w:r>
          <w:r>
            <w:rPr>
              <w:sz w:val="24"/>
              <w:szCs w:val="28"/>
            </w:rPr>
            <w:fldChar w:fldCharType="end"/>
          </w:r>
        </w:p>
        <w:p w14:paraId="2F808533">
          <w:pPr>
            <w:pStyle w:val="7"/>
            <w:tabs>
              <w:tab w:val="right" w:leader="dot" w:pos="8306"/>
            </w:tabs>
            <w:spacing w:line="480" w:lineRule="auto"/>
            <w:rPr>
              <w:sz w:val="24"/>
              <w:szCs w:val="28"/>
            </w:rPr>
          </w:pPr>
          <w:r>
            <w:fldChar w:fldCharType="begin"/>
          </w:r>
          <w:r>
            <w:instrText xml:space="preserve"> HYPERLINK \l "_Toc9335" </w:instrText>
          </w:r>
          <w:r>
            <w:fldChar w:fldCharType="separate"/>
          </w:r>
          <w:r>
            <w:rPr>
              <w:rFonts w:eastAsia="仿宋_GB2312"/>
              <w:sz w:val="24"/>
              <w:szCs w:val="40"/>
            </w:rPr>
            <w:t>三、技术纲要</w:t>
          </w:r>
          <w:r>
            <w:rPr>
              <w:sz w:val="24"/>
              <w:szCs w:val="28"/>
            </w:rPr>
            <w:tab/>
          </w:r>
          <w:r>
            <w:rPr>
              <w:sz w:val="24"/>
              <w:szCs w:val="28"/>
            </w:rPr>
            <w:fldChar w:fldCharType="begin"/>
          </w:r>
          <w:r>
            <w:rPr>
              <w:sz w:val="24"/>
              <w:szCs w:val="28"/>
            </w:rPr>
            <w:instrText xml:space="preserve"> PAGEREF _Toc9335 \h </w:instrText>
          </w:r>
          <w:r>
            <w:rPr>
              <w:sz w:val="24"/>
              <w:szCs w:val="28"/>
            </w:rPr>
            <w:fldChar w:fldCharType="separate"/>
          </w:r>
          <w:r>
            <w:rPr>
              <w:sz w:val="24"/>
              <w:szCs w:val="28"/>
            </w:rPr>
            <w:t>1</w:t>
          </w:r>
          <w:r>
            <w:rPr>
              <w:sz w:val="24"/>
              <w:szCs w:val="28"/>
            </w:rPr>
            <w:fldChar w:fldCharType="end"/>
          </w:r>
          <w:r>
            <w:rPr>
              <w:sz w:val="24"/>
              <w:szCs w:val="28"/>
            </w:rPr>
            <w:fldChar w:fldCharType="end"/>
          </w:r>
        </w:p>
        <w:p w14:paraId="348592DF">
          <w:pPr>
            <w:pStyle w:val="7"/>
            <w:tabs>
              <w:tab w:val="right" w:leader="dot" w:pos="8306"/>
            </w:tabs>
            <w:spacing w:line="480" w:lineRule="auto"/>
            <w:rPr>
              <w:sz w:val="24"/>
              <w:szCs w:val="28"/>
            </w:rPr>
          </w:pPr>
          <w:r>
            <w:fldChar w:fldCharType="begin"/>
          </w:r>
          <w:r>
            <w:instrText xml:space="preserve"> HYPERLINK \l "_Toc2156" </w:instrText>
          </w:r>
          <w:r>
            <w:fldChar w:fldCharType="separate"/>
          </w:r>
          <w:r>
            <w:rPr>
              <w:rFonts w:hint="eastAsia" w:eastAsia="仿宋_GB2312"/>
              <w:sz w:val="24"/>
              <w:szCs w:val="40"/>
            </w:rPr>
            <w:t>四</w:t>
          </w:r>
          <w:r>
            <w:rPr>
              <w:rFonts w:eastAsia="仿宋_GB2312"/>
              <w:sz w:val="24"/>
              <w:szCs w:val="40"/>
            </w:rPr>
            <w:t>、</w:t>
          </w:r>
          <w:r>
            <w:rPr>
              <w:rFonts w:hint="eastAsia" w:eastAsia="仿宋_GB2312"/>
              <w:sz w:val="24"/>
              <w:szCs w:val="40"/>
            </w:rPr>
            <w:t>场地设施设备简述</w:t>
          </w:r>
          <w:r>
            <w:rPr>
              <w:sz w:val="24"/>
              <w:szCs w:val="28"/>
            </w:rPr>
            <w:tab/>
          </w:r>
          <w:r>
            <w:rPr>
              <w:sz w:val="24"/>
              <w:szCs w:val="28"/>
            </w:rPr>
            <w:fldChar w:fldCharType="begin"/>
          </w:r>
          <w:r>
            <w:rPr>
              <w:sz w:val="24"/>
              <w:szCs w:val="28"/>
            </w:rPr>
            <w:instrText xml:space="preserve"> PAGEREF _Toc2156 \h </w:instrText>
          </w:r>
          <w:r>
            <w:rPr>
              <w:sz w:val="24"/>
              <w:szCs w:val="28"/>
            </w:rPr>
            <w:fldChar w:fldCharType="separate"/>
          </w:r>
          <w:r>
            <w:rPr>
              <w:sz w:val="24"/>
              <w:szCs w:val="28"/>
            </w:rPr>
            <w:t>3</w:t>
          </w:r>
          <w:r>
            <w:rPr>
              <w:sz w:val="24"/>
              <w:szCs w:val="28"/>
            </w:rPr>
            <w:fldChar w:fldCharType="end"/>
          </w:r>
          <w:r>
            <w:rPr>
              <w:sz w:val="24"/>
              <w:szCs w:val="28"/>
            </w:rPr>
            <w:fldChar w:fldCharType="end"/>
          </w:r>
        </w:p>
        <w:p w14:paraId="4FCCB05F">
          <w:pPr>
            <w:pStyle w:val="7"/>
            <w:tabs>
              <w:tab w:val="right" w:leader="dot" w:pos="8306"/>
            </w:tabs>
            <w:spacing w:line="480" w:lineRule="auto"/>
            <w:rPr>
              <w:sz w:val="24"/>
              <w:szCs w:val="28"/>
            </w:rPr>
          </w:pPr>
          <w:r>
            <w:fldChar w:fldCharType="begin"/>
          </w:r>
          <w:r>
            <w:instrText xml:space="preserve"> HYPERLINK \l "_Toc1522" </w:instrText>
          </w:r>
          <w:r>
            <w:fldChar w:fldCharType="separate"/>
          </w:r>
          <w:r>
            <w:rPr>
              <w:rFonts w:hint="eastAsia" w:ascii="Times New Roman" w:hAnsi="Times New Roman" w:eastAsia="仿宋_GB2312"/>
              <w:sz w:val="24"/>
              <w:szCs w:val="40"/>
            </w:rPr>
            <w:t>五、技术团队组成人员</w:t>
          </w:r>
          <w:r>
            <w:rPr>
              <w:sz w:val="24"/>
              <w:szCs w:val="28"/>
            </w:rPr>
            <w:tab/>
          </w:r>
          <w:r>
            <w:rPr>
              <w:sz w:val="24"/>
              <w:szCs w:val="28"/>
            </w:rPr>
            <w:fldChar w:fldCharType="begin"/>
          </w:r>
          <w:r>
            <w:rPr>
              <w:sz w:val="24"/>
              <w:szCs w:val="28"/>
            </w:rPr>
            <w:instrText xml:space="preserve"> PAGEREF _Toc1522 \h </w:instrText>
          </w:r>
          <w:r>
            <w:rPr>
              <w:sz w:val="24"/>
              <w:szCs w:val="28"/>
            </w:rPr>
            <w:fldChar w:fldCharType="separate"/>
          </w:r>
          <w:r>
            <w:rPr>
              <w:sz w:val="24"/>
              <w:szCs w:val="28"/>
            </w:rPr>
            <w:t>3</w:t>
          </w:r>
          <w:r>
            <w:rPr>
              <w:sz w:val="24"/>
              <w:szCs w:val="28"/>
            </w:rPr>
            <w:fldChar w:fldCharType="end"/>
          </w:r>
          <w:r>
            <w:rPr>
              <w:sz w:val="24"/>
              <w:szCs w:val="28"/>
            </w:rPr>
            <w:fldChar w:fldCharType="end"/>
          </w:r>
        </w:p>
        <w:p w14:paraId="7704374C">
          <w:pPr>
            <w:pStyle w:val="7"/>
            <w:tabs>
              <w:tab w:val="right" w:leader="dot" w:pos="8306"/>
            </w:tabs>
            <w:spacing w:line="480" w:lineRule="auto"/>
            <w:rPr>
              <w:sz w:val="24"/>
              <w:szCs w:val="28"/>
            </w:rPr>
          </w:pPr>
          <w:r>
            <w:fldChar w:fldCharType="begin"/>
          </w:r>
          <w:r>
            <w:instrText xml:space="preserve"> HYPERLINK \l "_Toc29919" </w:instrText>
          </w:r>
          <w:r>
            <w:fldChar w:fldCharType="separate"/>
          </w:r>
          <w:r>
            <w:rPr>
              <w:rFonts w:hint="eastAsia" w:ascii="Times New Roman" w:hAnsi="Times New Roman" w:eastAsia="仿宋_GB2312"/>
              <w:sz w:val="24"/>
              <w:szCs w:val="40"/>
            </w:rPr>
            <w:t>六、纪律要求</w:t>
          </w:r>
          <w:r>
            <w:rPr>
              <w:sz w:val="24"/>
              <w:szCs w:val="28"/>
            </w:rPr>
            <w:tab/>
          </w:r>
          <w:r>
            <w:rPr>
              <w:sz w:val="24"/>
              <w:szCs w:val="28"/>
            </w:rPr>
            <w:fldChar w:fldCharType="begin"/>
          </w:r>
          <w:r>
            <w:rPr>
              <w:sz w:val="24"/>
              <w:szCs w:val="28"/>
            </w:rPr>
            <w:instrText xml:space="preserve"> PAGEREF _Toc29919 \h </w:instrText>
          </w:r>
          <w:r>
            <w:rPr>
              <w:sz w:val="24"/>
              <w:szCs w:val="28"/>
            </w:rPr>
            <w:fldChar w:fldCharType="separate"/>
          </w:r>
          <w:r>
            <w:rPr>
              <w:sz w:val="24"/>
              <w:szCs w:val="28"/>
            </w:rPr>
            <w:t>4</w:t>
          </w:r>
          <w:r>
            <w:rPr>
              <w:sz w:val="24"/>
              <w:szCs w:val="28"/>
            </w:rPr>
            <w:fldChar w:fldCharType="end"/>
          </w:r>
          <w:r>
            <w:rPr>
              <w:sz w:val="24"/>
              <w:szCs w:val="28"/>
            </w:rPr>
            <w:fldChar w:fldCharType="end"/>
          </w:r>
        </w:p>
        <w:p w14:paraId="73C77D1C">
          <w:pPr>
            <w:pStyle w:val="7"/>
            <w:tabs>
              <w:tab w:val="right" w:leader="dot" w:pos="8306"/>
            </w:tabs>
            <w:spacing w:line="480" w:lineRule="auto"/>
          </w:pPr>
          <w:r>
            <w:fldChar w:fldCharType="begin"/>
          </w:r>
          <w:r>
            <w:instrText xml:space="preserve"> HYPERLINK \l "_Toc1671" </w:instrText>
          </w:r>
          <w:r>
            <w:fldChar w:fldCharType="separate"/>
          </w:r>
          <w:r>
            <w:rPr>
              <w:rFonts w:ascii="Times New Roman" w:hAnsi="Times New Roman" w:eastAsia="仿宋_GB2312"/>
              <w:sz w:val="24"/>
              <w:szCs w:val="40"/>
            </w:rPr>
            <w:t>七、题库</w:t>
          </w:r>
          <w:r>
            <w:rPr>
              <w:sz w:val="24"/>
              <w:szCs w:val="28"/>
            </w:rPr>
            <w:tab/>
          </w:r>
          <w:r>
            <w:rPr>
              <w:sz w:val="24"/>
              <w:szCs w:val="28"/>
            </w:rPr>
            <w:fldChar w:fldCharType="begin"/>
          </w:r>
          <w:r>
            <w:rPr>
              <w:sz w:val="24"/>
              <w:szCs w:val="28"/>
            </w:rPr>
            <w:instrText xml:space="preserve"> PAGEREF _Toc1671 \h </w:instrText>
          </w:r>
          <w:r>
            <w:rPr>
              <w:sz w:val="24"/>
              <w:szCs w:val="28"/>
            </w:rPr>
            <w:fldChar w:fldCharType="separate"/>
          </w:r>
          <w:r>
            <w:rPr>
              <w:sz w:val="24"/>
              <w:szCs w:val="28"/>
            </w:rPr>
            <w:t>6</w:t>
          </w:r>
          <w:r>
            <w:rPr>
              <w:sz w:val="24"/>
              <w:szCs w:val="28"/>
            </w:rPr>
            <w:fldChar w:fldCharType="end"/>
          </w:r>
          <w:r>
            <w:rPr>
              <w:sz w:val="24"/>
              <w:szCs w:val="28"/>
            </w:rPr>
            <w:fldChar w:fldCharType="end"/>
          </w:r>
        </w:p>
        <w:p w14:paraId="041A9F75">
          <w:pPr>
            <w:spacing w:line="560" w:lineRule="exact"/>
            <w:rPr>
              <w:rFonts w:ascii="仿宋_GB2312" w:hAnsi="仿宋" w:eastAsia="仿宋_GB2312"/>
              <w:szCs w:val="32"/>
            </w:rPr>
          </w:pPr>
          <w:r>
            <w:rPr>
              <w:rFonts w:ascii="仿宋_GB2312" w:hAnsi="仿宋" w:eastAsia="仿宋_GB2312"/>
              <w:szCs w:val="32"/>
            </w:rPr>
            <w:fldChar w:fldCharType="end"/>
          </w:r>
        </w:p>
      </w:sdtContent>
    </w:sdt>
    <w:p w14:paraId="28945773">
      <w:pPr>
        <w:pStyle w:val="2"/>
      </w:pPr>
    </w:p>
    <w:p w14:paraId="0E9E36AB">
      <w:pPr>
        <w:spacing w:line="560" w:lineRule="exact"/>
        <w:rPr>
          <w:rFonts w:ascii="仿宋_GB2312" w:hAnsi="仿宋" w:eastAsia="仿宋_GB2312"/>
          <w:sz w:val="32"/>
          <w:szCs w:val="32"/>
        </w:rPr>
      </w:pPr>
    </w:p>
    <w:p w14:paraId="181BCFCB">
      <w:pPr>
        <w:spacing w:line="560" w:lineRule="exact"/>
        <w:rPr>
          <w:rFonts w:ascii="仿宋_GB2312" w:hAnsi="仿宋" w:eastAsia="仿宋_GB2312"/>
          <w:sz w:val="32"/>
          <w:szCs w:val="32"/>
        </w:rPr>
      </w:pPr>
    </w:p>
    <w:p w14:paraId="2882577C">
      <w:pPr>
        <w:spacing w:line="560" w:lineRule="exact"/>
        <w:rPr>
          <w:rFonts w:ascii="仿宋_GB2312" w:hAnsi="仿宋" w:eastAsia="仿宋_GB2312"/>
          <w:sz w:val="32"/>
          <w:szCs w:val="32"/>
        </w:rPr>
      </w:pPr>
    </w:p>
    <w:p w14:paraId="783E3569">
      <w:pPr>
        <w:spacing w:line="560" w:lineRule="exact"/>
        <w:rPr>
          <w:rFonts w:ascii="仿宋_GB2312" w:hAnsi="仿宋" w:eastAsia="仿宋_GB2312"/>
          <w:sz w:val="32"/>
          <w:szCs w:val="32"/>
        </w:rPr>
      </w:pPr>
    </w:p>
    <w:p w14:paraId="7147E69B">
      <w:pPr>
        <w:spacing w:line="560" w:lineRule="exact"/>
        <w:rPr>
          <w:rFonts w:ascii="仿宋_GB2312" w:hAnsi="仿宋" w:eastAsia="仿宋_GB2312"/>
          <w:sz w:val="32"/>
          <w:szCs w:val="32"/>
        </w:rPr>
      </w:pPr>
    </w:p>
    <w:p w14:paraId="7EA93EB4">
      <w:pPr>
        <w:spacing w:line="560" w:lineRule="exact"/>
        <w:rPr>
          <w:rFonts w:ascii="仿宋_GB2312" w:hAnsi="仿宋" w:eastAsia="仿宋_GB2312"/>
          <w:sz w:val="32"/>
          <w:szCs w:val="32"/>
        </w:rPr>
      </w:pPr>
    </w:p>
    <w:p w14:paraId="08EF3AB7">
      <w:pPr>
        <w:spacing w:line="560" w:lineRule="exact"/>
        <w:rPr>
          <w:rFonts w:ascii="仿宋_GB2312" w:hAnsi="仿宋" w:eastAsia="仿宋_GB2312"/>
          <w:sz w:val="32"/>
          <w:szCs w:val="32"/>
        </w:rPr>
      </w:pPr>
    </w:p>
    <w:p w14:paraId="298A8521">
      <w:pPr>
        <w:spacing w:line="560" w:lineRule="exact"/>
        <w:rPr>
          <w:rFonts w:ascii="仿宋_GB2312" w:hAnsi="仿宋" w:eastAsia="仿宋_GB2312"/>
          <w:sz w:val="32"/>
          <w:szCs w:val="32"/>
        </w:rPr>
      </w:pPr>
    </w:p>
    <w:p w14:paraId="500E95DB">
      <w:pPr>
        <w:spacing w:line="560" w:lineRule="exact"/>
        <w:rPr>
          <w:rFonts w:ascii="仿宋_GB2312" w:hAnsi="仿宋" w:eastAsia="仿宋_GB2312"/>
          <w:sz w:val="32"/>
          <w:szCs w:val="32"/>
        </w:rPr>
      </w:pPr>
    </w:p>
    <w:p w14:paraId="73799339">
      <w:pPr>
        <w:spacing w:line="310" w:lineRule="exact"/>
        <w:ind w:left="600"/>
        <w:jc w:val="left"/>
        <w:rPr>
          <w:rFonts w:ascii="黑体" w:hAnsi="黑体" w:cs="黑体"/>
          <w:sz w:val="30"/>
        </w:rPr>
      </w:pPr>
    </w:p>
    <w:p w14:paraId="46FD26CF">
      <w:pPr>
        <w:pStyle w:val="10"/>
        <w:overflowPunct w:val="0"/>
        <w:autoSpaceDE w:val="0"/>
        <w:autoSpaceDN w:val="0"/>
        <w:adjustRightInd w:val="0"/>
        <w:snapToGrid w:val="0"/>
        <w:spacing w:line="570" w:lineRule="exact"/>
        <w:ind w:firstLine="640"/>
        <w:rPr>
          <w:rFonts w:eastAsia="仿宋_GB2312"/>
          <w:sz w:val="32"/>
          <w:szCs w:val="32"/>
        </w:rPr>
      </w:pPr>
    </w:p>
    <w:p w14:paraId="0919B68A">
      <w:pPr>
        <w:pStyle w:val="10"/>
        <w:overflowPunct w:val="0"/>
        <w:autoSpaceDE w:val="0"/>
        <w:autoSpaceDN w:val="0"/>
        <w:adjustRightInd w:val="0"/>
        <w:snapToGrid w:val="0"/>
        <w:spacing w:line="570" w:lineRule="exact"/>
        <w:ind w:firstLine="640"/>
        <w:rPr>
          <w:rFonts w:eastAsia="仿宋_GB2312"/>
          <w:sz w:val="32"/>
          <w:szCs w:val="32"/>
        </w:rPr>
      </w:pPr>
    </w:p>
    <w:p w14:paraId="37D36EAD">
      <w:pPr>
        <w:pStyle w:val="10"/>
        <w:overflowPunct w:val="0"/>
        <w:autoSpaceDE w:val="0"/>
        <w:autoSpaceDN w:val="0"/>
        <w:adjustRightInd w:val="0"/>
        <w:snapToGrid w:val="0"/>
        <w:spacing w:line="570" w:lineRule="exact"/>
        <w:ind w:firstLine="640"/>
        <w:rPr>
          <w:rFonts w:eastAsia="仿宋_GB2312"/>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7A46BA69">
      <w:pPr>
        <w:pStyle w:val="10"/>
        <w:overflowPunct w:val="0"/>
        <w:autoSpaceDE w:val="0"/>
        <w:autoSpaceDN w:val="0"/>
        <w:adjustRightInd w:val="0"/>
        <w:snapToGrid w:val="0"/>
        <w:spacing w:line="570" w:lineRule="exact"/>
        <w:ind w:firstLine="640"/>
        <w:outlineLvl w:val="0"/>
        <w:rPr>
          <w:rFonts w:eastAsia="仿宋_GB2312"/>
          <w:sz w:val="32"/>
          <w:szCs w:val="32"/>
        </w:rPr>
      </w:pPr>
      <w:bookmarkStart w:id="1" w:name="_Toc6312"/>
      <w:r>
        <w:rPr>
          <w:rFonts w:eastAsia="仿宋_GB2312"/>
          <w:sz w:val="32"/>
          <w:szCs w:val="32"/>
        </w:rPr>
        <w:t>一、编制依据</w:t>
      </w:r>
      <w:bookmarkEnd w:id="1"/>
    </w:p>
    <w:p w14:paraId="26E4B48F">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本技术文件以</w:t>
      </w:r>
      <w:r>
        <w:rPr>
          <w:rFonts w:hint="eastAsia" w:eastAsia="仿宋_GB2312"/>
          <w:sz w:val="32"/>
          <w:szCs w:val="32"/>
        </w:rPr>
        <w:t>互联网</w:t>
      </w:r>
      <w:r>
        <w:rPr>
          <w:rFonts w:eastAsia="仿宋_GB2312"/>
          <w:sz w:val="32"/>
          <w:szCs w:val="32"/>
        </w:rPr>
        <w:t>行业现状为背景，</w:t>
      </w:r>
      <w:r>
        <w:rPr>
          <w:rFonts w:hint="eastAsia" w:eastAsia="仿宋_GB2312"/>
          <w:sz w:val="32"/>
          <w:szCs w:val="32"/>
        </w:rPr>
        <w:t>重点考核数据采集和处理、数据标注、智能系统运维、业务分析、智能训练、智能系统设计等综合知识和技能。</w:t>
      </w:r>
      <w:r>
        <w:rPr>
          <w:rFonts w:eastAsia="仿宋_GB2312"/>
          <w:sz w:val="32"/>
          <w:szCs w:val="32"/>
        </w:rPr>
        <w:t>对照</w:t>
      </w:r>
      <w:r>
        <w:rPr>
          <w:rFonts w:hint="eastAsia" w:eastAsia="仿宋_GB2312"/>
          <w:sz w:val="32"/>
          <w:szCs w:val="32"/>
        </w:rPr>
        <w:t>人工智能训练师</w:t>
      </w:r>
      <w:r>
        <w:rPr>
          <w:rFonts w:eastAsia="仿宋_GB2312"/>
          <w:sz w:val="32"/>
          <w:szCs w:val="32"/>
        </w:rPr>
        <w:t>国家职业标准（三级）的规定进行编制（竞赛内容覆盖国家职业标准 80%以上）。</w:t>
      </w:r>
    </w:p>
    <w:p w14:paraId="4AC928F0">
      <w:pPr>
        <w:pStyle w:val="10"/>
        <w:overflowPunct w:val="0"/>
        <w:autoSpaceDE w:val="0"/>
        <w:autoSpaceDN w:val="0"/>
        <w:adjustRightInd w:val="0"/>
        <w:snapToGrid w:val="0"/>
        <w:spacing w:line="570" w:lineRule="exact"/>
        <w:ind w:firstLine="640"/>
        <w:outlineLvl w:val="0"/>
        <w:rPr>
          <w:rFonts w:eastAsia="仿宋_GB2312"/>
          <w:sz w:val="32"/>
          <w:szCs w:val="32"/>
        </w:rPr>
      </w:pPr>
      <w:bookmarkStart w:id="2" w:name="_Toc9671"/>
      <w:r>
        <w:rPr>
          <w:rFonts w:eastAsia="仿宋_GB2312"/>
          <w:sz w:val="32"/>
          <w:szCs w:val="32"/>
        </w:rPr>
        <w:t>二、技术描述</w:t>
      </w:r>
      <w:bookmarkEnd w:id="2"/>
    </w:p>
    <w:p w14:paraId="2A680A47">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（一）赛项概要</w:t>
      </w:r>
    </w:p>
    <w:p w14:paraId="7A9C8856">
      <w:pPr>
        <w:pStyle w:val="10"/>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通过竞赛，为人工智能训练师行业高技能人才成长创造良好的岗位环境和社会氛围，激发职工崇尚技能的热情，提高在校学生学习技能的激情，促进产教融合、校企合作与产业发展，推动人工智能训练师行业高技术人才队伍的建设，选拔人工智能训练师行业优秀实用型人才，提升人工智能训练师从业人才整体水平。推进我区人工智能训练师的全面发展，进一步弘扬工匠精神，特举办本次比赛。</w:t>
      </w:r>
    </w:p>
    <w:p w14:paraId="0DF6923E">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（二）能力特征</w:t>
      </w:r>
    </w:p>
    <w:p w14:paraId="432222F9">
      <w:pPr>
        <w:pStyle w:val="10"/>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选手应具备的知识和能力</w:t>
      </w:r>
    </w:p>
    <w:p w14:paraId="7B825532">
      <w:pPr>
        <w:pStyle w:val="10"/>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（1）掌握数据标注员基础知识。</w:t>
      </w:r>
    </w:p>
    <w:p w14:paraId="4FE67F87">
      <w:pPr>
        <w:pStyle w:val="10"/>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（2）熟练数据标注员基本技能。</w:t>
      </w:r>
    </w:p>
    <w:p w14:paraId="1CDDA48E">
      <w:pPr>
        <w:pStyle w:val="10"/>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（3）能对给到的图文，根据标签要求进行标注。</w:t>
      </w:r>
    </w:p>
    <w:p w14:paraId="643C4E8E">
      <w:pPr>
        <w:pStyle w:val="10"/>
        <w:overflowPunct w:val="0"/>
        <w:autoSpaceDE w:val="0"/>
        <w:autoSpaceDN w:val="0"/>
        <w:adjustRightInd w:val="0"/>
        <w:snapToGrid w:val="0"/>
        <w:spacing w:line="570" w:lineRule="exact"/>
        <w:ind w:firstLine="640"/>
        <w:outlineLvl w:val="0"/>
        <w:rPr>
          <w:rFonts w:eastAsia="仿宋_GB2312"/>
          <w:sz w:val="32"/>
          <w:szCs w:val="32"/>
        </w:rPr>
      </w:pPr>
      <w:bookmarkStart w:id="3" w:name="_Toc9335"/>
      <w:r>
        <w:rPr>
          <w:rFonts w:eastAsia="仿宋_GB2312"/>
          <w:sz w:val="32"/>
          <w:szCs w:val="32"/>
        </w:rPr>
        <w:t>三、技术纲要</w:t>
      </w:r>
      <w:bookmarkEnd w:id="3"/>
    </w:p>
    <w:p w14:paraId="6F129897">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（一）赛制</w:t>
      </w:r>
    </w:p>
    <w:p w14:paraId="49165750">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本赛项采用“单人赛制”。</w:t>
      </w:r>
    </w:p>
    <w:p w14:paraId="636E1A8E">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（二）科目</w:t>
      </w:r>
    </w:p>
    <w:p w14:paraId="61B20517">
      <w:pPr>
        <w:ind w:firstLine="640" w:firstLineChars="200"/>
        <w:rPr>
          <w:rFonts w:eastAsia="仿宋_GB2312"/>
          <w:sz w:val="32"/>
          <w:szCs w:val="32"/>
        </w:rPr>
      </w:pPr>
      <w:r>
        <w:rPr>
          <w:rFonts w:hint="eastAsia" w:eastAsia="仿宋_GB2312"/>
          <w:sz w:val="32"/>
          <w:szCs w:val="32"/>
        </w:rPr>
        <w:t>本次竞赛由理论和技能操作两部分组成。理论部分采用闭卷笔试方式进行，技能操作部分采用单人竞赛形式，独立完成规定的工作任务为考核内容</w:t>
      </w:r>
      <w:r>
        <w:rPr>
          <w:rFonts w:eastAsia="仿宋_GB2312"/>
          <w:sz w:val="32"/>
          <w:szCs w:val="32"/>
        </w:rPr>
        <w:t>；</w:t>
      </w:r>
      <w:r>
        <w:rPr>
          <w:rFonts w:hint="eastAsia" w:eastAsia="仿宋_GB2312"/>
          <w:sz w:val="32"/>
          <w:szCs w:val="32"/>
        </w:rPr>
        <w:t>“</w:t>
      </w:r>
      <w:r>
        <w:rPr>
          <w:rFonts w:eastAsia="仿宋_GB2312"/>
          <w:sz w:val="32"/>
          <w:szCs w:val="32"/>
        </w:rPr>
        <w:t>理论知识</w:t>
      </w:r>
      <w:r>
        <w:rPr>
          <w:rFonts w:hint="eastAsia" w:eastAsia="仿宋_GB2312"/>
          <w:sz w:val="32"/>
          <w:szCs w:val="32"/>
        </w:rPr>
        <w:t>”</w:t>
      </w:r>
      <w:r>
        <w:rPr>
          <w:rFonts w:eastAsia="仿宋_GB2312"/>
          <w:sz w:val="32"/>
          <w:szCs w:val="32"/>
        </w:rPr>
        <w:t>科目考核时长为</w:t>
      </w:r>
      <w:r>
        <w:rPr>
          <w:rFonts w:hint="eastAsia" w:eastAsia="仿宋_GB2312"/>
          <w:sz w:val="32"/>
          <w:szCs w:val="32"/>
        </w:rPr>
        <w:t>6</w:t>
      </w:r>
      <w:r>
        <w:rPr>
          <w:rFonts w:eastAsia="仿宋_GB2312"/>
          <w:sz w:val="32"/>
          <w:szCs w:val="32"/>
        </w:rPr>
        <w:t>0分钟、</w:t>
      </w:r>
      <w:r>
        <w:rPr>
          <w:rFonts w:hint="eastAsia" w:eastAsia="仿宋_GB2312"/>
          <w:sz w:val="32"/>
          <w:szCs w:val="32"/>
        </w:rPr>
        <w:t>“</w:t>
      </w:r>
      <w:r>
        <w:rPr>
          <w:rFonts w:eastAsia="仿宋_GB2312"/>
          <w:sz w:val="32"/>
          <w:szCs w:val="32"/>
        </w:rPr>
        <w:t>操作技能</w:t>
      </w:r>
      <w:r>
        <w:rPr>
          <w:rFonts w:hint="eastAsia" w:eastAsia="仿宋_GB2312"/>
          <w:sz w:val="32"/>
          <w:szCs w:val="32"/>
        </w:rPr>
        <w:t>”</w:t>
      </w:r>
      <w:r>
        <w:rPr>
          <w:rFonts w:eastAsia="仿宋_GB2312"/>
          <w:sz w:val="32"/>
          <w:szCs w:val="32"/>
        </w:rPr>
        <w:t>科目考核时长为</w:t>
      </w:r>
      <w:r>
        <w:rPr>
          <w:rFonts w:hint="eastAsia" w:eastAsia="仿宋_GB2312"/>
          <w:sz w:val="32"/>
          <w:szCs w:val="32"/>
        </w:rPr>
        <w:t>60</w:t>
      </w:r>
      <w:r>
        <w:rPr>
          <w:rFonts w:eastAsia="仿宋_GB2312"/>
          <w:sz w:val="32"/>
          <w:szCs w:val="32"/>
        </w:rPr>
        <w:t>分钟；</w:t>
      </w:r>
      <w:r>
        <w:rPr>
          <w:rFonts w:hint="eastAsia" w:eastAsia="仿宋_GB2312"/>
          <w:sz w:val="32"/>
          <w:szCs w:val="32"/>
        </w:rPr>
        <w:t>“</w:t>
      </w:r>
      <w:r>
        <w:rPr>
          <w:rFonts w:eastAsia="仿宋_GB2312"/>
          <w:sz w:val="32"/>
          <w:szCs w:val="32"/>
        </w:rPr>
        <w:t>理论知识</w:t>
      </w:r>
      <w:r>
        <w:rPr>
          <w:rFonts w:hint="eastAsia" w:eastAsia="仿宋_GB2312"/>
          <w:sz w:val="32"/>
          <w:szCs w:val="32"/>
        </w:rPr>
        <w:t>”</w:t>
      </w:r>
      <w:r>
        <w:rPr>
          <w:rFonts w:eastAsia="仿宋_GB2312"/>
          <w:sz w:val="32"/>
          <w:szCs w:val="32"/>
        </w:rPr>
        <w:t>科目满分为100分（60分以上合格）、</w:t>
      </w:r>
      <w:r>
        <w:rPr>
          <w:rFonts w:hint="eastAsia" w:eastAsia="仿宋_GB2312"/>
          <w:sz w:val="32"/>
          <w:szCs w:val="32"/>
        </w:rPr>
        <w:t>“</w:t>
      </w:r>
      <w:r>
        <w:rPr>
          <w:rFonts w:eastAsia="仿宋_GB2312"/>
          <w:sz w:val="32"/>
          <w:szCs w:val="32"/>
        </w:rPr>
        <w:t>操作技能</w:t>
      </w:r>
      <w:r>
        <w:rPr>
          <w:rFonts w:hint="eastAsia" w:eastAsia="仿宋_GB2312"/>
          <w:sz w:val="32"/>
          <w:szCs w:val="32"/>
        </w:rPr>
        <w:t>”</w:t>
      </w:r>
      <w:r>
        <w:rPr>
          <w:rFonts w:eastAsia="仿宋_GB2312"/>
          <w:sz w:val="32"/>
          <w:szCs w:val="32"/>
        </w:rPr>
        <w:t>科目满分为100分（60分以上合格）；总成绩按“</w:t>
      </w:r>
      <w:r>
        <w:rPr>
          <w:rFonts w:eastAsia="仿宋_GB2312"/>
          <w:b/>
          <w:bCs/>
          <w:sz w:val="32"/>
          <w:szCs w:val="32"/>
        </w:rPr>
        <w:t>理论知识科目成绩*20%+操作技能成绩*80%”计算得出</w:t>
      </w:r>
      <w:r>
        <w:rPr>
          <w:rFonts w:eastAsia="仿宋_GB2312"/>
          <w:sz w:val="32"/>
          <w:szCs w:val="32"/>
        </w:rPr>
        <w:t>，满分为100分（60分以上合格）。</w:t>
      </w:r>
    </w:p>
    <w:p w14:paraId="2A55A536">
      <w:pPr>
        <w:pStyle w:val="10"/>
        <w:overflowPunct w:val="0"/>
        <w:autoSpaceDE w:val="0"/>
        <w:autoSpaceDN w:val="0"/>
        <w:adjustRightInd w:val="0"/>
        <w:snapToGrid w:val="0"/>
        <w:spacing w:line="570" w:lineRule="exact"/>
        <w:ind w:firstLine="64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w:t>
      </w:r>
      <w:r>
        <w:rPr>
          <w:rFonts w:hint="eastAsia" w:eastAsia="仿宋_GB2312"/>
          <w:sz w:val="32"/>
          <w:szCs w:val="32"/>
        </w:rPr>
        <w:t>权重表</w:t>
      </w:r>
    </w:p>
    <w:tbl>
      <w:tblPr>
        <w:tblStyle w:val="8"/>
        <w:tblW w:w="88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2096"/>
        <w:gridCol w:w="3538"/>
        <w:gridCol w:w="1708"/>
      </w:tblGrid>
      <w:tr w14:paraId="09A2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468" w:type="dxa"/>
          </w:tcPr>
          <w:p w14:paraId="2758890F">
            <w:pPr>
              <w:spacing w:before="172" w:line="369" w:lineRule="exact"/>
              <w:ind w:left="455"/>
              <w:rPr>
                <w:rFonts w:ascii="Times New Roman" w:hAnsi="Times New Roman" w:eastAsia="仿宋_GB2312"/>
                <w:szCs w:val="21"/>
              </w:rPr>
            </w:pPr>
            <w:r>
              <w:rPr>
                <w:rFonts w:hint="eastAsia" w:ascii="Times New Roman" w:hAnsi="Times New Roman" w:eastAsia="仿宋_GB2312"/>
                <w:szCs w:val="21"/>
              </w:rPr>
              <w:t>科目</w:t>
            </w:r>
          </w:p>
        </w:tc>
        <w:tc>
          <w:tcPr>
            <w:tcW w:w="5634" w:type="dxa"/>
            <w:gridSpan w:val="2"/>
          </w:tcPr>
          <w:p w14:paraId="001BB9FC">
            <w:pPr>
              <w:spacing w:before="173" w:line="242" w:lineRule="auto"/>
              <w:ind w:left="2536"/>
              <w:rPr>
                <w:rFonts w:ascii="Times New Roman" w:hAnsi="Times New Roman" w:eastAsia="仿宋_GB2312"/>
                <w:szCs w:val="21"/>
              </w:rPr>
            </w:pPr>
            <w:r>
              <w:rPr>
                <w:rFonts w:hint="eastAsia" w:ascii="Times New Roman" w:hAnsi="Times New Roman" w:eastAsia="仿宋_GB2312"/>
                <w:szCs w:val="21"/>
              </w:rPr>
              <w:t>模块</w:t>
            </w:r>
          </w:p>
        </w:tc>
        <w:tc>
          <w:tcPr>
            <w:tcW w:w="1708" w:type="dxa"/>
          </w:tcPr>
          <w:p w14:paraId="29736C4B">
            <w:pPr>
              <w:spacing w:before="197" w:line="315" w:lineRule="exact"/>
              <w:ind w:left="268"/>
              <w:rPr>
                <w:rFonts w:ascii="Times New Roman" w:hAnsi="Times New Roman" w:eastAsia="仿宋_GB2312"/>
                <w:szCs w:val="21"/>
              </w:rPr>
            </w:pPr>
            <w:r>
              <w:rPr>
                <w:rFonts w:hint="eastAsia" w:ascii="Times New Roman" w:hAnsi="Times New Roman" w:eastAsia="仿宋_GB2312"/>
                <w:szCs w:val="21"/>
              </w:rPr>
              <w:t>权重（%）</w:t>
            </w:r>
          </w:p>
        </w:tc>
      </w:tr>
      <w:tr w14:paraId="71747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468" w:type="dxa"/>
            <w:vMerge w:val="restart"/>
            <w:tcBorders>
              <w:bottom w:val="nil"/>
            </w:tcBorders>
            <w:vAlign w:val="center"/>
          </w:tcPr>
          <w:p w14:paraId="695770D7">
            <w:pPr>
              <w:spacing w:before="74" w:line="227" w:lineRule="auto"/>
              <w:ind w:firstLine="210" w:firstLineChars="100"/>
              <w:jc w:val="center"/>
              <w:rPr>
                <w:rFonts w:ascii="Times New Roman" w:hAnsi="Times New Roman" w:eastAsia="仿宋_GB2312"/>
                <w:szCs w:val="21"/>
              </w:rPr>
            </w:pPr>
            <w:r>
              <w:rPr>
                <w:rFonts w:hint="eastAsia" w:ascii="Times New Roman" w:hAnsi="Times New Roman" w:eastAsia="仿宋_GB2312"/>
                <w:szCs w:val="21"/>
              </w:rPr>
              <w:t>理论知识</w:t>
            </w:r>
          </w:p>
        </w:tc>
        <w:tc>
          <w:tcPr>
            <w:tcW w:w="2096" w:type="dxa"/>
            <w:vMerge w:val="restart"/>
            <w:tcBorders>
              <w:bottom w:val="nil"/>
            </w:tcBorders>
          </w:tcPr>
          <w:p w14:paraId="0E7F166F">
            <w:pPr>
              <w:spacing w:line="266" w:lineRule="auto"/>
              <w:rPr>
                <w:rFonts w:ascii="Times New Roman" w:hAnsi="Times New Roman" w:eastAsia="仿宋_GB2312"/>
                <w:szCs w:val="21"/>
              </w:rPr>
            </w:pPr>
          </w:p>
          <w:p w14:paraId="77B2D19D">
            <w:pPr>
              <w:spacing w:before="75" w:line="227" w:lineRule="auto"/>
              <w:ind w:firstLine="420" w:firstLineChars="200"/>
              <w:rPr>
                <w:rFonts w:ascii="Times New Roman" w:hAnsi="Times New Roman" w:eastAsia="仿宋_GB2312"/>
                <w:szCs w:val="21"/>
              </w:rPr>
            </w:pPr>
            <w:r>
              <w:rPr>
                <w:rFonts w:hint="eastAsia" w:ascii="Times New Roman" w:hAnsi="Times New Roman" w:eastAsia="仿宋_GB2312"/>
                <w:szCs w:val="21"/>
              </w:rPr>
              <w:t>基本要求</w:t>
            </w:r>
          </w:p>
        </w:tc>
        <w:tc>
          <w:tcPr>
            <w:tcW w:w="3538" w:type="dxa"/>
          </w:tcPr>
          <w:p w14:paraId="1F11571A">
            <w:pPr>
              <w:spacing w:before="94" w:line="224" w:lineRule="auto"/>
              <w:ind w:left="698"/>
              <w:rPr>
                <w:rFonts w:ascii="Times New Roman" w:hAnsi="Times New Roman" w:eastAsia="仿宋_GB2312"/>
                <w:szCs w:val="21"/>
              </w:rPr>
            </w:pPr>
            <w:r>
              <w:rPr>
                <w:rFonts w:hint="eastAsia" w:ascii="Times New Roman" w:hAnsi="Times New Roman" w:eastAsia="仿宋_GB2312"/>
                <w:szCs w:val="21"/>
              </w:rPr>
              <w:t>职业道德</w:t>
            </w:r>
          </w:p>
        </w:tc>
        <w:tc>
          <w:tcPr>
            <w:tcW w:w="1708" w:type="dxa"/>
          </w:tcPr>
          <w:p w14:paraId="1C84FB7B">
            <w:pPr>
              <w:spacing w:before="134" w:line="194" w:lineRule="auto"/>
              <w:jc w:val="center"/>
              <w:rPr>
                <w:rFonts w:ascii="Times New Roman" w:hAnsi="Times New Roman" w:eastAsia="仿宋_GB2312"/>
                <w:szCs w:val="21"/>
              </w:rPr>
            </w:pPr>
            <w:r>
              <w:rPr>
                <w:rFonts w:hint="eastAsia" w:ascii="Times New Roman" w:hAnsi="Times New Roman" w:eastAsia="仿宋_GB2312"/>
                <w:szCs w:val="21"/>
              </w:rPr>
              <w:t>5</w:t>
            </w:r>
          </w:p>
        </w:tc>
      </w:tr>
      <w:tr w14:paraId="7D4BD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1468" w:type="dxa"/>
            <w:vMerge w:val="continue"/>
            <w:tcBorders>
              <w:top w:val="nil"/>
              <w:bottom w:val="nil"/>
            </w:tcBorders>
          </w:tcPr>
          <w:p w14:paraId="3A8260BF">
            <w:pPr>
              <w:rPr>
                <w:rFonts w:ascii="Times New Roman" w:hAnsi="Times New Roman" w:eastAsia="仿宋_GB2312"/>
                <w:szCs w:val="21"/>
              </w:rPr>
            </w:pPr>
          </w:p>
        </w:tc>
        <w:tc>
          <w:tcPr>
            <w:tcW w:w="2096" w:type="dxa"/>
            <w:vMerge w:val="continue"/>
            <w:tcBorders>
              <w:top w:val="nil"/>
              <w:bottom w:val="nil"/>
            </w:tcBorders>
          </w:tcPr>
          <w:p w14:paraId="0B1F378A">
            <w:pPr>
              <w:rPr>
                <w:rFonts w:ascii="Times New Roman" w:hAnsi="Times New Roman" w:eastAsia="仿宋_GB2312"/>
                <w:szCs w:val="21"/>
              </w:rPr>
            </w:pPr>
          </w:p>
        </w:tc>
        <w:tc>
          <w:tcPr>
            <w:tcW w:w="3538" w:type="dxa"/>
            <w:vAlign w:val="center"/>
          </w:tcPr>
          <w:p w14:paraId="24C337ED">
            <w:pPr>
              <w:spacing w:before="93" w:line="225" w:lineRule="auto"/>
              <w:ind w:firstLine="630" w:firstLineChars="300"/>
              <w:rPr>
                <w:rFonts w:ascii="Times New Roman" w:hAnsi="Times New Roman" w:eastAsia="仿宋_GB2312"/>
                <w:szCs w:val="21"/>
              </w:rPr>
            </w:pPr>
            <w:r>
              <w:rPr>
                <w:rFonts w:hint="eastAsia" w:ascii="Times New Roman" w:hAnsi="Times New Roman" w:eastAsia="仿宋_GB2312"/>
                <w:szCs w:val="21"/>
              </w:rPr>
              <w:t>基础知识</w:t>
            </w:r>
          </w:p>
        </w:tc>
        <w:tc>
          <w:tcPr>
            <w:tcW w:w="1708" w:type="dxa"/>
          </w:tcPr>
          <w:p w14:paraId="2413BD36">
            <w:pPr>
              <w:spacing w:before="137" w:line="191" w:lineRule="auto"/>
              <w:jc w:val="center"/>
              <w:rPr>
                <w:rFonts w:ascii="Times New Roman" w:hAnsi="Times New Roman" w:eastAsia="仿宋_GB2312"/>
                <w:szCs w:val="21"/>
              </w:rPr>
            </w:pPr>
            <w:r>
              <w:rPr>
                <w:rFonts w:hint="eastAsia" w:ascii="Times New Roman" w:hAnsi="Times New Roman" w:eastAsia="仿宋_GB2312"/>
                <w:szCs w:val="21"/>
              </w:rPr>
              <w:t>10</w:t>
            </w:r>
          </w:p>
        </w:tc>
      </w:tr>
      <w:tr w14:paraId="2F41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bottom w:val="nil"/>
            </w:tcBorders>
          </w:tcPr>
          <w:p w14:paraId="675B7037">
            <w:pPr>
              <w:rPr>
                <w:rFonts w:ascii="Times New Roman" w:hAnsi="Times New Roman" w:eastAsia="仿宋_GB2312"/>
                <w:szCs w:val="21"/>
              </w:rPr>
            </w:pPr>
          </w:p>
        </w:tc>
        <w:tc>
          <w:tcPr>
            <w:tcW w:w="2096" w:type="dxa"/>
            <w:vMerge w:val="restart"/>
            <w:vAlign w:val="center"/>
          </w:tcPr>
          <w:p w14:paraId="5FD203AA">
            <w:pPr>
              <w:spacing w:before="75" w:line="224" w:lineRule="auto"/>
              <w:ind w:firstLine="210" w:firstLineChars="100"/>
              <w:jc w:val="center"/>
              <w:rPr>
                <w:rFonts w:ascii="Times New Roman" w:hAnsi="Times New Roman" w:eastAsia="仿宋_GB2312"/>
                <w:szCs w:val="21"/>
              </w:rPr>
            </w:pPr>
            <w:r>
              <w:rPr>
                <w:rFonts w:hint="eastAsia" w:ascii="Times New Roman" w:hAnsi="Times New Roman" w:eastAsia="仿宋_GB2312"/>
                <w:szCs w:val="21"/>
              </w:rPr>
              <w:t>相关知识要求</w:t>
            </w:r>
          </w:p>
        </w:tc>
        <w:tc>
          <w:tcPr>
            <w:tcW w:w="3538" w:type="dxa"/>
            <w:shd w:val="clear" w:color="auto" w:fill="auto"/>
          </w:tcPr>
          <w:p w14:paraId="3BE3ACE7">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业务分析</w:t>
            </w:r>
          </w:p>
        </w:tc>
        <w:tc>
          <w:tcPr>
            <w:tcW w:w="1708" w:type="dxa"/>
            <w:shd w:val="clear" w:color="auto" w:fill="auto"/>
          </w:tcPr>
          <w:p w14:paraId="0C9ADEA1">
            <w:pPr>
              <w:spacing w:before="141" w:line="194" w:lineRule="auto"/>
              <w:ind w:left="731"/>
              <w:rPr>
                <w:rFonts w:ascii="Times New Roman" w:hAnsi="Times New Roman" w:eastAsia="仿宋_GB2312"/>
                <w:szCs w:val="21"/>
              </w:rPr>
            </w:pPr>
            <w:r>
              <w:rPr>
                <w:rFonts w:hint="eastAsia" w:ascii="Times New Roman" w:hAnsi="Times New Roman" w:eastAsia="仿宋_GB2312"/>
                <w:szCs w:val="21"/>
              </w:rPr>
              <w:t>20</w:t>
            </w:r>
          </w:p>
        </w:tc>
      </w:tr>
      <w:tr w14:paraId="30D7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bottom w:val="nil"/>
            </w:tcBorders>
          </w:tcPr>
          <w:p w14:paraId="270B56AD">
            <w:pPr>
              <w:rPr>
                <w:rFonts w:ascii="Times New Roman" w:hAnsi="Times New Roman" w:eastAsia="仿宋_GB2312"/>
                <w:szCs w:val="21"/>
              </w:rPr>
            </w:pPr>
          </w:p>
        </w:tc>
        <w:tc>
          <w:tcPr>
            <w:tcW w:w="2096" w:type="dxa"/>
            <w:vMerge w:val="continue"/>
          </w:tcPr>
          <w:p w14:paraId="4B303C61">
            <w:pPr>
              <w:rPr>
                <w:rFonts w:ascii="Times New Roman" w:hAnsi="Times New Roman" w:eastAsia="仿宋_GB2312"/>
                <w:szCs w:val="21"/>
              </w:rPr>
            </w:pPr>
          </w:p>
        </w:tc>
        <w:tc>
          <w:tcPr>
            <w:tcW w:w="3538" w:type="dxa"/>
            <w:shd w:val="clear" w:color="auto" w:fill="auto"/>
          </w:tcPr>
          <w:p w14:paraId="65DBF216">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智能训练</w:t>
            </w:r>
          </w:p>
        </w:tc>
        <w:tc>
          <w:tcPr>
            <w:tcW w:w="1708" w:type="dxa"/>
            <w:shd w:val="clear" w:color="auto" w:fill="auto"/>
          </w:tcPr>
          <w:p w14:paraId="21FE244C">
            <w:pPr>
              <w:spacing w:before="141" w:line="194" w:lineRule="auto"/>
              <w:ind w:left="731"/>
              <w:rPr>
                <w:rFonts w:ascii="Times New Roman" w:hAnsi="Times New Roman" w:eastAsia="仿宋_GB2312"/>
                <w:szCs w:val="21"/>
              </w:rPr>
            </w:pPr>
            <w:r>
              <w:rPr>
                <w:rFonts w:hint="eastAsia" w:ascii="Times New Roman" w:hAnsi="Times New Roman" w:eastAsia="仿宋_GB2312"/>
                <w:szCs w:val="21"/>
              </w:rPr>
              <w:t>30</w:t>
            </w:r>
          </w:p>
        </w:tc>
      </w:tr>
      <w:tr w14:paraId="0653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bottom w:val="nil"/>
            </w:tcBorders>
          </w:tcPr>
          <w:p w14:paraId="48802FA5">
            <w:pPr>
              <w:rPr>
                <w:rFonts w:ascii="Times New Roman" w:hAnsi="Times New Roman" w:eastAsia="仿宋_GB2312"/>
                <w:szCs w:val="21"/>
              </w:rPr>
            </w:pPr>
          </w:p>
        </w:tc>
        <w:tc>
          <w:tcPr>
            <w:tcW w:w="2096" w:type="dxa"/>
            <w:vMerge w:val="continue"/>
          </w:tcPr>
          <w:p w14:paraId="1CA825FB">
            <w:pPr>
              <w:rPr>
                <w:rFonts w:ascii="Times New Roman" w:hAnsi="Times New Roman" w:eastAsia="仿宋_GB2312"/>
                <w:szCs w:val="21"/>
              </w:rPr>
            </w:pPr>
          </w:p>
        </w:tc>
        <w:tc>
          <w:tcPr>
            <w:tcW w:w="3538" w:type="dxa"/>
            <w:shd w:val="clear" w:color="auto" w:fill="auto"/>
          </w:tcPr>
          <w:p w14:paraId="79CB1E2A">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智能系统设计</w:t>
            </w:r>
          </w:p>
        </w:tc>
        <w:tc>
          <w:tcPr>
            <w:tcW w:w="1708" w:type="dxa"/>
            <w:shd w:val="clear" w:color="auto" w:fill="auto"/>
          </w:tcPr>
          <w:p w14:paraId="017D80FE">
            <w:pPr>
              <w:spacing w:before="141" w:line="194" w:lineRule="auto"/>
              <w:ind w:left="731"/>
              <w:rPr>
                <w:rFonts w:ascii="Times New Roman" w:hAnsi="Times New Roman" w:eastAsia="仿宋_GB2312"/>
                <w:szCs w:val="21"/>
              </w:rPr>
            </w:pPr>
            <w:r>
              <w:rPr>
                <w:rFonts w:hint="eastAsia" w:ascii="Times New Roman" w:hAnsi="Times New Roman" w:eastAsia="仿宋_GB2312"/>
                <w:szCs w:val="21"/>
              </w:rPr>
              <w:t>30</w:t>
            </w:r>
          </w:p>
        </w:tc>
      </w:tr>
      <w:tr w14:paraId="7A71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bottom w:val="nil"/>
            </w:tcBorders>
          </w:tcPr>
          <w:p w14:paraId="36E274E2">
            <w:pPr>
              <w:rPr>
                <w:rFonts w:ascii="Times New Roman" w:hAnsi="Times New Roman" w:eastAsia="仿宋_GB2312"/>
                <w:szCs w:val="21"/>
              </w:rPr>
            </w:pPr>
          </w:p>
        </w:tc>
        <w:tc>
          <w:tcPr>
            <w:tcW w:w="2096" w:type="dxa"/>
            <w:vMerge w:val="continue"/>
          </w:tcPr>
          <w:p w14:paraId="6782409B">
            <w:pPr>
              <w:rPr>
                <w:rFonts w:ascii="Times New Roman" w:hAnsi="Times New Roman" w:eastAsia="仿宋_GB2312"/>
                <w:szCs w:val="21"/>
              </w:rPr>
            </w:pPr>
          </w:p>
        </w:tc>
        <w:tc>
          <w:tcPr>
            <w:tcW w:w="3538" w:type="dxa"/>
            <w:shd w:val="clear" w:color="auto" w:fill="auto"/>
          </w:tcPr>
          <w:p w14:paraId="3DA491F1">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培训与指导</w:t>
            </w:r>
          </w:p>
        </w:tc>
        <w:tc>
          <w:tcPr>
            <w:tcW w:w="1708" w:type="dxa"/>
            <w:shd w:val="clear" w:color="auto" w:fill="auto"/>
          </w:tcPr>
          <w:p w14:paraId="0CA8C77D">
            <w:pPr>
              <w:spacing w:before="141" w:line="194" w:lineRule="auto"/>
              <w:ind w:left="731"/>
              <w:rPr>
                <w:rFonts w:ascii="Times New Roman" w:hAnsi="Times New Roman" w:eastAsia="仿宋_GB2312"/>
                <w:szCs w:val="21"/>
              </w:rPr>
            </w:pPr>
            <w:r>
              <w:rPr>
                <w:rFonts w:hint="eastAsia" w:ascii="Times New Roman" w:hAnsi="Times New Roman" w:eastAsia="仿宋_GB2312"/>
                <w:szCs w:val="21"/>
              </w:rPr>
              <w:t>5</w:t>
            </w:r>
          </w:p>
        </w:tc>
      </w:tr>
      <w:tr w14:paraId="6BE4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tcBorders>
          </w:tcPr>
          <w:p w14:paraId="18BD484D">
            <w:pPr>
              <w:rPr>
                <w:rFonts w:ascii="Times New Roman" w:hAnsi="Times New Roman" w:eastAsia="仿宋_GB2312"/>
                <w:szCs w:val="21"/>
              </w:rPr>
            </w:pPr>
          </w:p>
        </w:tc>
        <w:tc>
          <w:tcPr>
            <w:tcW w:w="5634" w:type="dxa"/>
            <w:gridSpan w:val="2"/>
          </w:tcPr>
          <w:p w14:paraId="3722E9C1">
            <w:pPr>
              <w:spacing w:before="100" w:line="225" w:lineRule="auto"/>
              <w:ind w:left="2580"/>
              <w:rPr>
                <w:rFonts w:ascii="Times New Roman" w:hAnsi="Times New Roman" w:eastAsia="仿宋_GB2312"/>
                <w:szCs w:val="21"/>
              </w:rPr>
            </w:pPr>
            <w:r>
              <w:rPr>
                <w:rFonts w:hint="eastAsia" w:ascii="Times New Roman" w:hAnsi="Times New Roman" w:eastAsia="仿宋_GB2312"/>
                <w:szCs w:val="21"/>
              </w:rPr>
              <w:t>合计</w:t>
            </w:r>
          </w:p>
        </w:tc>
        <w:tc>
          <w:tcPr>
            <w:tcW w:w="1708" w:type="dxa"/>
          </w:tcPr>
          <w:p w14:paraId="6613DBD2">
            <w:pPr>
              <w:spacing w:before="141" w:line="194" w:lineRule="auto"/>
              <w:ind w:left="694"/>
              <w:rPr>
                <w:rFonts w:ascii="Times New Roman" w:hAnsi="Times New Roman" w:eastAsia="仿宋_GB2312"/>
                <w:szCs w:val="21"/>
              </w:rPr>
            </w:pPr>
            <w:r>
              <w:rPr>
                <w:rFonts w:hint="eastAsia" w:ascii="Times New Roman" w:hAnsi="Times New Roman" w:eastAsia="仿宋_GB2312"/>
                <w:szCs w:val="21"/>
              </w:rPr>
              <w:t>100</w:t>
            </w:r>
          </w:p>
        </w:tc>
      </w:tr>
      <w:tr w14:paraId="2685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468" w:type="dxa"/>
            <w:vMerge w:val="restart"/>
            <w:tcBorders>
              <w:bottom w:val="nil"/>
            </w:tcBorders>
            <w:vAlign w:val="center"/>
          </w:tcPr>
          <w:p w14:paraId="58F26BC9">
            <w:pPr>
              <w:spacing w:before="75" w:line="223" w:lineRule="auto"/>
              <w:ind w:firstLine="210" w:firstLineChars="100"/>
              <w:jc w:val="center"/>
              <w:rPr>
                <w:rFonts w:ascii="Times New Roman" w:hAnsi="Times New Roman" w:eastAsia="仿宋_GB2312"/>
                <w:szCs w:val="21"/>
              </w:rPr>
            </w:pPr>
            <w:r>
              <w:rPr>
                <w:rFonts w:hint="eastAsia" w:ascii="Times New Roman" w:hAnsi="Times New Roman" w:eastAsia="仿宋_GB2312"/>
                <w:szCs w:val="21"/>
              </w:rPr>
              <w:t>操作技能</w:t>
            </w:r>
          </w:p>
        </w:tc>
        <w:tc>
          <w:tcPr>
            <w:tcW w:w="2096" w:type="dxa"/>
            <w:vMerge w:val="restart"/>
            <w:vAlign w:val="center"/>
          </w:tcPr>
          <w:p w14:paraId="5BFBC820">
            <w:pPr>
              <w:spacing w:before="75" w:line="225" w:lineRule="auto"/>
              <w:ind w:firstLine="420" w:firstLineChars="200"/>
              <w:rPr>
                <w:rFonts w:ascii="Times New Roman" w:hAnsi="Times New Roman" w:eastAsia="仿宋_GB2312"/>
                <w:szCs w:val="21"/>
              </w:rPr>
            </w:pPr>
            <w:r>
              <w:rPr>
                <w:rFonts w:hint="eastAsia" w:ascii="Times New Roman" w:hAnsi="Times New Roman" w:eastAsia="仿宋_GB2312"/>
                <w:szCs w:val="21"/>
              </w:rPr>
              <w:t>技能要求</w:t>
            </w:r>
          </w:p>
        </w:tc>
        <w:tc>
          <w:tcPr>
            <w:tcW w:w="3538" w:type="dxa"/>
            <w:shd w:val="clear" w:color="auto" w:fill="auto"/>
          </w:tcPr>
          <w:p w14:paraId="7F15D521">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业务分析</w:t>
            </w:r>
          </w:p>
        </w:tc>
        <w:tc>
          <w:tcPr>
            <w:tcW w:w="1708" w:type="dxa"/>
            <w:shd w:val="clear" w:color="auto" w:fill="auto"/>
          </w:tcPr>
          <w:p w14:paraId="1592CD4A">
            <w:pPr>
              <w:spacing w:before="145" w:line="194" w:lineRule="auto"/>
              <w:ind w:left="801"/>
              <w:rPr>
                <w:rFonts w:ascii="Times New Roman" w:hAnsi="Times New Roman" w:eastAsia="仿宋_GB2312"/>
                <w:szCs w:val="21"/>
              </w:rPr>
            </w:pPr>
            <w:r>
              <w:rPr>
                <w:rFonts w:hint="eastAsia" w:ascii="Times New Roman" w:hAnsi="Times New Roman" w:eastAsia="仿宋_GB2312"/>
                <w:szCs w:val="21"/>
              </w:rPr>
              <w:t>25</w:t>
            </w:r>
          </w:p>
        </w:tc>
      </w:tr>
      <w:tr w14:paraId="57ED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nil"/>
              <w:bottom w:val="nil"/>
            </w:tcBorders>
          </w:tcPr>
          <w:p w14:paraId="317B5406">
            <w:pPr>
              <w:rPr>
                <w:rFonts w:ascii="Times New Roman" w:hAnsi="Times New Roman" w:eastAsia="仿宋_GB2312"/>
                <w:szCs w:val="21"/>
              </w:rPr>
            </w:pPr>
          </w:p>
        </w:tc>
        <w:tc>
          <w:tcPr>
            <w:tcW w:w="2096" w:type="dxa"/>
            <w:vMerge w:val="continue"/>
          </w:tcPr>
          <w:p w14:paraId="47AC421A">
            <w:pPr>
              <w:rPr>
                <w:rFonts w:ascii="Times New Roman" w:hAnsi="Times New Roman" w:eastAsia="仿宋_GB2312"/>
                <w:szCs w:val="21"/>
              </w:rPr>
            </w:pPr>
          </w:p>
        </w:tc>
        <w:tc>
          <w:tcPr>
            <w:tcW w:w="3538" w:type="dxa"/>
            <w:shd w:val="clear" w:color="auto" w:fill="auto"/>
          </w:tcPr>
          <w:p w14:paraId="58C57BF0">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智能训练</w:t>
            </w:r>
          </w:p>
        </w:tc>
        <w:tc>
          <w:tcPr>
            <w:tcW w:w="1708" w:type="dxa"/>
            <w:shd w:val="clear" w:color="auto" w:fill="auto"/>
          </w:tcPr>
          <w:p w14:paraId="58AA4CF6">
            <w:pPr>
              <w:spacing w:before="145" w:line="194" w:lineRule="auto"/>
              <w:ind w:left="801"/>
              <w:rPr>
                <w:rFonts w:ascii="Times New Roman" w:hAnsi="Times New Roman" w:eastAsia="仿宋_GB2312"/>
                <w:szCs w:val="21"/>
              </w:rPr>
            </w:pPr>
            <w:r>
              <w:rPr>
                <w:rFonts w:hint="eastAsia" w:ascii="Times New Roman" w:hAnsi="Times New Roman" w:eastAsia="仿宋_GB2312"/>
                <w:szCs w:val="21"/>
              </w:rPr>
              <w:t>35</w:t>
            </w:r>
          </w:p>
        </w:tc>
      </w:tr>
      <w:tr w14:paraId="2005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468" w:type="dxa"/>
            <w:vMerge w:val="continue"/>
            <w:tcBorders>
              <w:top w:val="nil"/>
              <w:bottom w:val="nil"/>
            </w:tcBorders>
          </w:tcPr>
          <w:p w14:paraId="6AD76265">
            <w:pPr>
              <w:rPr>
                <w:rFonts w:ascii="Times New Roman" w:hAnsi="Times New Roman" w:eastAsia="仿宋_GB2312"/>
                <w:szCs w:val="21"/>
              </w:rPr>
            </w:pPr>
          </w:p>
        </w:tc>
        <w:tc>
          <w:tcPr>
            <w:tcW w:w="2096" w:type="dxa"/>
            <w:vMerge w:val="continue"/>
          </w:tcPr>
          <w:p w14:paraId="4A50112D">
            <w:pPr>
              <w:spacing w:before="75" w:line="225" w:lineRule="auto"/>
              <w:ind w:left="209"/>
              <w:rPr>
                <w:rFonts w:ascii="Times New Roman" w:hAnsi="Times New Roman" w:eastAsia="仿宋_GB2312"/>
                <w:szCs w:val="21"/>
              </w:rPr>
            </w:pPr>
          </w:p>
        </w:tc>
        <w:tc>
          <w:tcPr>
            <w:tcW w:w="3538" w:type="dxa"/>
            <w:shd w:val="clear" w:color="auto" w:fill="auto"/>
          </w:tcPr>
          <w:p w14:paraId="6B0D5036">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智能系统设计</w:t>
            </w:r>
          </w:p>
        </w:tc>
        <w:tc>
          <w:tcPr>
            <w:tcW w:w="1708" w:type="dxa"/>
            <w:shd w:val="clear" w:color="auto" w:fill="auto"/>
          </w:tcPr>
          <w:p w14:paraId="271A9881">
            <w:pPr>
              <w:spacing w:before="145" w:line="194" w:lineRule="auto"/>
              <w:ind w:left="801"/>
              <w:rPr>
                <w:rFonts w:ascii="Times New Roman" w:hAnsi="Times New Roman" w:eastAsia="仿宋_GB2312"/>
                <w:szCs w:val="21"/>
              </w:rPr>
            </w:pPr>
            <w:r>
              <w:rPr>
                <w:rFonts w:hint="eastAsia" w:ascii="Times New Roman" w:hAnsi="Times New Roman" w:eastAsia="仿宋_GB2312"/>
                <w:szCs w:val="21"/>
              </w:rPr>
              <w:t>35</w:t>
            </w:r>
          </w:p>
        </w:tc>
      </w:tr>
      <w:tr w14:paraId="7A2C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468" w:type="dxa"/>
            <w:vMerge w:val="continue"/>
            <w:tcBorders>
              <w:top w:val="nil"/>
              <w:bottom w:val="nil"/>
            </w:tcBorders>
          </w:tcPr>
          <w:p w14:paraId="63D821AC">
            <w:pPr>
              <w:rPr>
                <w:rFonts w:ascii="Times New Roman" w:hAnsi="Times New Roman" w:eastAsia="仿宋_GB2312"/>
                <w:szCs w:val="21"/>
              </w:rPr>
            </w:pPr>
          </w:p>
        </w:tc>
        <w:tc>
          <w:tcPr>
            <w:tcW w:w="2096" w:type="dxa"/>
            <w:vMerge w:val="continue"/>
          </w:tcPr>
          <w:p w14:paraId="08BE70B9">
            <w:pPr>
              <w:spacing w:before="75" w:line="225" w:lineRule="auto"/>
              <w:ind w:left="209"/>
              <w:rPr>
                <w:rFonts w:ascii="Times New Roman" w:hAnsi="Times New Roman" w:eastAsia="仿宋_GB2312"/>
                <w:szCs w:val="21"/>
              </w:rPr>
            </w:pPr>
          </w:p>
        </w:tc>
        <w:tc>
          <w:tcPr>
            <w:tcW w:w="3538" w:type="dxa"/>
            <w:shd w:val="clear" w:color="auto" w:fill="auto"/>
          </w:tcPr>
          <w:p w14:paraId="1573136A">
            <w:pPr>
              <w:spacing w:before="100" w:line="224" w:lineRule="auto"/>
              <w:ind w:left="456" w:firstLine="210" w:firstLineChars="100"/>
              <w:rPr>
                <w:rFonts w:ascii="Times New Roman" w:hAnsi="Times New Roman" w:eastAsia="仿宋_GB2312"/>
                <w:szCs w:val="21"/>
              </w:rPr>
            </w:pPr>
            <w:r>
              <w:rPr>
                <w:rFonts w:hint="eastAsia" w:ascii="Times New Roman" w:hAnsi="Times New Roman" w:eastAsia="仿宋_GB2312"/>
                <w:szCs w:val="21"/>
              </w:rPr>
              <w:t>培训与指导</w:t>
            </w:r>
          </w:p>
        </w:tc>
        <w:tc>
          <w:tcPr>
            <w:tcW w:w="1708" w:type="dxa"/>
            <w:shd w:val="clear" w:color="auto" w:fill="auto"/>
          </w:tcPr>
          <w:p w14:paraId="13B5CA01">
            <w:pPr>
              <w:spacing w:before="145" w:line="194" w:lineRule="auto"/>
              <w:ind w:left="801"/>
              <w:rPr>
                <w:rFonts w:ascii="Times New Roman" w:hAnsi="Times New Roman" w:eastAsia="仿宋_GB2312"/>
                <w:szCs w:val="21"/>
              </w:rPr>
            </w:pPr>
            <w:r>
              <w:rPr>
                <w:rFonts w:hint="eastAsia" w:ascii="Times New Roman" w:hAnsi="Times New Roman" w:eastAsia="仿宋_GB2312"/>
                <w:szCs w:val="21"/>
              </w:rPr>
              <w:t>5</w:t>
            </w:r>
          </w:p>
        </w:tc>
      </w:tr>
      <w:tr w14:paraId="2A4BB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1468" w:type="dxa"/>
            <w:vMerge w:val="continue"/>
            <w:tcBorders>
              <w:top w:val="nil"/>
            </w:tcBorders>
          </w:tcPr>
          <w:p w14:paraId="4DB7059B">
            <w:pPr>
              <w:rPr>
                <w:rFonts w:ascii="Times New Roman" w:hAnsi="Times New Roman" w:eastAsia="仿宋_GB2312"/>
                <w:szCs w:val="21"/>
              </w:rPr>
            </w:pPr>
          </w:p>
        </w:tc>
        <w:tc>
          <w:tcPr>
            <w:tcW w:w="5634" w:type="dxa"/>
            <w:gridSpan w:val="2"/>
          </w:tcPr>
          <w:p w14:paraId="3950BD14">
            <w:pPr>
              <w:spacing w:before="209" w:line="225" w:lineRule="auto"/>
              <w:ind w:left="2580"/>
              <w:rPr>
                <w:rFonts w:ascii="Times New Roman" w:hAnsi="Times New Roman" w:eastAsia="仿宋_GB2312"/>
                <w:szCs w:val="21"/>
              </w:rPr>
            </w:pPr>
            <w:r>
              <w:rPr>
                <w:rFonts w:hint="eastAsia" w:ascii="Times New Roman" w:hAnsi="Times New Roman" w:eastAsia="仿宋_GB2312"/>
                <w:szCs w:val="21"/>
              </w:rPr>
              <w:t>合计</w:t>
            </w:r>
          </w:p>
        </w:tc>
        <w:tc>
          <w:tcPr>
            <w:tcW w:w="1708" w:type="dxa"/>
          </w:tcPr>
          <w:p w14:paraId="4FCDBC0E">
            <w:pPr>
              <w:spacing w:before="250" w:line="194" w:lineRule="auto"/>
              <w:ind w:left="694"/>
              <w:rPr>
                <w:rFonts w:ascii="Times New Roman" w:hAnsi="Times New Roman" w:eastAsia="仿宋_GB2312"/>
                <w:szCs w:val="21"/>
              </w:rPr>
            </w:pPr>
            <w:r>
              <w:rPr>
                <w:rFonts w:hint="eastAsia" w:ascii="Times New Roman" w:hAnsi="Times New Roman" w:eastAsia="仿宋_GB2312"/>
                <w:szCs w:val="21"/>
              </w:rPr>
              <w:t>100</w:t>
            </w:r>
          </w:p>
        </w:tc>
      </w:tr>
    </w:tbl>
    <w:p w14:paraId="4C134B09">
      <w:pPr>
        <w:pStyle w:val="10"/>
        <w:overflowPunct w:val="0"/>
        <w:autoSpaceDE w:val="0"/>
        <w:autoSpaceDN w:val="0"/>
        <w:adjustRightInd w:val="0"/>
        <w:snapToGrid w:val="0"/>
        <w:spacing w:line="570" w:lineRule="exact"/>
        <w:ind w:firstLine="640"/>
        <w:outlineLvl w:val="0"/>
        <w:rPr>
          <w:rFonts w:eastAsia="仿宋_GB2312"/>
          <w:sz w:val="32"/>
          <w:szCs w:val="32"/>
        </w:rPr>
      </w:pPr>
      <w:bookmarkStart w:id="4" w:name="_Toc2156"/>
      <w:r>
        <w:rPr>
          <w:rFonts w:hint="eastAsia" w:eastAsia="仿宋_GB2312"/>
          <w:sz w:val="32"/>
          <w:szCs w:val="32"/>
        </w:rPr>
        <w:t>四</w:t>
      </w:r>
      <w:r>
        <w:rPr>
          <w:rFonts w:eastAsia="仿宋_GB2312"/>
          <w:sz w:val="32"/>
          <w:szCs w:val="32"/>
        </w:rPr>
        <w:t>、</w:t>
      </w:r>
      <w:r>
        <w:rPr>
          <w:rFonts w:hint="eastAsia" w:eastAsia="仿宋_GB2312"/>
          <w:sz w:val="32"/>
          <w:szCs w:val="32"/>
        </w:rPr>
        <w:t>场地设施设备简述</w:t>
      </w:r>
      <w:bookmarkEnd w:id="4"/>
    </w:p>
    <w:p w14:paraId="42B5082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（一）场地规模</w:t>
      </w:r>
    </w:p>
    <w:p w14:paraId="3F6E4430">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 xml:space="preserve">    本赛项在</w:t>
      </w:r>
      <w:r>
        <w:rPr>
          <w:rFonts w:hint="eastAsia" w:ascii="Times New Roman" w:hAnsi="Times New Roman" w:eastAsia="仿宋_GB2312"/>
          <w:sz w:val="32"/>
          <w:szCs w:val="32"/>
          <w:lang w:eastAsia="zh-CN"/>
        </w:rPr>
        <w:t>江苏省常州技师学院</w:t>
      </w:r>
      <w:r>
        <w:rPr>
          <w:rFonts w:hint="eastAsia" w:ascii="Times New Roman" w:hAnsi="Times New Roman" w:eastAsia="仿宋_GB2312"/>
          <w:sz w:val="32"/>
          <w:szCs w:val="32"/>
        </w:rPr>
        <w:t>单位举行，赛场占地总面积为500平方米，划分为“选手答题区、裁判人员工作区、技术支持人员工作区、仲裁人员工 作区、医务人员工作区、志愿者工作区”6 个区域。</w:t>
      </w:r>
    </w:p>
    <w:p w14:paraId="6A8BFD1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（二）设施条件</w:t>
      </w:r>
    </w:p>
    <w:tbl>
      <w:tblPr>
        <w:tblStyle w:val="8"/>
        <w:tblW w:w="8849" w:type="dxa"/>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4242"/>
        <w:gridCol w:w="3593"/>
      </w:tblGrid>
      <w:tr w14:paraId="2CE5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14" w:type="dxa"/>
            <w:tcBorders>
              <w:top w:val="single" w:color="000000" w:sz="10" w:space="0"/>
              <w:left w:val="single" w:color="000000" w:sz="10" w:space="0"/>
            </w:tcBorders>
          </w:tcPr>
          <w:p w14:paraId="0BD5882C">
            <w:pPr>
              <w:spacing w:line="56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4242" w:type="dxa"/>
            <w:tcBorders>
              <w:top w:val="single" w:color="000000" w:sz="10" w:space="0"/>
            </w:tcBorders>
          </w:tcPr>
          <w:p w14:paraId="1B075EC0">
            <w:pPr>
              <w:spacing w:line="560" w:lineRule="exact"/>
              <w:jc w:val="center"/>
              <w:rPr>
                <w:rFonts w:ascii="Times New Roman" w:hAnsi="Times New Roman" w:eastAsia="仿宋_GB2312"/>
                <w:szCs w:val="21"/>
              </w:rPr>
            </w:pPr>
            <w:r>
              <w:rPr>
                <w:rFonts w:hint="eastAsia" w:ascii="Times New Roman" w:hAnsi="Times New Roman" w:eastAsia="仿宋_GB2312"/>
                <w:szCs w:val="21"/>
              </w:rPr>
              <w:t>类别</w:t>
            </w:r>
          </w:p>
        </w:tc>
        <w:tc>
          <w:tcPr>
            <w:tcW w:w="3593" w:type="dxa"/>
            <w:tcBorders>
              <w:top w:val="single" w:color="000000" w:sz="10" w:space="0"/>
              <w:right w:val="single" w:color="000000" w:sz="10" w:space="0"/>
            </w:tcBorders>
          </w:tcPr>
          <w:p w14:paraId="31A3D78E">
            <w:pPr>
              <w:spacing w:line="560" w:lineRule="exact"/>
              <w:jc w:val="center"/>
              <w:rPr>
                <w:rFonts w:ascii="Times New Roman" w:hAnsi="Times New Roman" w:eastAsia="仿宋_GB2312"/>
                <w:szCs w:val="21"/>
              </w:rPr>
            </w:pPr>
            <w:r>
              <w:rPr>
                <w:rFonts w:hint="eastAsia" w:ascii="Times New Roman" w:hAnsi="Times New Roman" w:eastAsia="仿宋_GB2312"/>
                <w:szCs w:val="21"/>
              </w:rPr>
              <w:t>参数</w:t>
            </w:r>
          </w:p>
        </w:tc>
      </w:tr>
      <w:tr w14:paraId="523E1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14" w:type="dxa"/>
            <w:tcBorders>
              <w:left w:val="single" w:color="000000" w:sz="10" w:space="0"/>
            </w:tcBorders>
          </w:tcPr>
          <w:p w14:paraId="4C940A42">
            <w:pPr>
              <w:spacing w:line="56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4242" w:type="dxa"/>
          </w:tcPr>
          <w:p w14:paraId="3084734E">
            <w:pPr>
              <w:spacing w:line="560" w:lineRule="exact"/>
              <w:jc w:val="center"/>
              <w:rPr>
                <w:rFonts w:ascii="Times New Roman" w:hAnsi="Times New Roman" w:eastAsia="仿宋_GB2312"/>
                <w:szCs w:val="21"/>
              </w:rPr>
            </w:pPr>
            <w:r>
              <w:rPr>
                <w:rFonts w:hint="eastAsia" w:ascii="Times New Roman" w:hAnsi="Times New Roman" w:eastAsia="仿宋_GB2312"/>
                <w:szCs w:val="21"/>
              </w:rPr>
              <w:t>电力设施</w:t>
            </w:r>
          </w:p>
        </w:tc>
        <w:tc>
          <w:tcPr>
            <w:tcW w:w="3593" w:type="dxa"/>
            <w:tcBorders>
              <w:right w:val="single" w:color="000000" w:sz="10" w:space="0"/>
            </w:tcBorders>
          </w:tcPr>
          <w:p w14:paraId="27E76B2C">
            <w:pPr>
              <w:spacing w:line="560" w:lineRule="exact"/>
              <w:jc w:val="center"/>
              <w:rPr>
                <w:rFonts w:ascii="Times New Roman" w:hAnsi="Times New Roman" w:eastAsia="仿宋_GB2312"/>
                <w:szCs w:val="21"/>
              </w:rPr>
            </w:pPr>
            <w:r>
              <w:rPr>
                <w:rFonts w:hint="eastAsia" w:ascii="Times New Roman" w:hAnsi="Times New Roman" w:eastAsia="仿宋_GB2312"/>
                <w:szCs w:val="21"/>
              </w:rPr>
              <w:t>220V商用电</w:t>
            </w:r>
          </w:p>
        </w:tc>
      </w:tr>
      <w:tr w14:paraId="1DE44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4" w:type="dxa"/>
            <w:tcBorders>
              <w:left w:val="single" w:color="000000" w:sz="10" w:space="0"/>
            </w:tcBorders>
          </w:tcPr>
          <w:p w14:paraId="29D45108">
            <w:pPr>
              <w:spacing w:line="56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4242" w:type="dxa"/>
          </w:tcPr>
          <w:p w14:paraId="2BE6F437">
            <w:pPr>
              <w:spacing w:line="560" w:lineRule="exact"/>
              <w:jc w:val="center"/>
              <w:rPr>
                <w:rFonts w:ascii="Times New Roman" w:hAnsi="Times New Roman" w:eastAsia="仿宋_GB2312"/>
                <w:szCs w:val="21"/>
              </w:rPr>
            </w:pPr>
            <w:r>
              <w:rPr>
                <w:rFonts w:hint="eastAsia" w:ascii="Times New Roman" w:hAnsi="Times New Roman" w:eastAsia="仿宋_GB2312"/>
                <w:szCs w:val="21"/>
              </w:rPr>
              <w:t>照明设施</w:t>
            </w:r>
          </w:p>
        </w:tc>
        <w:tc>
          <w:tcPr>
            <w:tcW w:w="3593" w:type="dxa"/>
            <w:tcBorders>
              <w:right w:val="single" w:color="000000" w:sz="10" w:space="0"/>
            </w:tcBorders>
          </w:tcPr>
          <w:p w14:paraId="61CD0615">
            <w:pPr>
              <w:spacing w:line="560" w:lineRule="exact"/>
              <w:jc w:val="center"/>
              <w:rPr>
                <w:rFonts w:ascii="Times New Roman" w:hAnsi="Times New Roman" w:eastAsia="仿宋_GB2312"/>
                <w:szCs w:val="21"/>
              </w:rPr>
            </w:pPr>
            <w:r>
              <w:rPr>
                <w:rFonts w:hint="eastAsia" w:ascii="Times New Roman" w:hAnsi="Times New Roman" w:eastAsia="仿宋_GB2312"/>
                <w:szCs w:val="21"/>
              </w:rPr>
              <w:t>9-11W/M2标准</w:t>
            </w:r>
          </w:p>
        </w:tc>
      </w:tr>
      <w:tr w14:paraId="4395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14" w:type="dxa"/>
            <w:tcBorders>
              <w:left w:val="single" w:color="000000" w:sz="10" w:space="0"/>
              <w:bottom w:val="single" w:color="000000" w:sz="10" w:space="0"/>
            </w:tcBorders>
          </w:tcPr>
          <w:p w14:paraId="326B7C62">
            <w:pPr>
              <w:spacing w:line="56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4242" w:type="dxa"/>
            <w:tcBorders>
              <w:bottom w:val="single" w:color="000000" w:sz="10" w:space="0"/>
            </w:tcBorders>
          </w:tcPr>
          <w:p w14:paraId="66364E6C">
            <w:pPr>
              <w:spacing w:line="560" w:lineRule="exact"/>
              <w:jc w:val="center"/>
              <w:rPr>
                <w:rFonts w:ascii="Times New Roman" w:hAnsi="Times New Roman" w:eastAsia="仿宋_GB2312"/>
                <w:szCs w:val="21"/>
              </w:rPr>
            </w:pPr>
            <w:r>
              <w:rPr>
                <w:rFonts w:hint="eastAsia" w:ascii="Times New Roman" w:hAnsi="Times New Roman" w:eastAsia="仿宋_GB2312"/>
                <w:szCs w:val="21"/>
              </w:rPr>
              <w:t>网络设施</w:t>
            </w:r>
          </w:p>
        </w:tc>
        <w:tc>
          <w:tcPr>
            <w:tcW w:w="3593" w:type="dxa"/>
            <w:tcBorders>
              <w:bottom w:val="single" w:color="000000" w:sz="10" w:space="0"/>
              <w:right w:val="single" w:color="000000" w:sz="10" w:space="0"/>
            </w:tcBorders>
          </w:tcPr>
          <w:p w14:paraId="40DC87A4">
            <w:pPr>
              <w:spacing w:line="560" w:lineRule="exact"/>
              <w:jc w:val="center"/>
              <w:rPr>
                <w:rFonts w:ascii="Times New Roman" w:hAnsi="Times New Roman" w:eastAsia="仿宋_GB2312"/>
                <w:szCs w:val="21"/>
              </w:rPr>
            </w:pPr>
            <w:r>
              <w:rPr>
                <w:rFonts w:hint="eastAsia" w:ascii="Times New Roman" w:hAnsi="Times New Roman" w:eastAsia="仿宋_GB2312"/>
                <w:szCs w:val="21"/>
              </w:rPr>
              <w:t>千兆光纤</w:t>
            </w:r>
          </w:p>
        </w:tc>
      </w:tr>
    </w:tbl>
    <w:p w14:paraId="3AF5EBE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（三）设备条件</w:t>
      </w:r>
    </w:p>
    <w:tbl>
      <w:tblPr>
        <w:tblStyle w:val="8"/>
        <w:tblW w:w="8804"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4220"/>
        <w:gridCol w:w="3575"/>
      </w:tblGrid>
      <w:tr w14:paraId="36B0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009" w:type="dxa"/>
            <w:tcBorders>
              <w:top w:val="single" w:color="000000" w:sz="10" w:space="0"/>
              <w:left w:val="single" w:color="000000" w:sz="10" w:space="0"/>
            </w:tcBorders>
          </w:tcPr>
          <w:p w14:paraId="0D6AD2E5">
            <w:pPr>
              <w:spacing w:line="560" w:lineRule="exact"/>
              <w:jc w:val="center"/>
              <w:rPr>
                <w:rFonts w:ascii="Times New Roman" w:hAnsi="Times New Roman" w:eastAsia="仿宋_GB2312"/>
                <w:szCs w:val="21"/>
              </w:rPr>
            </w:pPr>
            <w:r>
              <w:rPr>
                <w:rFonts w:hint="eastAsia" w:ascii="Times New Roman" w:hAnsi="Times New Roman" w:eastAsia="仿宋_GB2312"/>
                <w:szCs w:val="21"/>
              </w:rPr>
              <w:t>序号</w:t>
            </w:r>
          </w:p>
        </w:tc>
        <w:tc>
          <w:tcPr>
            <w:tcW w:w="4220" w:type="dxa"/>
            <w:tcBorders>
              <w:top w:val="single" w:color="000000" w:sz="10" w:space="0"/>
            </w:tcBorders>
          </w:tcPr>
          <w:p w14:paraId="04CB4AFF">
            <w:pPr>
              <w:spacing w:line="560" w:lineRule="exact"/>
              <w:jc w:val="center"/>
              <w:rPr>
                <w:rFonts w:ascii="Times New Roman" w:hAnsi="Times New Roman" w:eastAsia="仿宋_GB2312"/>
                <w:szCs w:val="21"/>
              </w:rPr>
            </w:pPr>
            <w:r>
              <w:rPr>
                <w:rFonts w:hint="eastAsia" w:ascii="Times New Roman" w:hAnsi="Times New Roman" w:eastAsia="仿宋_GB2312"/>
                <w:szCs w:val="21"/>
              </w:rPr>
              <w:t>名称</w:t>
            </w:r>
          </w:p>
        </w:tc>
        <w:tc>
          <w:tcPr>
            <w:tcW w:w="3575" w:type="dxa"/>
            <w:tcBorders>
              <w:top w:val="single" w:color="000000" w:sz="10" w:space="0"/>
              <w:right w:val="single" w:color="000000" w:sz="10" w:space="0"/>
            </w:tcBorders>
          </w:tcPr>
          <w:p w14:paraId="20F74DED">
            <w:pPr>
              <w:spacing w:line="560" w:lineRule="exact"/>
              <w:jc w:val="center"/>
              <w:rPr>
                <w:rFonts w:ascii="Times New Roman" w:hAnsi="Times New Roman" w:eastAsia="仿宋_GB2312"/>
                <w:szCs w:val="21"/>
              </w:rPr>
            </w:pPr>
            <w:r>
              <w:rPr>
                <w:rFonts w:hint="eastAsia" w:ascii="Times New Roman" w:hAnsi="Times New Roman" w:eastAsia="仿宋_GB2312"/>
                <w:szCs w:val="21"/>
              </w:rPr>
              <w:t>数量</w:t>
            </w:r>
          </w:p>
        </w:tc>
      </w:tr>
      <w:tr w14:paraId="7112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09" w:type="dxa"/>
            <w:tcBorders>
              <w:left w:val="single" w:color="000000" w:sz="10" w:space="0"/>
            </w:tcBorders>
          </w:tcPr>
          <w:p w14:paraId="19F07941">
            <w:pPr>
              <w:spacing w:line="56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4220" w:type="dxa"/>
          </w:tcPr>
          <w:p w14:paraId="7033D470">
            <w:pPr>
              <w:spacing w:line="560" w:lineRule="exact"/>
              <w:jc w:val="center"/>
              <w:rPr>
                <w:rFonts w:ascii="Times New Roman" w:hAnsi="Times New Roman" w:eastAsia="仿宋_GB2312"/>
                <w:szCs w:val="21"/>
              </w:rPr>
            </w:pPr>
            <w:r>
              <w:rPr>
                <w:rFonts w:hint="eastAsia" w:ascii="Times New Roman" w:hAnsi="Times New Roman" w:eastAsia="仿宋_GB2312"/>
                <w:szCs w:val="21"/>
              </w:rPr>
              <w:t>台式电脑</w:t>
            </w:r>
          </w:p>
        </w:tc>
        <w:tc>
          <w:tcPr>
            <w:tcW w:w="3575" w:type="dxa"/>
            <w:tcBorders>
              <w:right w:val="single" w:color="000000" w:sz="10" w:space="0"/>
            </w:tcBorders>
          </w:tcPr>
          <w:p w14:paraId="2189ED1C">
            <w:pPr>
              <w:spacing w:line="560" w:lineRule="exact"/>
              <w:jc w:val="center"/>
              <w:rPr>
                <w:rFonts w:ascii="Times New Roman" w:hAnsi="Times New Roman" w:eastAsia="仿宋_GB2312"/>
                <w:szCs w:val="21"/>
              </w:rPr>
            </w:pPr>
            <w:r>
              <w:rPr>
                <w:rFonts w:hint="eastAsia" w:ascii="Times New Roman" w:hAnsi="Times New Roman" w:eastAsia="仿宋_GB2312"/>
                <w:szCs w:val="21"/>
              </w:rPr>
              <w:t>200台</w:t>
            </w:r>
          </w:p>
        </w:tc>
      </w:tr>
      <w:tr w14:paraId="33333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09" w:type="dxa"/>
            <w:tcBorders>
              <w:left w:val="single" w:color="000000" w:sz="10" w:space="0"/>
            </w:tcBorders>
          </w:tcPr>
          <w:p w14:paraId="7CE53E1A">
            <w:pPr>
              <w:spacing w:line="56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4220" w:type="dxa"/>
          </w:tcPr>
          <w:p w14:paraId="38A19D44">
            <w:pPr>
              <w:spacing w:line="560" w:lineRule="exact"/>
              <w:jc w:val="center"/>
              <w:rPr>
                <w:rFonts w:ascii="Times New Roman" w:hAnsi="Times New Roman" w:eastAsia="仿宋_GB2312"/>
                <w:szCs w:val="21"/>
              </w:rPr>
            </w:pPr>
            <w:r>
              <w:rPr>
                <w:rFonts w:hint="eastAsia" w:ascii="Times New Roman" w:hAnsi="Times New Roman" w:eastAsia="仿宋_GB2312"/>
                <w:szCs w:val="21"/>
              </w:rPr>
              <w:t>高清晰摄像头</w:t>
            </w:r>
          </w:p>
        </w:tc>
        <w:tc>
          <w:tcPr>
            <w:tcW w:w="3575" w:type="dxa"/>
            <w:tcBorders>
              <w:right w:val="single" w:color="000000" w:sz="10" w:space="0"/>
            </w:tcBorders>
          </w:tcPr>
          <w:p w14:paraId="3D59E1CA">
            <w:pPr>
              <w:spacing w:line="560" w:lineRule="exact"/>
              <w:jc w:val="center"/>
              <w:rPr>
                <w:rFonts w:ascii="Times New Roman" w:hAnsi="Times New Roman" w:eastAsia="仿宋_GB2312"/>
                <w:szCs w:val="21"/>
              </w:rPr>
            </w:pPr>
            <w:r>
              <w:rPr>
                <w:rFonts w:hint="eastAsia" w:ascii="Times New Roman" w:hAnsi="Times New Roman" w:eastAsia="仿宋_GB2312"/>
                <w:szCs w:val="21"/>
              </w:rPr>
              <w:t>20只</w:t>
            </w:r>
          </w:p>
        </w:tc>
      </w:tr>
      <w:tr w14:paraId="6E437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09" w:type="dxa"/>
            <w:tcBorders>
              <w:left w:val="single" w:color="000000" w:sz="10" w:space="0"/>
              <w:bottom w:val="single" w:color="000000" w:sz="10" w:space="0"/>
            </w:tcBorders>
          </w:tcPr>
          <w:p w14:paraId="2363403B">
            <w:pPr>
              <w:spacing w:line="56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4220" w:type="dxa"/>
            <w:tcBorders>
              <w:bottom w:val="single" w:color="000000" w:sz="10" w:space="0"/>
            </w:tcBorders>
          </w:tcPr>
          <w:p w14:paraId="12397C3E">
            <w:pPr>
              <w:spacing w:line="560" w:lineRule="exact"/>
              <w:jc w:val="center"/>
              <w:rPr>
                <w:rFonts w:ascii="Times New Roman" w:hAnsi="Times New Roman" w:eastAsia="仿宋_GB2312"/>
                <w:szCs w:val="21"/>
              </w:rPr>
            </w:pPr>
            <w:r>
              <w:rPr>
                <w:rFonts w:hint="eastAsia" w:ascii="Times New Roman" w:hAnsi="Times New Roman" w:eastAsia="仿宋_GB2312"/>
                <w:szCs w:val="21"/>
              </w:rPr>
              <w:t>工位隔板</w:t>
            </w:r>
          </w:p>
        </w:tc>
        <w:tc>
          <w:tcPr>
            <w:tcW w:w="3575" w:type="dxa"/>
            <w:tcBorders>
              <w:bottom w:val="single" w:color="000000" w:sz="10" w:space="0"/>
              <w:right w:val="single" w:color="000000" w:sz="10" w:space="0"/>
            </w:tcBorders>
          </w:tcPr>
          <w:p w14:paraId="61234831">
            <w:pPr>
              <w:spacing w:line="560" w:lineRule="exact"/>
              <w:jc w:val="center"/>
              <w:rPr>
                <w:rFonts w:ascii="Times New Roman" w:hAnsi="Times New Roman" w:eastAsia="仿宋_GB2312"/>
                <w:szCs w:val="21"/>
              </w:rPr>
            </w:pPr>
            <w:r>
              <w:rPr>
                <w:rFonts w:hint="eastAsia" w:ascii="Times New Roman" w:hAnsi="Times New Roman" w:eastAsia="仿宋_GB2312"/>
                <w:szCs w:val="21"/>
              </w:rPr>
              <w:t>200套</w:t>
            </w:r>
          </w:p>
        </w:tc>
      </w:tr>
    </w:tbl>
    <w:p w14:paraId="77F93CC7">
      <w:pPr>
        <w:spacing w:line="560" w:lineRule="exact"/>
        <w:ind w:firstLine="640" w:firstLineChars="200"/>
        <w:rPr>
          <w:rFonts w:ascii="Times New Roman" w:hAnsi="Times New Roman" w:eastAsia="仿宋_GB2312"/>
          <w:sz w:val="32"/>
          <w:szCs w:val="32"/>
        </w:rPr>
      </w:pPr>
    </w:p>
    <w:p w14:paraId="436CB12D">
      <w:pPr>
        <w:spacing w:line="560" w:lineRule="exact"/>
        <w:ind w:firstLine="640" w:firstLineChars="200"/>
        <w:outlineLvl w:val="0"/>
        <w:rPr>
          <w:rFonts w:ascii="Times New Roman" w:hAnsi="Times New Roman" w:eastAsia="仿宋_GB2312"/>
          <w:sz w:val="32"/>
          <w:szCs w:val="32"/>
        </w:rPr>
      </w:pPr>
      <w:bookmarkStart w:id="5" w:name="_Toc1522"/>
      <w:r>
        <w:rPr>
          <w:rFonts w:hint="eastAsia" w:ascii="Times New Roman" w:hAnsi="Times New Roman" w:eastAsia="仿宋_GB2312"/>
          <w:sz w:val="32"/>
          <w:szCs w:val="32"/>
        </w:rPr>
        <w:t>五、技术团队组成人员</w:t>
      </w:r>
      <w:bookmarkEnd w:id="5"/>
    </w:p>
    <w:p w14:paraId="6D48B1B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（一）专家组</w:t>
      </w:r>
    </w:p>
    <w:p w14:paraId="1936C80C">
      <w:pPr>
        <w:spacing w:line="560" w:lineRule="exact"/>
        <w:ind w:firstLine="640" w:firstLineChars="200"/>
        <w:rPr>
          <w:rFonts w:eastAsia="仿宋_GB2312"/>
          <w:color w:val="000000"/>
          <w:sz w:val="32"/>
          <w:szCs w:val="32"/>
        </w:rPr>
      </w:pPr>
      <w:r>
        <w:rPr>
          <w:rFonts w:hint="eastAsia" w:ascii="Times New Roman" w:hAnsi="Times New Roman" w:eastAsia="仿宋_GB2312"/>
          <w:sz w:val="32"/>
          <w:szCs w:val="32"/>
        </w:rPr>
        <w:t>1.专家组长：</w:t>
      </w:r>
      <w:r>
        <w:rPr>
          <w:rFonts w:hint="eastAsia" w:eastAsia="仿宋_GB2312"/>
          <w:color w:val="000000"/>
          <w:sz w:val="32"/>
          <w:szCs w:val="32"/>
        </w:rPr>
        <w:t>姚银</w:t>
      </w:r>
    </w:p>
    <w:p w14:paraId="3BA2123C">
      <w:pPr>
        <w:spacing w:line="560" w:lineRule="exact"/>
        <w:ind w:firstLine="640" w:firstLineChars="200"/>
        <w:rPr>
          <w:rFonts w:eastAsia="仿宋_GB2312"/>
          <w:color w:val="000000"/>
          <w:sz w:val="32"/>
          <w:szCs w:val="32"/>
        </w:rPr>
      </w:pPr>
      <w:r>
        <w:rPr>
          <w:rFonts w:hint="eastAsia" w:ascii="Times New Roman" w:hAnsi="Times New Roman" w:eastAsia="仿宋_GB2312"/>
          <w:sz w:val="32"/>
          <w:szCs w:val="32"/>
        </w:rPr>
        <w:t>2.专家组员：赵慧慧、张南、周坤、谢国元、张威威</w:t>
      </w:r>
      <w:r>
        <w:rPr>
          <w:rFonts w:hint="eastAsia" w:eastAsia="仿宋_GB2312"/>
          <w:color w:val="000000"/>
          <w:sz w:val="32"/>
          <w:szCs w:val="32"/>
        </w:rPr>
        <w:t>。</w:t>
      </w:r>
    </w:p>
    <w:p w14:paraId="3E27547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（二）裁判组</w:t>
      </w:r>
    </w:p>
    <w:p w14:paraId="449B719C">
      <w:pPr>
        <w:overflowPunct w:val="0"/>
        <w:autoSpaceDE w:val="0"/>
        <w:autoSpaceDN w:val="0"/>
        <w:adjustRightInd w:val="0"/>
        <w:snapToGrid w:val="0"/>
        <w:spacing w:line="57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1.裁判长：</w:t>
      </w:r>
      <w:r>
        <w:rPr>
          <w:rFonts w:hint="eastAsia" w:eastAsia="仿宋_GB2312"/>
          <w:color w:val="000000"/>
          <w:sz w:val="32"/>
          <w:szCs w:val="32"/>
        </w:rPr>
        <w:t>姚银</w:t>
      </w:r>
    </w:p>
    <w:p w14:paraId="2C541EA8">
      <w:pPr>
        <w:spacing w:line="560" w:lineRule="exact"/>
        <w:ind w:firstLine="640" w:firstLineChars="200"/>
        <w:rPr>
          <w:rFonts w:eastAsia="仿宋_GB2312"/>
          <w:color w:val="000000"/>
          <w:sz w:val="32"/>
          <w:szCs w:val="32"/>
        </w:rPr>
      </w:pPr>
      <w:r>
        <w:rPr>
          <w:rFonts w:hint="eastAsia" w:ascii="Times New Roman" w:hAnsi="Times New Roman" w:eastAsia="仿宋_GB2312"/>
          <w:sz w:val="32"/>
          <w:szCs w:val="32"/>
        </w:rPr>
        <w:t>2.裁判员：赵慧慧、张南、周坤、谢国元、张威威</w:t>
      </w:r>
      <w:r>
        <w:rPr>
          <w:rFonts w:hint="eastAsia" w:eastAsia="仿宋_GB2312"/>
          <w:color w:val="000000"/>
          <w:sz w:val="32"/>
          <w:szCs w:val="32"/>
        </w:rPr>
        <w:t>。</w:t>
      </w:r>
    </w:p>
    <w:p w14:paraId="48141653">
      <w:pPr>
        <w:spacing w:line="560" w:lineRule="exact"/>
        <w:ind w:firstLine="640" w:firstLineChars="200"/>
        <w:outlineLvl w:val="0"/>
        <w:rPr>
          <w:rFonts w:ascii="Times New Roman" w:hAnsi="Times New Roman" w:eastAsia="仿宋_GB2312"/>
          <w:sz w:val="32"/>
          <w:szCs w:val="32"/>
        </w:rPr>
      </w:pPr>
      <w:bookmarkStart w:id="6" w:name="_Toc29919"/>
      <w:r>
        <w:rPr>
          <w:rFonts w:hint="eastAsia" w:ascii="Times New Roman" w:hAnsi="Times New Roman" w:eastAsia="仿宋_GB2312"/>
          <w:sz w:val="32"/>
          <w:szCs w:val="32"/>
        </w:rPr>
        <w:t>六、纪律要求</w:t>
      </w:r>
      <w:bookmarkEnd w:id="6"/>
    </w:p>
    <w:p w14:paraId="259A621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（一）通则</w:t>
      </w:r>
    </w:p>
    <w:p w14:paraId="1A6A3A8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1.本赛项将严格遵守公平、公正、公开的原则，对出现的任何违规行为，一经查出严肃处理。</w:t>
      </w:r>
    </w:p>
    <w:p w14:paraId="148046E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2.参与本赛项的所有人员应按规定的时间、地点、场次参加比赛，不得无故迟到、早退、缺席。</w:t>
      </w:r>
    </w:p>
    <w:p w14:paraId="427E3F1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3.参与本赛项的所有人员应当佩带组委会配发的证件，服从组委会统一指挥，共同保证比赛顺利进行。</w:t>
      </w:r>
    </w:p>
    <w:p w14:paraId="5297B8A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（二）参赛选手</w:t>
      </w:r>
    </w:p>
    <w:p w14:paraId="776E3F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1.参赛选手需携带参赛证、身份证等证件进入赛场，并将手机关机。未带证件者，不得参赛。</w:t>
      </w:r>
    </w:p>
    <w:p w14:paraId="0A845B7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2.参赛选手在比赛开始前30分钟进入比赛候考区，在现场工作人员引导下，进行赛前准备，检查并确认所需物品。</w:t>
      </w:r>
    </w:p>
    <w:p w14:paraId="253EFD0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3.理论考试开始前15分钟，参赛选手凭证件进入规定考场，并将证件放在考桌左上角，以便监考人员查验。考试过程中，参赛选手应独立完成答题。</w:t>
      </w:r>
    </w:p>
    <w:p w14:paraId="420F165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4.参赛选手必须按指定时间进入赛场，迟到30分钟者不得参加比赛。</w:t>
      </w:r>
    </w:p>
    <w:p w14:paraId="5494BF5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5.裁判长宣布比赛开始，参赛选手方可答题，比赛开始计时。</w:t>
      </w:r>
    </w:p>
    <w:p w14:paraId="032352E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6.裁判长宣布比赛结束，参赛选手应立即停止答题，不得以任何理由拖延竞赛时间，若提前结束比赛，应向裁判员举手示意，经裁判员同意后，视为提前结束比赛。</w:t>
      </w:r>
    </w:p>
    <w:p w14:paraId="255FF28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7.参赛人员应爱护赛场所有设施，自觉维持赛场环境卫生，操作设备应谨慎，不得违章操作，如遇损坏、丢失等现象照价赔偿。</w:t>
      </w:r>
    </w:p>
    <w:p w14:paraId="07B6B7C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比赛过程中，参赛选手须严格遵守操作规程，确保人身及设备安全，并接受裁判员的监督和警示，出现设备故障等问题时，参赛选手应请裁判员对故障进行确认，对于因设备自身故障造成暂停和时间损失，该参赛选手的比赛时间酌情增补。</w:t>
      </w:r>
    </w:p>
    <w:p w14:paraId="2FC035D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（三）裁判人员</w:t>
      </w:r>
    </w:p>
    <w:p w14:paraId="033F16E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1.裁判人员在比赛前必须了解赛场情况、比赛规则及注意事项，不得泄露比赛的有关信息。</w:t>
      </w:r>
    </w:p>
    <w:p w14:paraId="5641759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2.赛前裁判人员要集中学习有关文件，明确责任和分工，熟悉和掌握比赛的具体要求，严格遵守竞赛规则，做到评判公正，一视同仁。</w:t>
      </w:r>
    </w:p>
    <w:p w14:paraId="0B036E7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3.裁判人员应在工作前30分钟到达比赛场地，佩戴好执裁证，将手机处于关闭状态。裁判员应仪表整洁，语言举止文明礼貌，服从裁判长的领导，遵守评判职业道德，文明评判。</w:t>
      </w:r>
    </w:p>
    <w:p w14:paraId="24D8387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4.参赛选手进入考场时，裁判人员要认真检查参赛选手的证件，确保无差错，发现与证件不符者，裁判人员有权制止本参赛选手进入考场。</w:t>
      </w:r>
    </w:p>
    <w:p w14:paraId="447375B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裁判人员应严格遵守竞赛规则，认真执行竞赛项目的评分标准，以公平、公正、真实、一视同仁的原则，准确把握评分尺度，对在竞赛执裁过程中出现徇私舞弊的情况，一经查实，裁判长有权取消其执裁资格，并报竞赛组委会备案。</w:t>
      </w:r>
    </w:p>
    <w:p w14:paraId="5A3EC32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6.裁判人员要严格执行比赛纪律，对选手的违规行为，进行严肃处理，并记录在案。对竞赛中出现的严重违纪和不安全行为应及时警告，必要时可以终止比赛。</w:t>
      </w:r>
    </w:p>
    <w:p w14:paraId="3187AA0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7.裁判人员在工作时要尊重参赛选手，与参赛选手交流时应注意方式，避免影响参赛选手情绪。</w:t>
      </w:r>
    </w:p>
    <w:p w14:paraId="2AE5DF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8.对于竞赛过程中出现的问题或争议，裁判人员不允许在选手面前进行争论，应及时向裁判长汇报，服从裁判长的</w:t>
      </w:r>
      <w:bookmarkStart w:id="7" w:name="_GoBack"/>
      <w:bookmarkEnd w:id="7"/>
      <w:r>
        <w:rPr>
          <w:rFonts w:ascii="Times New Roman" w:hAnsi="Times New Roman" w:eastAsia="仿宋_GB2312"/>
          <w:sz w:val="32"/>
          <w:szCs w:val="32"/>
        </w:rPr>
        <w:t>裁决，避免与参赛选手和相关人员发生争执，否则取消评判资格。</w:t>
      </w:r>
    </w:p>
    <w:p w14:paraId="299F65F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9、裁判人员要坚守岗位，不得擅自离开、闲聊，不得无故干扰选手竞赛，不得同参赛选手交谈与竞赛无关的话题、不得给予参赛选手任何竞赛规则范围内的提示，不得在执裁过程中接听任何电话。</w:t>
      </w:r>
    </w:p>
    <w:p w14:paraId="0DD2C20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10、裁判人员要认真执行各项规章制度，对在整个竞赛过程中未公平、公正，弄虚作假或者隐瞒事实不报的，将根据情节轻重予以处理。</w:t>
      </w:r>
    </w:p>
    <w:p w14:paraId="04E61B34">
      <w:pPr>
        <w:spacing w:line="560" w:lineRule="exact"/>
        <w:ind w:firstLine="640" w:firstLineChars="200"/>
        <w:rPr>
          <w:rFonts w:ascii="Times New Roman" w:hAnsi="Times New Roman" w:eastAsia="仿宋_GB2312"/>
          <w:sz w:val="32"/>
          <w:szCs w:val="32"/>
        </w:rPr>
      </w:pPr>
    </w:p>
    <w:p w14:paraId="407569CD"/>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LIIDN+FZXiaoBiaoSong-B05">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NOGRPJ+FZHei-B01">
    <w:altName w:val="Segoe Print"/>
    <w:panose1 w:val="00000000000000000000"/>
    <w:charset w:val="01"/>
    <w:family w:val="modern"/>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73A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EAE5C">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36A3E2E8">
                <w:pPr>
                  <w:pStyle w:val="5"/>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A5682"/>
    <w:rsid w:val="00283CBA"/>
    <w:rsid w:val="003577A2"/>
    <w:rsid w:val="00393D62"/>
    <w:rsid w:val="00745432"/>
    <w:rsid w:val="00877A96"/>
    <w:rsid w:val="008C3A81"/>
    <w:rsid w:val="009F3C65"/>
    <w:rsid w:val="00B0507A"/>
    <w:rsid w:val="00BA5682"/>
    <w:rsid w:val="00CB5C1F"/>
    <w:rsid w:val="00D107ED"/>
    <w:rsid w:val="01A319FB"/>
    <w:rsid w:val="054F4E62"/>
    <w:rsid w:val="07862691"/>
    <w:rsid w:val="079E2BCF"/>
    <w:rsid w:val="08003DC4"/>
    <w:rsid w:val="08007A98"/>
    <w:rsid w:val="094445B2"/>
    <w:rsid w:val="094C6AA1"/>
    <w:rsid w:val="09B73E1D"/>
    <w:rsid w:val="0C220D6B"/>
    <w:rsid w:val="0C3A0244"/>
    <w:rsid w:val="0D366907"/>
    <w:rsid w:val="0D4A0C72"/>
    <w:rsid w:val="0DE325EB"/>
    <w:rsid w:val="10E04A89"/>
    <w:rsid w:val="138C0906"/>
    <w:rsid w:val="167F30CD"/>
    <w:rsid w:val="17563E2E"/>
    <w:rsid w:val="176A6CE5"/>
    <w:rsid w:val="189448FE"/>
    <w:rsid w:val="1C3404B6"/>
    <w:rsid w:val="1CB56909"/>
    <w:rsid w:val="1E2E78B2"/>
    <w:rsid w:val="218617B3"/>
    <w:rsid w:val="220E5CAC"/>
    <w:rsid w:val="292E55D7"/>
    <w:rsid w:val="295B32D5"/>
    <w:rsid w:val="2A746468"/>
    <w:rsid w:val="2C475FE3"/>
    <w:rsid w:val="30D140CD"/>
    <w:rsid w:val="3240775C"/>
    <w:rsid w:val="33DB4845"/>
    <w:rsid w:val="344915BE"/>
    <w:rsid w:val="35523A2F"/>
    <w:rsid w:val="37335AE2"/>
    <w:rsid w:val="3A163157"/>
    <w:rsid w:val="3B60677A"/>
    <w:rsid w:val="3E9F56EC"/>
    <w:rsid w:val="3F892743"/>
    <w:rsid w:val="41AD35DB"/>
    <w:rsid w:val="41B4781F"/>
    <w:rsid w:val="430D71E7"/>
    <w:rsid w:val="44AD0C81"/>
    <w:rsid w:val="44B813D4"/>
    <w:rsid w:val="4541761C"/>
    <w:rsid w:val="460D74FE"/>
    <w:rsid w:val="46C6427C"/>
    <w:rsid w:val="48C90054"/>
    <w:rsid w:val="49D071C0"/>
    <w:rsid w:val="4E2D698F"/>
    <w:rsid w:val="56890E23"/>
    <w:rsid w:val="58EF1DF9"/>
    <w:rsid w:val="592B4413"/>
    <w:rsid w:val="5CAC7619"/>
    <w:rsid w:val="62A0377C"/>
    <w:rsid w:val="635B17DB"/>
    <w:rsid w:val="65F04A1A"/>
    <w:rsid w:val="6660474F"/>
    <w:rsid w:val="68833924"/>
    <w:rsid w:val="68957875"/>
    <w:rsid w:val="694D1762"/>
    <w:rsid w:val="698E432E"/>
    <w:rsid w:val="69BD6BB2"/>
    <w:rsid w:val="6A333127"/>
    <w:rsid w:val="6BF6440D"/>
    <w:rsid w:val="6C0703C8"/>
    <w:rsid w:val="6CAD529C"/>
    <w:rsid w:val="6ED0612B"/>
    <w:rsid w:val="700E61C9"/>
    <w:rsid w:val="70313C65"/>
    <w:rsid w:val="72834520"/>
    <w:rsid w:val="73BA21C4"/>
    <w:rsid w:val="765863F0"/>
    <w:rsid w:val="77090B78"/>
    <w:rsid w:val="79C410E2"/>
    <w:rsid w:val="7A6E36DB"/>
    <w:rsid w:val="7B30793B"/>
    <w:rsid w:val="7BEE3352"/>
    <w:rsid w:val="7C0A2A41"/>
    <w:rsid w:val="7E0321BB"/>
    <w:rsid w:val="7E3C03A5"/>
    <w:rsid w:val="7F0F7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
    <w:name w:val="Balloon Text"/>
    <w:basedOn w:val="1"/>
    <w:link w:val="11"/>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10">
    <w:name w:val="List Paragraph"/>
    <w:basedOn w:val="1"/>
    <w:qFormat/>
    <w:uiPriority w:val="34"/>
    <w:pPr>
      <w:ind w:firstLine="420" w:firstLineChars="200"/>
    </w:pPr>
    <w:rPr>
      <w:rFonts w:ascii="Times New Roman" w:hAnsi="Times New Roman"/>
      <w:szCs w:val="24"/>
    </w:rPr>
  </w:style>
  <w:style w:type="character" w:customStyle="1" w:styleId="11">
    <w:name w:val="批注框文本 Char"/>
    <w:basedOn w:val="9"/>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2338</Words>
  <Characters>2418</Characters>
  <Lines>21</Lines>
  <Paragraphs>6</Paragraphs>
  <TotalTime>2</TotalTime>
  <ScaleCrop>false</ScaleCrop>
  <LinksUpToDate>false</LinksUpToDate>
  <CharactersWithSpaces>2467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2025-04-02T01:27:00Z</dcterms:created>
  <dc:creator>Administrator</dc:creator>
  <cp:lastModifiedBy>爱沙公举</cp:lastModifiedBy>
  <cp:lastPrinted>2025-11-03T06:11:00Z</cp:lastPrinted>
  <dcterms:modified xsi:type="dcterms:W3CDTF">2025-11-05T05:35:46Z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eyJoZGlkIjoiODhjZDhhYzkyNGMyNzhlYTk1NmE4NTYzNDgxMWZkZTYiLCJ1c2VySWQiOiI4MTczOTE3NTQifQ==</vt:lpwstr>
  </property>
  <property fmtid="{D5CDD505-2E9C-101B-9397-08002B2CF9AE}" pid="4" name="ICV">
    <vt:lpwstr>5C48DB8C78AF491FA00F45546719D058_12</vt:lpwstr>
  </property>
</Properties>
</file>