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4910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常州市钟楼区人民政府</w:t>
      </w:r>
    </w:p>
    <w:p w14:paraId="5066C6B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行政复议决定书</w:t>
      </w:r>
    </w:p>
    <w:p w14:paraId="25905DD8">
      <w:pPr>
        <w:keepNext w:val="0"/>
        <w:keepLines w:val="0"/>
        <w:pageBreakBefore w:val="0"/>
        <w:widowControl w:val="0"/>
        <w:kinsoku/>
        <w:wordWrap/>
        <w:overflowPunct/>
        <w:topLinePunct w:val="0"/>
        <w:autoSpaceDE/>
        <w:autoSpaceDN/>
        <w:bidi w:val="0"/>
        <w:snapToGrid/>
        <w:spacing w:line="560" w:lineRule="exact"/>
        <w:jc w:val="right"/>
        <w:textAlignment w:val="auto"/>
        <w:rPr>
          <w:rFonts w:hint="default" w:ascii="Times New Roman" w:hAnsi="Times New Roman" w:eastAsia="仿宋_GB2312" w:cs="Times New Roman"/>
          <w:sz w:val="32"/>
          <w:szCs w:val="32"/>
        </w:rPr>
      </w:pPr>
    </w:p>
    <w:p w14:paraId="6F3D0BBF">
      <w:pPr>
        <w:keepNext w:val="0"/>
        <w:keepLines w:val="0"/>
        <w:pageBreakBefore w:val="0"/>
        <w:widowControl w:val="0"/>
        <w:tabs>
          <w:tab w:val="left" w:pos="2517"/>
          <w:tab w:val="right" w:pos="8964"/>
        </w:tabs>
        <w:kinsoku/>
        <w:wordWrap/>
        <w:overflowPunct/>
        <w:topLinePunct w:val="0"/>
        <w:autoSpaceDE/>
        <w:autoSpaceDN/>
        <w:bidi w:val="0"/>
        <w:snapToGrid/>
        <w:spacing w:line="560" w:lineRule="exact"/>
        <w:jc w:val="left"/>
        <w:textAlignment w:val="auto"/>
        <w:rPr>
          <w:rFonts w:hint="default" w:ascii="Times New Roman" w:hAnsi="Times New Roman" w:eastAsia="仿宋_GB2312" w:cs="Times New Roman"/>
          <w:color w:val="000000"/>
          <w:sz w:val="32"/>
          <w:szCs w:val="32"/>
        </w:rPr>
      </w:pPr>
      <w:r>
        <w:rPr>
          <w:rFonts w:hint="eastAsia" w:eastAsia="仿宋_GB2312" w:cs="Times New Roman"/>
          <w:sz w:val="32"/>
          <w:szCs w:val="32"/>
          <w:lang w:eastAsia="zh-CN"/>
        </w:rPr>
        <w:tab/>
      </w:r>
      <w:r>
        <w:rPr>
          <w:rFonts w:hint="eastAsia" w:eastAsia="仿宋_GB2312" w:cs="Times New Roman"/>
          <w:sz w:val="32"/>
          <w:szCs w:val="32"/>
          <w:lang w:eastAsia="zh-CN"/>
        </w:rPr>
        <w:tab/>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lang w:val="en-US" w:eastAsia="zh-CN"/>
        </w:rPr>
        <w:t>常</w:t>
      </w:r>
      <w:r>
        <w:rPr>
          <w:rFonts w:hint="default" w:ascii="Times New Roman" w:hAnsi="Times New Roman" w:eastAsia="仿宋_GB2312" w:cs="Times New Roman"/>
          <w:color w:val="000000"/>
          <w:sz w:val="32"/>
          <w:szCs w:val="32"/>
        </w:rPr>
        <w:t>钟行复第</w:t>
      </w:r>
      <w:r>
        <w:rPr>
          <w:rFonts w:hint="eastAsia" w:eastAsia="仿宋_GB2312" w:cs="Times New Roman"/>
          <w:color w:val="000000"/>
          <w:sz w:val="32"/>
          <w:szCs w:val="32"/>
          <w:lang w:val="en-US" w:eastAsia="zh-CN"/>
        </w:rPr>
        <w:t>52</w:t>
      </w:r>
      <w:r>
        <w:rPr>
          <w:rFonts w:hint="default" w:ascii="Times New Roman" w:hAnsi="Times New Roman" w:eastAsia="仿宋_GB2312" w:cs="Times New Roman"/>
          <w:color w:val="000000"/>
          <w:sz w:val="32"/>
          <w:szCs w:val="32"/>
        </w:rPr>
        <w:t>号</w:t>
      </w:r>
    </w:p>
    <w:p w14:paraId="106D9F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3B4B0F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申请人：</w:t>
      </w:r>
      <w:r>
        <w:rPr>
          <w:rFonts w:hint="eastAsia" w:eastAsia="仿宋_GB2312" w:cs="Times New Roman"/>
          <w:color w:val="000000"/>
          <w:sz w:val="32"/>
          <w:szCs w:val="32"/>
          <w:lang w:val="en-US" w:eastAsia="zh-CN"/>
        </w:rPr>
        <w:t>肖某</w:t>
      </w:r>
    </w:p>
    <w:p w14:paraId="02B041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被申请人：常州市钟楼区</w:t>
      </w:r>
      <w:r>
        <w:rPr>
          <w:rFonts w:hint="default" w:ascii="Times New Roman" w:hAnsi="Times New Roman" w:eastAsia="仿宋_GB2312" w:cs="Times New Roman"/>
          <w:sz w:val="32"/>
          <w:szCs w:val="32"/>
          <w:lang w:val="en-US" w:eastAsia="zh-CN"/>
        </w:rPr>
        <w:t>市场监督管理局</w:t>
      </w:r>
      <w:r>
        <w:rPr>
          <w:rFonts w:hint="eastAsia" w:eastAsia="仿宋_GB2312" w:cs="Times New Roman"/>
          <w:sz w:val="32"/>
          <w:szCs w:val="32"/>
          <w:lang w:val="en-US" w:eastAsia="zh-CN"/>
        </w:rPr>
        <w:t xml:space="preserve"> </w:t>
      </w:r>
    </w:p>
    <w:p w14:paraId="7951A9ED">
      <w:pPr>
        <w:keepNext w:val="0"/>
        <w:keepLines w:val="0"/>
        <w:pageBreakBefore w:val="0"/>
        <w:widowControl w:val="0"/>
        <w:tabs>
          <w:tab w:val="left" w:pos="504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w:t>
      </w:r>
      <w:r>
        <w:rPr>
          <w:rFonts w:hint="eastAsia" w:eastAsia="仿宋_GB2312" w:cs="Times New Roman"/>
          <w:color w:val="000000"/>
          <w:sz w:val="32"/>
          <w:szCs w:val="32"/>
          <w:lang w:val="en-US" w:eastAsia="zh-CN"/>
        </w:rPr>
        <w:t>肖某</w:t>
      </w:r>
      <w:r>
        <w:rPr>
          <w:rFonts w:hint="default" w:ascii="Times New Roman" w:hAnsi="Times New Roman" w:eastAsia="仿宋_GB2312" w:cs="Times New Roman"/>
          <w:sz w:val="32"/>
          <w:szCs w:val="32"/>
        </w:rPr>
        <w:t>对被申请人常州市钟楼区</w:t>
      </w:r>
      <w:r>
        <w:rPr>
          <w:rFonts w:hint="default" w:ascii="Times New Roman" w:hAnsi="Times New Roman" w:eastAsia="仿宋_GB2312" w:cs="Times New Roman"/>
          <w:sz w:val="32"/>
          <w:szCs w:val="32"/>
          <w:lang w:val="en-US" w:eastAsia="zh-CN"/>
        </w:rPr>
        <w:t>市场监督管理局</w:t>
      </w:r>
      <w:r>
        <w:rPr>
          <w:rFonts w:hint="default" w:ascii="Times New Roman" w:hAnsi="Times New Roman" w:eastAsia="仿宋_GB2312" w:cs="Times New Roman"/>
          <w:sz w:val="32"/>
          <w:szCs w:val="32"/>
        </w:rPr>
        <w:t>作出的</w:t>
      </w:r>
      <w:r>
        <w:rPr>
          <w:rFonts w:hint="eastAsia" w:eastAsia="仿宋_GB2312" w:cs="Times New Roman"/>
          <w:sz w:val="32"/>
          <w:szCs w:val="32"/>
          <w:lang w:val="en-US" w:eastAsia="zh-CN"/>
        </w:rPr>
        <w:t>举报</w:t>
      </w:r>
      <w:r>
        <w:rPr>
          <w:rFonts w:hint="default" w:ascii="Times New Roman" w:hAnsi="Times New Roman" w:eastAsia="仿宋_GB2312" w:cs="Times New Roman"/>
          <w:sz w:val="32"/>
          <w:szCs w:val="32"/>
          <w:lang w:val="en-US" w:eastAsia="zh-CN"/>
        </w:rPr>
        <w:t>处理行为</w:t>
      </w:r>
      <w:r>
        <w:rPr>
          <w:rFonts w:hint="default" w:ascii="Times New Roman" w:hAnsi="Times New Roman" w:eastAsia="仿宋_GB2312" w:cs="Times New Roman"/>
          <w:sz w:val="32"/>
          <w:szCs w:val="32"/>
        </w:rPr>
        <w:t>不服，于202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rPr>
        <w:t>日向本机关申请行政复议，本机关</w:t>
      </w:r>
      <w:r>
        <w:rPr>
          <w:rFonts w:hint="default" w:ascii="Times New Roman" w:hAnsi="Times New Roman" w:eastAsia="仿宋_GB2312" w:cs="Times New Roman"/>
          <w:sz w:val="32"/>
          <w:szCs w:val="32"/>
          <w:lang w:val="en-US" w:eastAsia="zh-CN"/>
        </w:rPr>
        <w:t>于202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rPr>
        <w:t>依法已予受理</w:t>
      </w:r>
      <w:r>
        <w:rPr>
          <w:rFonts w:hint="eastAsia" w:eastAsia="仿宋_GB2312" w:cs="Times New Roman"/>
          <w:sz w:val="32"/>
          <w:szCs w:val="32"/>
          <w:lang w:eastAsia="zh-CN"/>
        </w:rPr>
        <w:t>，</w:t>
      </w:r>
      <w:r>
        <w:rPr>
          <w:rFonts w:hint="eastAsia" w:eastAsia="仿宋_GB2312" w:cs="Times New Roman"/>
          <w:sz w:val="32"/>
          <w:szCs w:val="32"/>
          <w:lang w:val="en-US" w:eastAsia="zh-CN"/>
        </w:rPr>
        <w:t>并决定适用简易程序审理</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rPr>
        <w:t>现已审理终结。</w:t>
      </w:r>
    </w:p>
    <w:p w14:paraId="7394C3C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申请人请求：</w:t>
      </w:r>
      <w:r>
        <w:rPr>
          <w:rFonts w:hint="eastAsia" w:eastAsia="仿宋_GB2312" w:cs="Times New Roman"/>
          <w:sz w:val="32"/>
          <w:szCs w:val="32"/>
          <w:lang w:val="en-US" w:eastAsia="zh-CN"/>
        </w:rPr>
        <w:t>1、撤销被申请人对申请人作出举报不予立案告知书；2、责令被申请人重作。</w:t>
      </w:r>
    </w:p>
    <w:p w14:paraId="4ED376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申请人称</w:t>
      </w:r>
      <w:r>
        <w:rPr>
          <w:rFonts w:hint="eastAsia" w:eastAsia="仿宋_GB2312" w:cs="Times New Roman"/>
          <w:sz w:val="32"/>
          <w:szCs w:val="32"/>
          <w:lang w:eastAsia="zh-CN"/>
        </w:rPr>
        <w:t>：</w:t>
      </w:r>
      <w:r>
        <w:rPr>
          <w:rFonts w:hint="eastAsia" w:eastAsia="仿宋_GB2312" w:cs="Times New Roman"/>
          <w:sz w:val="32"/>
          <w:szCs w:val="32"/>
          <w:lang w:val="en-US" w:eastAsia="zh-CN"/>
        </w:rPr>
        <w:t>申请人向被申请人书面邮寄一份标题为投诉举报函的投诉举报材料，被申请人于2025年3月4作出举报不予立案告知书。申请人不服，逐复议。经查询，涉案产品配料表标注糕粉该配料为复合配料且并未国家标准、行业标准、地方标准，根据《预包装食品标签通则》问答（修订版）第二十六：如果直接加入食品中的复合配料没有国家标准、行业标准或地方标准，或者该复合配料已有国家标准、行业标准或地方标准且加入量大于食品总量的25%，则应在配料表中标示复合配料的名称，并在其后加括号，按加入量的递减顺序一一标示复合配料的原始配料，其中加入量不超过食品总量2％的配料可以不按递减顺序排列。显然涉案产品并未标注其原始配料不符合《预包装食品标签通则》《食品安全法》相关规定。本案中申请人已经提供了举报材料、购物记录等材料已经有证据初步证明被举报存在违反市场监督管理法律、法规、规章的行为，被申请人应当按照法定程序予以立案．综上，请求法制机关支持申请人的所诉所求。</w:t>
      </w:r>
    </w:p>
    <w:p w14:paraId="723B25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申请人提交的主要证据材料有：</w:t>
      </w:r>
      <w:r>
        <w:rPr>
          <w:rFonts w:hint="eastAsia" w:eastAsia="仿宋_GB2312" w:cs="Times New Roman"/>
          <w:sz w:val="32"/>
          <w:szCs w:val="32"/>
          <w:lang w:val="en-US" w:eastAsia="zh-CN"/>
        </w:rPr>
        <w:t>1.申请人身份证复印件；2.投诉举报函；3.举报不予立案告知书。</w:t>
      </w:r>
    </w:p>
    <w:p w14:paraId="1947F0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被申请人称：一、被</w:t>
      </w:r>
      <w:r>
        <w:rPr>
          <w:rFonts w:hint="eastAsia" w:eastAsia="仿宋_GB2312" w:cs="Times New Roman"/>
          <w:sz w:val="32"/>
          <w:szCs w:val="32"/>
          <w:lang w:val="en-US" w:eastAsia="zh-CN"/>
        </w:rPr>
        <w:t>申</w:t>
      </w:r>
      <w:r>
        <w:rPr>
          <w:rFonts w:hint="default" w:ascii="Times New Roman" w:hAnsi="Times New Roman" w:eastAsia="仿宋_GB2312" w:cs="Times New Roman"/>
          <w:sz w:val="32"/>
          <w:szCs w:val="32"/>
        </w:rPr>
        <w:t>请人具有处理申请人投诉举报事项的法定职权。根据《中华人民共和国消费者权益</w:t>
      </w:r>
      <w:r>
        <w:rPr>
          <w:rFonts w:hint="eastAsia" w:eastAsia="仿宋_GB2312" w:cs="Times New Roman"/>
          <w:sz w:val="32"/>
          <w:szCs w:val="32"/>
          <w:lang w:val="en-US" w:eastAsia="zh-CN"/>
        </w:rPr>
        <w:t>保护</w:t>
      </w:r>
      <w:bookmarkStart w:id="0" w:name="_GoBack"/>
      <w:bookmarkEnd w:id="0"/>
      <w:r>
        <w:rPr>
          <w:rFonts w:hint="default" w:ascii="Times New Roman" w:hAnsi="Times New Roman" w:eastAsia="仿宋_GB2312" w:cs="Times New Roman"/>
          <w:sz w:val="32"/>
          <w:szCs w:val="32"/>
        </w:rPr>
        <w:t>法》第三十二条、《市场监督管理投诉举报处理暂行办法》第四条第二款之规定，被申请人具有处理本行政区域内举报的法定职权。二、被申请人处理申请人的投诉程序合法。被申请人于2025年2月28日收到申请人投诉信，于2025年3月3日受理并寄出投诉受理决定书告知申请人。2025年3月3日被申请人委派两名办案人员到被投诉人现场核实情况并组织调解。因被投诉人明确表示不同意申请人的诉求并拒绝调解，被申请人于2025年3月3日依法终止调解，并将终止调解决定书于2025年3月3日寄出告知申请人。因此，被申请人处理申请人的投诉程序合法。三、被申请人处理申请人的举报程序合法。被申请人于2025年2月28日收到申请人举报信，接到线索后于2025年3月3日对被举报人经营场所进行了现场检查，在当事人经营现场发现了外包装标签标注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通禾雪牌®膨化糕粉原料配比：大米</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等内容的产品。被举报人现场提供了糕粉的执行标准、检测报告、进货票据、供货商的营业执照和相关情况说明。因该糕粉不属于复合配料，所以无需进行展开标注。收集调取的证据不能初步证明当事人存在违反《食品安全法》相关规定，依据《市场监督管理行政处罚程序规定》第二十条第一款第四项之规定，被申请人决定不予立案。2025年3月4日，被申请人作出不予立案告知书，并通过邮政挂号信的方式告知申请人举报不予立案情况。综上，被申请人对申请人举报事项行政处理程序合法。四、申请人申请行政复议主体不适格。申请人作为举报人，其具有复议资格的前提是</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为维护自身合法权益</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。本案中，申请人举报的作用在于为市场监管部门查处违法违规行为提供线索或者证据，使违反行政管理秩序的行为得到纠正，其保护的是公共利益而不是</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自身合法权益</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也即是说被申请人对被举报人的不予立案行为并未对申请人自身的合法权益造成任何损害，故其与被申请人的行政行为不具有法律上的利害关系，不具备行政复议资格。综上，被申请人在法定期限内对申请人的举报事项依法处理，程序合法、事实清楚，履行了法定职责，请求复议机关依法驳回申请人的复议申请</w:t>
      </w:r>
      <w:r>
        <w:rPr>
          <w:rFonts w:hint="eastAsia" w:eastAsia="仿宋_GB2312" w:cs="Times New Roman"/>
          <w:sz w:val="32"/>
          <w:szCs w:val="32"/>
          <w:lang w:eastAsia="zh-CN"/>
        </w:rPr>
        <w:t>。</w:t>
      </w:r>
    </w:p>
    <w:p w14:paraId="7BEF68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rPr>
        <w:t>被申请人提交的主要证据材料有：</w:t>
      </w:r>
      <w:r>
        <w:rPr>
          <w:rFonts w:hint="eastAsia" w:eastAsia="仿宋_GB2312" w:cs="Times New Roman"/>
          <w:sz w:val="32"/>
          <w:szCs w:val="32"/>
          <w:lang w:val="en-US" w:eastAsia="zh-CN"/>
        </w:rPr>
        <w:t>1.投诉举报材料；2.案件来源登记表；3.投诉受理决定书；4.投诉终止调解决定书；5.现场笔录及相关证据材料；6.不予立案审批表；7.举报不予立案告知书；8.寄件证明</w:t>
      </w:r>
      <w:r>
        <w:rPr>
          <w:rFonts w:hint="eastAsia" w:eastAsia="仿宋_GB2312" w:cs="Times New Roman"/>
          <w:sz w:val="32"/>
          <w:szCs w:val="32"/>
          <w:highlight w:val="none"/>
          <w:lang w:val="en-US" w:eastAsia="zh-CN"/>
        </w:rPr>
        <w:t>。</w:t>
      </w:r>
    </w:p>
    <w:p w14:paraId="6BE71F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highlight w:val="none"/>
        </w:rPr>
        <w:t>经审理查明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24</w:t>
      </w:r>
      <w:r>
        <w:rPr>
          <w:rFonts w:hint="default" w:ascii="Times New Roman" w:hAnsi="Times New Roman" w:eastAsia="仿宋_GB2312" w:cs="Times New Roman"/>
          <w:sz w:val="32"/>
          <w:szCs w:val="32"/>
        </w:rPr>
        <w:t>日</w:t>
      </w:r>
      <w:r>
        <w:rPr>
          <w:rFonts w:hint="eastAsia" w:eastAsia="仿宋_GB2312" w:cs="Times New Roman"/>
          <w:sz w:val="32"/>
          <w:szCs w:val="32"/>
          <w:highlight w:val="none"/>
          <w:lang w:val="en-US" w:eastAsia="zh-CN"/>
        </w:rPr>
        <w:t>，申请人邮寄投诉举报材料给被申请人，反映被投诉举报人生产的常州小麻糕标签配料违反食品安全法规定。3月3日，被申请人对被举报人经营场所进行现场检查，并制作现场笔录，现场发现了外包装标签标注为“通禾雪牌®膨化糕粉”的产品，该产品显示原料配比为大米。</w:t>
      </w:r>
      <w:r>
        <w:rPr>
          <w:rFonts w:hint="default" w:ascii="Times New Roman" w:hAnsi="Times New Roman" w:eastAsia="仿宋_GB2312" w:cs="Times New Roman"/>
          <w:sz w:val="32"/>
          <w:szCs w:val="32"/>
        </w:rPr>
        <w:t>被举报人现场提供了糕粉的执行标准、检测报告、进货票据、供货商的营业执照和相关情况说明</w:t>
      </w:r>
      <w:r>
        <w:rPr>
          <w:rFonts w:hint="eastAsia" w:eastAsia="仿宋_GB2312" w:cs="Times New Roman"/>
          <w:sz w:val="32"/>
          <w:szCs w:val="32"/>
          <w:lang w:eastAsia="zh-CN"/>
        </w:rPr>
        <w:t>，</w:t>
      </w:r>
      <w:r>
        <w:rPr>
          <w:rFonts w:hint="eastAsia" w:eastAsia="仿宋_GB2312" w:cs="Times New Roman"/>
          <w:sz w:val="32"/>
          <w:szCs w:val="32"/>
          <w:lang w:val="en-US" w:eastAsia="zh-CN"/>
        </w:rPr>
        <w:t>说明载明“……本产品糕粉添加量少于25%，因此该产品配料表内糕粉按照原料品进行标注符合国家相关规定”。3</w:t>
      </w:r>
      <w:r>
        <w:rPr>
          <w:rFonts w:hint="eastAsia" w:eastAsia="仿宋_GB2312" w:cs="Times New Roman"/>
          <w:sz w:val="32"/>
          <w:szCs w:val="32"/>
          <w:lang w:eastAsia="zh-CN"/>
        </w:rPr>
        <w:t>月</w:t>
      </w:r>
      <w:r>
        <w:rPr>
          <w:rFonts w:hint="eastAsia" w:eastAsia="仿宋_GB2312" w:cs="Times New Roman"/>
          <w:sz w:val="32"/>
          <w:szCs w:val="32"/>
          <w:lang w:val="en-US" w:eastAsia="zh-CN"/>
        </w:rPr>
        <w:t>4</w:t>
      </w:r>
      <w:r>
        <w:rPr>
          <w:rFonts w:hint="eastAsia" w:eastAsia="仿宋_GB2312" w:cs="Times New Roman"/>
          <w:sz w:val="32"/>
          <w:szCs w:val="32"/>
          <w:lang w:eastAsia="zh-CN"/>
        </w:rPr>
        <w:t>日，</w:t>
      </w:r>
      <w:r>
        <w:rPr>
          <w:rFonts w:hint="eastAsia" w:eastAsia="仿宋_GB2312" w:cs="Times New Roman"/>
          <w:sz w:val="32"/>
          <w:szCs w:val="32"/>
          <w:lang w:val="en-US" w:eastAsia="zh-CN"/>
        </w:rPr>
        <w:t>因收集调取证据不能初步证明当事人存在违反《食品安全法》规定的行为，被申请人决定不予立案</w:t>
      </w:r>
      <w:r>
        <w:rPr>
          <w:rFonts w:hint="eastAsia" w:eastAsia="仿宋_GB2312" w:cs="Times New Roman"/>
          <w:sz w:val="32"/>
          <w:szCs w:val="32"/>
          <w:lang w:eastAsia="zh-CN"/>
        </w:rPr>
        <w:t>。</w:t>
      </w:r>
      <w:r>
        <w:rPr>
          <w:rFonts w:hint="eastAsia" w:eastAsia="仿宋_GB2312" w:cs="Times New Roman"/>
          <w:sz w:val="32"/>
          <w:szCs w:val="32"/>
          <w:lang w:val="en-US" w:eastAsia="zh-CN"/>
        </w:rPr>
        <w:t>同日，被申请人作出《举报不予立案告知书》</w:t>
      </w:r>
      <w:r>
        <w:rPr>
          <w:rFonts w:hint="eastAsia" w:eastAsia="仿宋_GB2312" w:cs="Times New Roman"/>
          <w:sz w:val="32"/>
          <w:szCs w:val="32"/>
          <w:lang w:eastAsia="zh-CN"/>
        </w:rPr>
        <w:t>并于</w:t>
      </w:r>
      <w:r>
        <w:rPr>
          <w:rFonts w:hint="eastAsia" w:eastAsia="仿宋_GB2312" w:cs="Times New Roman"/>
          <w:sz w:val="32"/>
          <w:szCs w:val="32"/>
          <w:lang w:val="en-US" w:eastAsia="zh-CN"/>
        </w:rPr>
        <w:t>当</w:t>
      </w:r>
      <w:r>
        <w:rPr>
          <w:rFonts w:hint="eastAsia" w:eastAsia="仿宋_GB2312" w:cs="Times New Roman"/>
          <w:sz w:val="32"/>
          <w:szCs w:val="32"/>
          <w:lang w:eastAsia="zh-CN"/>
        </w:rPr>
        <w:t>日通过</w:t>
      </w:r>
      <w:r>
        <w:rPr>
          <w:rFonts w:hint="eastAsia" w:eastAsia="仿宋_GB2312" w:cs="Times New Roman"/>
          <w:sz w:val="32"/>
          <w:szCs w:val="32"/>
          <w:lang w:val="en-US" w:eastAsia="zh-CN"/>
        </w:rPr>
        <w:t>挂号信方式告知申请人举报不予立案情况，申请人于3月7日签收。</w:t>
      </w:r>
    </w:p>
    <w:p w14:paraId="21785A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上述事实有下列证据证明</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1.投诉举报材料；2.案件来源登记表；3.现场笔录及相关证据材料；4.不予立案审批表；5.举报不予立案告知书；6.寄件证明等。</w:t>
      </w:r>
    </w:p>
    <w:p w14:paraId="2A182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rPr>
        <w:t>本机关认为：一</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根据《中华人民共和国食品安全法》第六条</w:t>
      </w:r>
      <w:r>
        <w:rPr>
          <w:rFonts w:hint="eastAsia" w:eastAsia="仿宋_GB2312" w:cs="Times New Roman"/>
          <w:sz w:val="32"/>
          <w:szCs w:val="32"/>
          <w:lang w:val="en-US" w:eastAsia="zh-CN"/>
        </w:rPr>
        <w:t>第二款</w:t>
      </w:r>
      <w:r>
        <w:rPr>
          <w:rFonts w:hint="default" w:ascii="Times New Roman" w:hAnsi="Times New Roman" w:eastAsia="仿宋_GB2312" w:cs="Times New Roman"/>
          <w:sz w:val="32"/>
          <w:szCs w:val="32"/>
        </w:rPr>
        <w:t>规定</w:t>
      </w:r>
      <w:r>
        <w:rPr>
          <w:rFonts w:hint="eastAsia" w:eastAsia="仿宋_GB2312" w:cs="Times New Roman"/>
          <w:sz w:val="32"/>
          <w:szCs w:val="32"/>
          <w:lang w:eastAsia="zh-CN"/>
        </w:rPr>
        <w:t>：“县级以上地方人民政府依照本法和国务院的规定，确定本级食品安全监督管理、卫生行政部门和其他有关部门的职责。有关部门在各自职责范围内负责本行政区域的食品安全监督管理工作。”</w:t>
      </w:r>
      <w:r>
        <w:rPr>
          <w:rFonts w:hint="eastAsia" w:eastAsia="仿宋_GB2312" w:cs="Times New Roman"/>
          <w:sz w:val="32"/>
          <w:szCs w:val="32"/>
          <w:lang w:val="en-US" w:eastAsia="zh-CN"/>
        </w:rPr>
        <w:t>《市场监督管理投诉举报处理暂行办法》第四条第二款规定：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县级以上地方市场监督管理部门负责本行政区域内的投诉举报处理工作。</w:t>
      </w:r>
      <w:r>
        <w:rPr>
          <w:rFonts w:hint="eastAsia" w:eastAsia="仿宋_GB2312" w:cs="Times New Roman"/>
          <w:sz w:val="32"/>
          <w:szCs w:val="32"/>
          <w:lang w:eastAsia="zh-CN"/>
        </w:rPr>
        <w:t>”</w:t>
      </w:r>
      <w:r>
        <w:rPr>
          <w:rFonts w:hint="eastAsia" w:eastAsia="仿宋_GB2312" w:cs="Times New Roman"/>
          <w:sz w:val="32"/>
          <w:szCs w:val="32"/>
          <w:lang w:val="en-US" w:eastAsia="zh-CN"/>
        </w:rPr>
        <w:t>被</w:t>
      </w:r>
      <w:r>
        <w:rPr>
          <w:rFonts w:hint="default" w:ascii="Times New Roman" w:hAnsi="Times New Roman" w:eastAsia="仿宋_GB2312" w:cs="Times New Roman"/>
          <w:sz w:val="32"/>
          <w:szCs w:val="32"/>
        </w:rPr>
        <w:t>申请人具有处理本行政区域内</w:t>
      </w:r>
      <w:r>
        <w:rPr>
          <w:rFonts w:hint="eastAsia" w:eastAsia="仿宋_GB2312" w:cs="Times New Roman"/>
          <w:sz w:val="32"/>
          <w:szCs w:val="32"/>
          <w:lang w:val="en-US" w:eastAsia="zh-CN"/>
        </w:rPr>
        <w:t>食品安全</w:t>
      </w:r>
      <w:r>
        <w:rPr>
          <w:rFonts w:hint="default" w:ascii="Times New Roman" w:hAnsi="Times New Roman" w:eastAsia="仿宋_GB2312" w:cs="Times New Roman"/>
          <w:sz w:val="32"/>
          <w:szCs w:val="32"/>
        </w:rPr>
        <w:t>举报的法定职权。</w:t>
      </w:r>
      <w:r>
        <w:rPr>
          <w:rFonts w:hint="eastAsia" w:eastAsia="仿宋_GB2312" w:cs="Times New Roman"/>
          <w:sz w:val="32"/>
          <w:szCs w:val="32"/>
          <w:highlight w:val="none"/>
          <w:lang w:val="en-US" w:eastAsia="zh-CN"/>
        </w:rPr>
        <w:t>二、根据《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eastAsia="仿宋_GB2312" w:cs="Times New Roman"/>
          <w:sz w:val="32"/>
          <w:szCs w:val="32"/>
          <w:lang w:val="en-US" w:eastAsia="zh-CN"/>
        </w:rPr>
        <w:t>《市场监督管理投诉举报处理暂行办法》第三十一条第二款规定：“举报人实名举报的，有处理权限的市场监督管理部门还应当自作出是否立案决定之日起五个工作日内告知举报人。”</w:t>
      </w:r>
      <w:r>
        <w:rPr>
          <w:rFonts w:hint="eastAsia" w:eastAsia="仿宋_GB2312" w:cs="Times New Roman"/>
          <w:sz w:val="32"/>
          <w:szCs w:val="32"/>
          <w:highlight w:val="none"/>
          <w:lang w:val="en-US" w:eastAsia="zh-CN"/>
        </w:rPr>
        <w:t>本案中，2025年2月24日，申请人邮寄举报材料给被申请人，被申请人收到举报后，依法核查，在法定期限内作出不予立案决定并告知申请人，程序符合规定。三、根据《市场监督管理行政处罚程序规定》第二十条第一款第四项规定：“经核查，有下列情形之一的，可以不予立案：……（四）依法可以不予立案的其他情形。”本案中，结合糕粉的执行标准、检测报告、进货票据、供货商的营业执照和相关情况说明等证据材料，经被申请人现场检查，现场发现“通禾雪牌®膨化糕粉”的配料仅为大米，因该糕粉不属于复合配料，所以无需进行展开标注。现有证据不能初步证明当事人存在违法行为，故被申请人决定不予立案并无不当。综上，被申请人已经履行了法定职责。</w:t>
      </w:r>
    </w:p>
    <w:p w14:paraId="4F197F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根据《中华人民共和国行政复议法》第</w:t>
      </w:r>
      <w:r>
        <w:rPr>
          <w:rFonts w:hint="eastAsia" w:eastAsia="仿宋_GB2312" w:cs="Times New Roman"/>
          <w:sz w:val="32"/>
          <w:szCs w:val="32"/>
          <w:lang w:val="en-US" w:eastAsia="zh-CN"/>
        </w:rPr>
        <w:t>六十九条</w:t>
      </w:r>
      <w:r>
        <w:rPr>
          <w:rFonts w:hint="default" w:ascii="Times New Roman" w:hAnsi="Times New Roman" w:eastAsia="仿宋_GB2312" w:cs="Times New Roman"/>
          <w:sz w:val="32"/>
          <w:szCs w:val="32"/>
          <w:lang w:val="en-US" w:eastAsia="zh-CN"/>
        </w:rPr>
        <w:t>规定，本机关决定如下：</w:t>
      </w:r>
    </w:p>
    <w:p w14:paraId="323DA7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驳回申请人肖某的行政复议请求</w:t>
      </w:r>
      <w:r>
        <w:rPr>
          <w:rFonts w:hint="default" w:ascii="Times New Roman" w:hAnsi="Times New Roman" w:eastAsia="仿宋_GB2312" w:cs="Times New Roman"/>
          <w:sz w:val="32"/>
          <w:szCs w:val="32"/>
          <w:lang w:val="en-US" w:eastAsia="zh-CN"/>
        </w:rPr>
        <w:t>。</w:t>
      </w:r>
    </w:p>
    <w:p w14:paraId="760DD9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申请人如对本决定不服，可以自接到本决定之日起十五日内，向常州市武进区人民法院提起行政诉讼。</w:t>
      </w:r>
    </w:p>
    <w:p w14:paraId="3B40DD3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14:paraId="4900BD4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14:paraId="6F5FA1B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14:paraId="36035101">
      <w:pPr>
        <w:keepNext w:val="0"/>
        <w:keepLines w:val="0"/>
        <w:pageBreakBefore w:val="0"/>
        <w:widowControl w:val="0"/>
        <w:kinsoku/>
        <w:wordWrap/>
        <w:overflowPunct/>
        <w:topLinePunct w:val="0"/>
        <w:autoSpaceDE/>
        <w:autoSpaceDN/>
        <w:bidi w:val="0"/>
        <w:snapToGrid/>
        <w:spacing w:line="560" w:lineRule="exact"/>
        <w:jc w:val="right"/>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rPr>
        <w:t>日</w:t>
      </w:r>
    </w:p>
    <w:sectPr>
      <w:footerReference r:id="rId3" w:type="default"/>
      <w:pgSz w:w="11906" w:h="16838"/>
      <w:pgMar w:top="1814" w:right="1531" w:bottom="1984" w:left="1531"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19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AAAC9">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BAAAC9">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YmExNGRiOGE5NjI1NzlkOWJmODY3NmY5Yjk4N2QifQ=="/>
    <w:docVar w:name="KSO_WPS_MARK_KEY" w:val="406a95b9-d7d2-4cdf-b893-28fda0bcb654"/>
  </w:docVars>
  <w:rsids>
    <w:rsidRoot w:val="00000000"/>
    <w:rsid w:val="000A0195"/>
    <w:rsid w:val="004D3ABC"/>
    <w:rsid w:val="00CF2C8E"/>
    <w:rsid w:val="00D55A92"/>
    <w:rsid w:val="00F25F2F"/>
    <w:rsid w:val="01410950"/>
    <w:rsid w:val="01C54B55"/>
    <w:rsid w:val="02574654"/>
    <w:rsid w:val="02841AE7"/>
    <w:rsid w:val="02B26988"/>
    <w:rsid w:val="02C246B2"/>
    <w:rsid w:val="02DB4577"/>
    <w:rsid w:val="03436388"/>
    <w:rsid w:val="036501C6"/>
    <w:rsid w:val="03CA0201"/>
    <w:rsid w:val="044004C3"/>
    <w:rsid w:val="04B25E68"/>
    <w:rsid w:val="05664FA2"/>
    <w:rsid w:val="05CD68B4"/>
    <w:rsid w:val="05D22568"/>
    <w:rsid w:val="05EF4C6B"/>
    <w:rsid w:val="07E129C9"/>
    <w:rsid w:val="080C2030"/>
    <w:rsid w:val="08190449"/>
    <w:rsid w:val="08637A3D"/>
    <w:rsid w:val="08747238"/>
    <w:rsid w:val="09363D22"/>
    <w:rsid w:val="095B1717"/>
    <w:rsid w:val="09CB2614"/>
    <w:rsid w:val="0A110938"/>
    <w:rsid w:val="0A177828"/>
    <w:rsid w:val="0A2F45E4"/>
    <w:rsid w:val="0AB467AA"/>
    <w:rsid w:val="0ABB6FAD"/>
    <w:rsid w:val="0B3C03C9"/>
    <w:rsid w:val="0BE726D0"/>
    <w:rsid w:val="0CCA74C4"/>
    <w:rsid w:val="0D4A53DE"/>
    <w:rsid w:val="0D5263D1"/>
    <w:rsid w:val="0D596CD8"/>
    <w:rsid w:val="0DC46A3F"/>
    <w:rsid w:val="0DF304E6"/>
    <w:rsid w:val="0DF46257"/>
    <w:rsid w:val="0EF02D40"/>
    <w:rsid w:val="0F2B55F6"/>
    <w:rsid w:val="0F5F1445"/>
    <w:rsid w:val="0F636DD4"/>
    <w:rsid w:val="0F9C41F6"/>
    <w:rsid w:val="10342C9C"/>
    <w:rsid w:val="10724523"/>
    <w:rsid w:val="111D61CC"/>
    <w:rsid w:val="1155307D"/>
    <w:rsid w:val="11AE5B1B"/>
    <w:rsid w:val="124E494F"/>
    <w:rsid w:val="12511DCF"/>
    <w:rsid w:val="12837116"/>
    <w:rsid w:val="130C29C4"/>
    <w:rsid w:val="13130D08"/>
    <w:rsid w:val="13DF1999"/>
    <w:rsid w:val="141A488D"/>
    <w:rsid w:val="14200F92"/>
    <w:rsid w:val="144A4B91"/>
    <w:rsid w:val="146E33CF"/>
    <w:rsid w:val="1525798D"/>
    <w:rsid w:val="15BD2D24"/>
    <w:rsid w:val="16185F0B"/>
    <w:rsid w:val="163601C7"/>
    <w:rsid w:val="167A791A"/>
    <w:rsid w:val="16805C6A"/>
    <w:rsid w:val="169833B1"/>
    <w:rsid w:val="16F0323F"/>
    <w:rsid w:val="179F7C4F"/>
    <w:rsid w:val="17AF353E"/>
    <w:rsid w:val="17C214C3"/>
    <w:rsid w:val="17C26031"/>
    <w:rsid w:val="17F0789F"/>
    <w:rsid w:val="18AA0248"/>
    <w:rsid w:val="19F375CB"/>
    <w:rsid w:val="1A6B0852"/>
    <w:rsid w:val="1A7750CB"/>
    <w:rsid w:val="1AE45BF4"/>
    <w:rsid w:val="1AF06347"/>
    <w:rsid w:val="1B225775"/>
    <w:rsid w:val="1B5F2A3D"/>
    <w:rsid w:val="1B6F4B00"/>
    <w:rsid w:val="1B832BB9"/>
    <w:rsid w:val="1C631B69"/>
    <w:rsid w:val="1C775581"/>
    <w:rsid w:val="1DA8115B"/>
    <w:rsid w:val="1DBE5A69"/>
    <w:rsid w:val="1DC82AF6"/>
    <w:rsid w:val="1DF04365"/>
    <w:rsid w:val="1E4946EC"/>
    <w:rsid w:val="1E862824"/>
    <w:rsid w:val="1F114F45"/>
    <w:rsid w:val="1F753CED"/>
    <w:rsid w:val="1FB42039"/>
    <w:rsid w:val="1FFF13CC"/>
    <w:rsid w:val="20384A18"/>
    <w:rsid w:val="20416CA0"/>
    <w:rsid w:val="20A752B0"/>
    <w:rsid w:val="217B098B"/>
    <w:rsid w:val="21BF3789"/>
    <w:rsid w:val="22134F86"/>
    <w:rsid w:val="22373840"/>
    <w:rsid w:val="226438BB"/>
    <w:rsid w:val="22813DB4"/>
    <w:rsid w:val="22A535B4"/>
    <w:rsid w:val="230B4359"/>
    <w:rsid w:val="23227358"/>
    <w:rsid w:val="23336157"/>
    <w:rsid w:val="233478BC"/>
    <w:rsid w:val="233C7869"/>
    <w:rsid w:val="23405B2C"/>
    <w:rsid w:val="23626B1C"/>
    <w:rsid w:val="2392443F"/>
    <w:rsid w:val="23A6613D"/>
    <w:rsid w:val="23D63257"/>
    <w:rsid w:val="24856B4C"/>
    <w:rsid w:val="251047F1"/>
    <w:rsid w:val="252320CD"/>
    <w:rsid w:val="2551524D"/>
    <w:rsid w:val="2616185B"/>
    <w:rsid w:val="261C4D09"/>
    <w:rsid w:val="262C5B2D"/>
    <w:rsid w:val="26802AE7"/>
    <w:rsid w:val="26943AF0"/>
    <w:rsid w:val="26E966D9"/>
    <w:rsid w:val="274117E2"/>
    <w:rsid w:val="279F0075"/>
    <w:rsid w:val="27BB4E1D"/>
    <w:rsid w:val="27FB7FC7"/>
    <w:rsid w:val="2802079B"/>
    <w:rsid w:val="28A505D0"/>
    <w:rsid w:val="28B5297E"/>
    <w:rsid w:val="28ED4D63"/>
    <w:rsid w:val="2928137E"/>
    <w:rsid w:val="29374EAC"/>
    <w:rsid w:val="298869B1"/>
    <w:rsid w:val="2AB47391"/>
    <w:rsid w:val="2AEE1614"/>
    <w:rsid w:val="2B8A40C6"/>
    <w:rsid w:val="2BA76BC1"/>
    <w:rsid w:val="2C3D53D7"/>
    <w:rsid w:val="2C440167"/>
    <w:rsid w:val="2C4E67A4"/>
    <w:rsid w:val="2CCC78C1"/>
    <w:rsid w:val="2DA6290B"/>
    <w:rsid w:val="2E6D3AA1"/>
    <w:rsid w:val="2ED3590C"/>
    <w:rsid w:val="2F2A203B"/>
    <w:rsid w:val="2F3557EE"/>
    <w:rsid w:val="2F7B18DF"/>
    <w:rsid w:val="2FD858D0"/>
    <w:rsid w:val="30F30C6F"/>
    <w:rsid w:val="31372A0E"/>
    <w:rsid w:val="313A464E"/>
    <w:rsid w:val="31BA1C29"/>
    <w:rsid w:val="32FD4AEA"/>
    <w:rsid w:val="33296FFB"/>
    <w:rsid w:val="33916367"/>
    <w:rsid w:val="33CC1A73"/>
    <w:rsid w:val="33FD4606"/>
    <w:rsid w:val="341B516B"/>
    <w:rsid w:val="34654F7B"/>
    <w:rsid w:val="34861C54"/>
    <w:rsid w:val="34B9474B"/>
    <w:rsid w:val="34BB4521"/>
    <w:rsid w:val="34FC3CCF"/>
    <w:rsid w:val="351873AF"/>
    <w:rsid w:val="351F1752"/>
    <w:rsid w:val="355861A1"/>
    <w:rsid w:val="3580325D"/>
    <w:rsid w:val="358A0A53"/>
    <w:rsid w:val="35A74BE3"/>
    <w:rsid w:val="35B05E86"/>
    <w:rsid w:val="35D609ED"/>
    <w:rsid w:val="368E3315"/>
    <w:rsid w:val="36AC3612"/>
    <w:rsid w:val="36FB4A87"/>
    <w:rsid w:val="371D7C65"/>
    <w:rsid w:val="38297EF3"/>
    <w:rsid w:val="3858267B"/>
    <w:rsid w:val="38A51D7C"/>
    <w:rsid w:val="38D15043"/>
    <w:rsid w:val="3971644D"/>
    <w:rsid w:val="3A6270D4"/>
    <w:rsid w:val="3BE949C1"/>
    <w:rsid w:val="3BF60605"/>
    <w:rsid w:val="3C186969"/>
    <w:rsid w:val="3CAA5C13"/>
    <w:rsid w:val="3CF61FE2"/>
    <w:rsid w:val="3D0D4834"/>
    <w:rsid w:val="3D874E3D"/>
    <w:rsid w:val="3DE86284"/>
    <w:rsid w:val="3E48241C"/>
    <w:rsid w:val="3E5C76CC"/>
    <w:rsid w:val="3E731CF7"/>
    <w:rsid w:val="3EDD3672"/>
    <w:rsid w:val="3F28425F"/>
    <w:rsid w:val="3F354A61"/>
    <w:rsid w:val="3F5D36FC"/>
    <w:rsid w:val="3F5D4B7A"/>
    <w:rsid w:val="3F6F2427"/>
    <w:rsid w:val="3F7E7A82"/>
    <w:rsid w:val="3FEB51AC"/>
    <w:rsid w:val="400B4E92"/>
    <w:rsid w:val="40164229"/>
    <w:rsid w:val="405D1A2A"/>
    <w:rsid w:val="40880AF5"/>
    <w:rsid w:val="41576697"/>
    <w:rsid w:val="41766222"/>
    <w:rsid w:val="41861134"/>
    <w:rsid w:val="41F871F4"/>
    <w:rsid w:val="420871C7"/>
    <w:rsid w:val="421600BF"/>
    <w:rsid w:val="421D7172"/>
    <w:rsid w:val="42E9262D"/>
    <w:rsid w:val="43263BDE"/>
    <w:rsid w:val="433640F4"/>
    <w:rsid w:val="43B41D58"/>
    <w:rsid w:val="43C52B4C"/>
    <w:rsid w:val="43F67F1C"/>
    <w:rsid w:val="440B40E1"/>
    <w:rsid w:val="446A2417"/>
    <w:rsid w:val="45831915"/>
    <w:rsid w:val="45B8102B"/>
    <w:rsid w:val="45DA57F2"/>
    <w:rsid w:val="46273B9F"/>
    <w:rsid w:val="4704272C"/>
    <w:rsid w:val="47504375"/>
    <w:rsid w:val="47751F03"/>
    <w:rsid w:val="47D1108D"/>
    <w:rsid w:val="47E700A9"/>
    <w:rsid w:val="47ED69A2"/>
    <w:rsid w:val="482D5B0B"/>
    <w:rsid w:val="483D0066"/>
    <w:rsid w:val="485943C2"/>
    <w:rsid w:val="48A877D8"/>
    <w:rsid w:val="48EB2EC9"/>
    <w:rsid w:val="49030E9D"/>
    <w:rsid w:val="49317CA0"/>
    <w:rsid w:val="496073CA"/>
    <w:rsid w:val="499279B0"/>
    <w:rsid w:val="49DF2A77"/>
    <w:rsid w:val="49F62E2C"/>
    <w:rsid w:val="4A5E2A1E"/>
    <w:rsid w:val="4A905327"/>
    <w:rsid w:val="4AAC19DB"/>
    <w:rsid w:val="4B0E7FA0"/>
    <w:rsid w:val="4B441D3A"/>
    <w:rsid w:val="4B5F5F86"/>
    <w:rsid w:val="4B9472A7"/>
    <w:rsid w:val="4BE25519"/>
    <w:rsid w:val="4D14274B"/>
    <w:rsid w:val="4D2F6B04"/>
    <w:rsid w:val="4D611A03"/>
    <w:rsid w:val="4DA8648A"/>
    <w:rsid w:val="4E023A4E"/>
    <w:rsid w:val="4E15237D"/>
    <w:rsid w:val="4E7174A2"/>
    <w:rsid w:val="4ED561A6"/>
    <w:rsid w:val="4F455F5A"/>
    <w:rsid w:val="4FC122E5"/>
    <w:rsid w:val="500876B4"/>
    <w:rsid w:val="500B0654"/>
    <w:rsid w:val="50516200"/>
    <w:rsid w:val="513719A2"/>
    <w:rsid w:val="516F3273"/>
    <w:rsid w:val="51BB7472"/>
    <w:rsid w:val="51CE00DD"/>
    <w:rsid w:val="523D1450"/>
    <w:rsid w:val="529A65BD"/>
    <w:rsid w:val="53332C9A"/>
    <w:rsid w:val="53656A3D"/>
    <w:rsid w:val="536C48AE"/>
    <w:rsid w:val="53D8335D"/>
    <w:rsid w:val="53F43779"/>
    <w:rsid w:val="545729B8"/>
    <w:rsid w:val="546F3B55"/>
    <w:rsid w:val="547F5CB0"/>
    <w:rsid w:val="54B7494F"/>
    <w:rsid w:val="55085A60"/>
    <w:rsid w:val="550D56FD"/>
    <w:rsid w:val="55565F7E"/>
    <w:rsid w:val="559A6B5E"/>
    <w:rsid w:val="55F10BEA"/>
    <w:rsid w:val="564222AA"/>
    <w:rsid w:val="56525789"/>
    <w:rsid w:val="56C70609"/>
    <w:rsid w:val="56D05E78"/>
    <w:rsid w:val="57497BC3"/>
    <w:rsid w:val="5759236E"/>
    <w:rsid w:val="57737EC4"/>
    <w:rsid w:val="58D47337"/>
    <w:rsid w:val="592E226E"/>
    <w:rsid w:val="593349A3"/>
    <w:rsid w:val="594A086C"/>
    <w:rsid w:val="594A2799"/>
    <w:rsid w:val="5A084756"/>
    <w:rsid w:val="5A2852CA"/>
    <w:rsid w:val="5AED6742"/>
    <w:rsid w:val="5B056C58"/>
    <w:rsid w:val="5B1B414A"/>
    <w:rsid w:val="5B6B6D49"/>
    <w:rsid w:val="5B8D4708"/>
    <w:rsid w:val="5BD03CF4"/>
    <w:rsid w:val="5BED59B0"/>
    <w:rsid w:val="5C4E28F2"/>
    <w:rsid w:val="5D6E6C4A"/>
    <w:rsid w:val="5D8C10AD"/>
    <w:rsid w:val="5F1F2FE1"/>
    <w:rsid w:val="5F606ACD"/>
    <w:rsid w:val="602C2F4B"/>
    <w:rsid w:val="604023D3"/>
    <w:rsid w:val="605D7A55"/>
    <w:rsid w:val="60976115"/>
    <w:rsid w:val="610B0F88"/>
    <w:rsid w:val="61727C75"/>
    <w:rsid w:val="617C7487"/>
    <w:rsid w:val="626F35C2"/>
    <w:rsid w:val="62DE42A4"/>
    <w:rsid w:val="62E018F0"/>
    <w:rsid w:val="63131CC5"/>
    <w:rsid w:val="63BE2CF4"/>
    <w:rsid w:val="64D33629"/>
    <w:rsid w:val="652343AC"/>
    <w:rsid w:val="655621F8"/>
    <w:rsid w:val="66631BCB"/>
    <w:rsid w:val="666440B4"/>
    <w:rsid w:val="672956B8"/>
    <w:rsid w:val="67554762"/>
    <w:rsid w:val="67F23005"/>
    <w:rsid w:val="682A1615"/>
    <w:rsid w:val="686B36F5"/>
    <w:rsid w:val="687D3AF0"/>
    <w:rsid w:val="68BD5ADB"/>
    <w:rsid w:val="6903443B"/>
    <w:rsid w:val="6A1F767C"/>
    <w:rsid w:val="6BB43CA6"/>
    <w:rsid w:val="6BF1638E"/>
    <w:rsid w:val="6C186CC8"/>
    <w:rsid w:val="6C440AD6"/>
    <w:rsid w:val="6CC92692"/>
    <w:rsid w:val="6D1145B2"/>
    <w:rsid w:val="6D7D6CC2"/>
    <w:rsid w:val="6D9D71CF"/>
    <w:rsid w:val="6DEC7F51"/>
    <w:rsid w:val="6E2E3D36"/>
    <w:rsid w:val="6E315495"/>
    <w:rsid w:val="6E7F36C9"/>
    <w:rsid w:val="6E994AD8"/>
    <w:rsid w:val="6EBB69AE"/>
    <w:rsid w:val="6F6D0E8A"/>
    <w:rsid w:val="6FC93E22"/>
    <w:rsid w:val="702F5587"/>
    <w:rsid w:val="70E56898"/>
    <w:rsid w:val="70F42ADA"/>
    <w:rsid w:val="71353C29"/>
    <w:rsid w:val="71A768D5"/>
    <w:rsid w:val="72006856"/>
    <w:rsid w:val="72387451"/>
    <w:rsid w:val="725F4517"/>
    <w:rsid w:val="72D860E1"/>
    <w:rsid w:val="73351CBE"/>
    <w:rsid w:val="747D391D"/>
    <w:rsid w:val="74C94DB4"/>
    <w:rsid w:val="74DA2B1D"/>
    <w:rsid w:val="74F87D45"/>
    <w:rsid w:val="75BE06D4"/>
    <w:rsid w:val="75CA6E31"/>
    <w:rsid w:val="768E3FBD"/>
    <w:rsid w:val="76A14847"/>
    <w:rsid w:val="76E9529A"/>
    <w:rsid w:val="77232F63"/>
    <w:rsid w:val="77682FDD"/>
    <w:rsid w:val="77EFB8BB"/>
    <w:rsid w:val="78045146"/>
    <w:rsid w:val="781F4CEB"/>
    <w:rsid w:val="7895335E"/>
    <w:rsid w:val="79617C03"/>
    <w:rsid w:val="79737608"/>
    <w:rsid w:val="7A4A5A54"/>
    <w:rsid w:val="7A8C1CEA"/>
    <w:rsid w:val="7A9D241E"/>
    <w:rsid w:val="7AAF79AC"/>
    <w:rsid w:val="7AD43C48"/>
    <w:rsid w:val="7AFE60BC"/>
    <w:rsid w:val="7B1D5B01"/>
    <w:rsid w:val="7B5573A2"/>
    <w:rsid w:val="7B6018A2"/>
    <w:rsid w:val="7BB0099E"/>
    <w:rsid w:val="7BE0356B"/>
    <w:rsid w:val="7C436B20"/>
    <w:rsid w:val="7CC0084B"/>
    <w:rsid w:val="7D323E73"/>
    <w:rsid w:val="7D9F2B56"/>
    <w:rsid w:val="7DAE525D"/>
    <w:rsid w:val="7DE71E07"/>
    <w:rsid w:val="7E3E236F"/>
    <w:rsid w:val="7EAD12A3"/>
    <w:rsid w:val="7EAF0255"/>
    <w:rsid w:val="7EC14D4E"/>
    <w:rsid w:val="7F24401C"/>
    <w:rsid w:val="7F8F7763"/>
    <w:rsid w:val="7F911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FollowedHyperlink"/>
    <w:basedOn w:val="6"/>
    <w:autoRedefine/>
    <w:qFormat/>
    <w:uiPriority w:val="0"/>
    <w:rPr>
      <w:color w:val="333333"/>
      <w:u w:val="none"/>
    </w:rPr>
  </w:style>
  <w:style w:type="character" w:styleId="8">
    <w:name w:val="HTML Definition"/>
    <w:basedOn w:val="6"/>
    <w:autoRedefine/>
    <w:qFormat/>
    <w:uiPriority w:val="0"/>
    <w:rPr>
      <w:rFonts w:ascii="Arial" w:hAnsi="Arial" w:cs="Arial"/>
    </w:rPr>
  </w:style>
  <w:style w:type="character" w:styleId="9">
    <w:name w:val="Hyperlink"/>
    <w:basedOn w:val="6"/>
    <w:autoRedefine/>
    <w:qFormat/>
    <w:uiPriority w:val="0"/>
    <w:rPr>
      <w:color w:val="333333"/>
      <w:u w:val="none"/>
    </w:rPr>
  </w:style>
  <w:style w:type="character" w:customStyle="1" w:styleId="10">
    <w:name w:val="hitclass"/>
    <w:basedOn w:val="6"/>
    <w:autoRedefine/>
    <w:qFormat/>
    <w:uiPriority w:val="0"/>
  </w:style>
  <w:style w:type="character" w:customStyle="1" w:styleId="11">
    <w:name w:val="currenthit1"/>
    <w:basedOn w:val="6"/>
    <w:autoRedefine/>
    <w:qFormat/>
    <w:uiPriority w:val="0"/>
  </w:style>
  <w:style w:type="character" w:customStyle="1" w:styleId="12">
    <w:name w:val="hitclass1"/>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1512</Words>
  <Characters>1558</Characters>
  <Lines>0</Lines>
  <Paragraphs>0</Paragraphs>
  <TotalTime>10</TotalTime>
  <ScaleCrop>false</ScaleCrop>
  <LinksUpToDate>false</LinksUpToDate>
  <CharactersWithSpaces>1561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2021-12-22T15:51:00Z</dcterms:created>
  <dc:creator>admin</dc:creator>
  <cp:lastModifiedBy>玉晚</cp:lastModifiedBy>
  <cp:lastPrinted>2025-05-30T16:13:00Z</cp:lastPrinted>
  <dcterms:modified xsi:type="dcterms:W3CDTF">2026-02-06T07:34:48Z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0B13C3517D1D430E8BD6E4BCE47E4997_13</vt:lpwstr>
  </property>
  <property fmtid="{D5CDD505-2E9C-101B-9397-08002B2CF9AE}" pid="4" name="KSOTemplateDocerSaveRecord">
    <vt:lpwstr>eyJoZGlkIjoiOTFkYjZjY2UyMjE5OTdmMmQ1OThlYTAyYmY4ZjczMTYiLCJ1c2VySWQiOiIzODA4NzcxMzIifQ==</vt:lpwstr>
  </property>
</Properties>
</file>