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C248B">
      <w:pPr>
        <w:autoSpaceDE w:val="0"/>
        <w:autoSpaceDN w:val="0"/>
        <w:adjustRightInd w:val="0"/>
        <w:spacing w:line="540" w:lineRule="exact"/>
        <w:jc w:val="center"/>
        <w:rPr>
          <w:rFonts w:ascii="仿宋_GB2312" w:eastAsia="仿宋_GB2312"/>
          <w:b/>
          <w:bCs/>
          <w:color w:val="000000"/>
          <w:kern w:val="0"/>
          <w:sz w:val="32"/>
        </w:rPr>
      </w:pPr>
    </w:p>
    <w:p w14:paraId="7E9847CB">
      <w:pPr>
        <w:autoSpaceDE w:val="0"/>
        <w:autoSpaceDN w:val="0"/>
        <w:adjustRightInd w:val="0"/>
        <w:spacing w:line="540" w:lineRule="exact"/>
        <w:jc w:val="center"/>
        <w:rPr>
          <w:rFonts w:ascii="仿宋_GB2312" w:eastAsia="仿宋_GB2312"/>
          <w:b/>
          <w:bCs/>
          <w:color w:val="000000"/>
          <w:kern w:val="0"/>
          <w:sz w:val="32"/>
        </w:rPr>
      </w:pPr>
    </w:p>
    <w:p w14:paraId="0303A270">
      <w:pPr>
        <w:autoSpaceDE w:val="0"/>
        <w:autoSpaceDN w:val="0"/>
        <w:adjustRightInd w:val="0"/>
        <w:spacing w:line="400" w:lineRule="exact"/>
        <w:jc w:val="center"/>
        <w:rPr>
          <w:rFonts w:ascii="仿宋_GB2312" w:eastAsia="仿宋_GB2312"/>
          <w:b/>
          <w:bCs/>
          <w:color w:val="000000"/>
          <w:kern w:val="0"/>
          <w:sz w:val="32"/>
        </w:rPr>
      </w:pPr>
    </w:p>
    <w:p w14:paraId="1C504333">
      <w:pPr>
        <w:autoSpaceDE w:val="0"/>
        <w:autoSpaceDN w:val="0"/>
        <w:adjustRightInd w:val="0"/>
        <w:spacing w:line="540" w:lineRule="exact"/>
        <w:jc w:val="center"/>
        <w:rPr>
          <w:rFonts w:ascii="仿宋_GB2312" w:eastAsia="仿宋_GB2312"/>
          <w:b/>
          <w:bCs/>
          <w:color w:val="000000"/>
          <w:kern w:val="0"/>
          <w:sz w:val="32"/>
        </w:rPr>
      </w:pPr>
    </w:p>
    <w:p w14:paraId="39DECDAD">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707AC31F">
      <w:pPr>
        <w:autoSpaceDE w:val="0"/>
        <w:autoSpaceDN w:val="0"/>
        <w:adjustRightInd w:val="0"/>
        <w:spacing w:line="480" w:lineRule="auto"/>
        <w:rPr>
          <w:rFonts w:ascii="仿宋_GB2312" w:eastAsia="仿宋_GB2312"/>
          <w:b/>
          <w:bCs/>
          <w:color w:val="000000"/>
          <w:kern w:val="0"/>
          <w:sz w:val="32"/>
        </w:rPr>
      </w:pPr>
    </w:p>
    <w:p w14:paraId="6F3FC99A">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202</w:t>
      </w:r>
      <w:r>
        <w:rPr>
          <w:rFonts w:hint="eastAsia" w:ascii="仿宋_GB2312" w:eastAsia="仿宋_GB2312"/>
          <w:color w:val="000000"/>
          <w:kern w:val="0"/>
          <w:sz w:val="32"/>
          <w:lang w:val="en-US" w:eastAsia="zh-CN"/>
        </w:rPr>
        <w:t>6</w:t>
      </w:r>
      <w:r>
        <w:rPr>
          <w:rFonts w:hint="eastAsia" w:ascii="仿宋_GB2312" w:eastAsia="仿宋_GB2312"/>
          <w:color w:val="000000"/>
          <w:kern w:val="0"/>
          <w:sz w:val="32"/>
        </w:rPr>
        <w:t>〕</w:t>
      </w:r>
      <w:r>
        <w:rPr>
          <w:rFonts w:hint="eastAsia" w:ascii="仿宋_GB2312" w:eastAsia="仿宋_GB2312"/>
          <w:color w:val="000000"/>
          <w:kern w:val="0"/>
          <w:sz w:val="32"/>
          <w:lang w:val="en-US" w:eastAsia="zh-CN"/>
        </w:rPr>
        <w:t>9</w:t>
      </w:r>
      <w:r>
        <w:rPr>
          <w:rFonts w:hint="eastAsia" w:ascii="仿宋_GB2312" w:eastAsia="仿宋_GB2312"/>
          <w:color w:val="000000"/>
          <w:kern w:val="0"/>
          <w:sz w:val="32"/>
        </w:rPr>
        <w:t>号</w:t>
      </w:r>
    </w:p>
    <w:p w14:paraId="691CBB86">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22E062AD">
      <w:pPr>
        <w:pStyle w:val="10"/>
        <w:spacing w:line="600" w:lineRule="exact"/>
        <w:rPr>
          <w:rFonts w:ascii="方正小标宋简体" w:hAnsi="宋体" w:eastAsia="方正小标宋简体"/>
          <w:szCs w:val="44"/>
        </w:rPr>
      </w:pPr>
    </w:p>
    <w:p w14:paraId="4BAA8A3F">
      <w:pPr>
        <w:tabs>
          <w:tab w:val="left" w:pos="680"/>
        </w:tabs>
        <w:spacing w:line="540" w:lineRule="exact"/>
        <w:jc w:val="center"/>
        <w:rPr>
          <w:rFonts w:ascii="方正小标宋简体" w:hAnsi="宋体" w:eastAsia="方正小标宋简体"/>
          <w:spacing w:val="-6"/>
          <w:kern w:val="15"/>
          <w:sz w:val="44"/>
          <w:szCs w:val="44"/>
        </w:rPr>
      </w:pPr>
      <w:r>
        <w:rPr>
          <w:rFonts w:hint="eastAsia" w:ascii="方正小标宋简体" w:hAnsi="宋体" w:eastAsia="方正小标宋简体"/>
          <w:kern w:val="15"/>
          <w:sz w:val="44"/>
          <w:szCs w:val="44"/>
        </w:rPr>
        <w:t>市生态环境局关于</w:t>
      </w:r>
      <w:r>
        <w:rPr>
          <w:rFonts w:hint="eastAsia" w:ascii="方正小标宋简体" w:hAnsi="宋体" w:eastAsia="方正小标宋简体"/>
          <w:kern w:val="15"/>
          <w:sz w:val="44"/>
          <w:szCs w:val="44"/>
          <w:lang w:val="en-US" w:eastAsia="zh-CN"/>
        </w:rPr>
        <w:t>华润电力（常州）有限公司</w:t>
      </w:r>
      <w:r>
        <w:rPr>
          <w:rFonts w:hint="eastAsia" w:ascii="方正小标宋简体" w:hAnsi="宋体" w:eastAsia="方正小标宋简体"/>
          <w:spacing w:val="-6"/>
          <w:kern w:val="15"/>
          <w:sz w:val="44"/>
          <w:szCs w:val="44"/>
          <w:lang w:val="en-US" w:eastAsia="zh-CN"/>
        </w:rPr>
        <w:t>40t/h燃气锅炉配置项目</w:t>
      </w:r>
      <w:r>
        <w:rPr>
          <w:rFonts w:hint="eastAsia" w:ascii="方正小标宋简体" w:hAnsi="宋体" w:eastAsia="方正小标宋简体"/>
          <w:spacing w:val="-6"/>
          <w:kern w:val="15"/>
          <w:sz w:val="44"/>
          <w:szCs w:val="44"/>
        </w:rPr>
        <w:t>环境影响报告表的批复</w:t>
      </w:r>
    </w:p>
    <w:p w14:paraId="30390B01">
      <w:pPr>
        <w:tabs>
          <w:tab w:val="left" w:pos="680"/>
        </w:tabs>
        <w:spacing w:line="540" w:lineRule="exact"/>
        <w:jc w:val="center"/>
        <w:rPr>
          <w:rFonts w:ascii="仿宋_GB2312" w:eastAsia="仿宋_GB2312"/>
          <w:b/>
          <w:bCs/>
          <w:sz w:val="32"/>
        </w:rPr>
      </w:pPr>
    </w:p>
    <w:p w14:paraId="69EEC85C">
      <w:pPr>
        <w:keepNext w:val="0"/>
        <w:keepLines w:val="0"/>
        <w:pageBreakBefore w:val="0"/>
        <w:widowControl w:val="0"/>
        <w:kinsoku/>
        <w:wordWrap/>
        <w:overflowPunct w:val="0"/>
        <w:topLinePunct w:val="0"/>
        <w:autoSpaceDE/>
        <w:autoSpaceDN/>
        <w:bidi w:val="0"/>
        <w:adjustRightInd/>
        <w:snapToGrid w:val="0"/>
        <w:spacing w:line="52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华润电力（常州）有限公司：</w:t>
      </w:r>
    </w:p>
    <w:p w14:paraId="077D52E5">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你单位报批的《华润电力（常州）有限公司40t/h燃气锅炉配置项目环境影响报告表》（以下简称《报告表》）等相关材料均悉。经研究，批复如下：</w:t>
      </w:r>
    </w:p>
    <w:p w14:paraId="4F0BBFF5">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09D8D592">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950</w:t>
      </w:r>
      <w:r>
        <w:rPr>
          <w:rFonts w:hint="eastAsia" w:ascii="仿宋_GB2312" w:hAnsi="Times" w:eastAsia="仿宋_GB2312"/>
          <w:color w:val="000000"/>
          <w:sz w:val="32"/>
          <w:szCs w:val="32"/>
        </w:rPr>
        <w:t>万元，位于钟楼经济开发区</w:t>
      </w:r>
      <w:r>
        <w:rPr>
          <w:rFonts w:hint="eastAsia" w:ascii="仿宋_GB2312" w:hAnsi="Times" w:eastAsia="仿宋_GB2312"/>
          <w:color w:val="000000"/>
          <w:sz w:val="32"/>
          <w:szCs w:val="32"/>
          <w:lang w:val="en-US" w:eastAsia="zh-CN"/>
        </w:rPr>
        <w:t>梧桐路99号</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在厂区内闲置空地建设，购置燃气过热蒸汽锅炉一台、燃烧器一套、热力除氧器一个、烟囱一座、调压撬一套、加药装置一套、定排扩容器一个、电控系统及在线监测系统一套及相关辅助设施。</w:t>
      </w:r>
      <w:r>
        <w:rPr>
          <w:rFonts w:hint="eastAsia" w:ascii="仿宋_GB2312" w:hAnsi="Times" w:eastAsia="仿宋_GB2312"/>
          <w:color w:val="000000"/>
          <w:sz w:val="32"/>
          <w:szCs w:val="32"/>
        </w:rPr>
        <w:t>项目主要原辅材料、主要设备及生产工艺按《报告表》确定的内容实施。</w:t>
      </w:r>
    </w:p>
    <w:p w14:paraId="697B14FA">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02C75CE4">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25BA6556">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hint="default" w:ascii="仿宋_GB2312" w:hAnsi="Times" w:eastAsia="仿宋_GB2312"/>
          <w:color w:val="000000"/>
          <w:sz w:val="32"/>
          <w:szCs w:val="32"/>
          <w:lang w:val="en-US" w:eastAsia="zh-CN"/>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项目厂区应实行“雨污分流、清污分流”原则。本项目不新增生活污水；混合废水接管至常州市江边污水处理厂集中处理。</w:t>
      </w:r>
    </w:p>
    <w:p w14:paraId="63FB9C09">
      <w:pPr>
        <w:keepNext w:val="0"/>
        <w:keepLines w:val="0"/>
        <w:pageBreakBefore w:val="0"/>
        <w:widowControl w:val="0"/>
        <w:kinsoku/>
        <w:wordWrap/>
        <w:topLinePunct w:val="0"/>
        <w:autoSpaceDE/>
        <w:autoSpaceDN/>
        <w:bidi w:val="0"/>
        <w:adjustRightInd/>
        <w:spacing w:line="52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（三）工程设计中，应进一步优化废气处理方案，落实《报告表》中各项废气防治措施，确保营运期各类废气达标排放。废气排放执行《燃气电厂大气污染物排放标准》（DB 32/4386-2022）</w:t>
      </w:r>
      <w:r>
        <w:rPr>
          <w:rFonts w:hint="eastAsia" w:ascii="仿宋_GB2312" w:eastAsia="仿宋_GB2312"/>
          <w:color w:val="000000"/>
          <w:sz w:val="32"/>
          <w:szCs w:val="32"/>
          <w:lang w:eastAsia="zh-CN"/>
        </w:rPr>
        <w:t>、《恶臭污染物排放标准》（GB14554-93）</w:t>
      </w:r>
      <w:r>
        <w:rPr>
          <w:rFonts w:hint="eastAsia" w:ascii="仿宋_GB2312" w:eastAsia="仿宋_GB2312"/>
          <w:color w:val="000000"/>
          <w:sz w:val="32"/>
          <w:szCs w:val="32"/>
        </w:rPr>
        <w:t>中相应标准</w:t>
      </w:r>
      <w:r>
        <w:rPr>
          <w:rFonts w:hint="eastAsia" w:ascii="仿宋_GB2312" w:hAnsi="Times" w:eastAsia="仿宋_GB2312"/>
          <w:color w:val="000000"/>
          <w:sz w:val="32"/>
          <w:szCs w:val="32"/>
        </w:rPr>
        <w:t>。</w:t>
      </w:r>
    </w:p>
    <w:p w14:paraId="2FB214BC">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西、南厂界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4</w:t>
      </w:r>
      <w:r>
        <w:rPr>
          <w:rFonts w:hint="eastAsia" w:ascii="仿宋_GB2312" w:hAnsi="Times" w:eastAsia="仿宋_GB2312"/>
          <w:color w:val="000000"/>
          <w:sz w:val="32"/>
          <w:szCs w:val="32"/>
        </w:rPr>
        <w:t>类标准</w:t>
      </w:r>
      <w:r>
        <w:rPr>
          <w:rFonts w:hint="eastAsia" w:ascii="仿宋_GB2312" w:hAnsi="Times" w:eastAsia="仿宋_GB2312"/>
          <w:color w:val="000000"/>
          <w:sz w:val="32"/>
          <w:szCs w:val="32"/>
          <w:lang w:eastAsia="zh-CN"/>
        </w:rPr>
        <w:t>，</w:t>
      </w:r>
      <w:r>
        <w:rPr>
          <w:rFonts w:hint="eastAsia" w:ascii="仿宋_GB2312" w:hAnsi="Times" w:eastAsia="仿宋_GB2312"/>
          <w:color w:val="000000"/>
          <w:sz w:val="32"/>
          <w:szCs w:val="32"/>
          <w:lang w:val="en-US" w:eastAsia="zh-CN"/>
        </w:rPr>
        <w:t>东、北厂界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7C82C465">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55481B71">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3CC4A17C">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1ABA1F2B">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四、本项目实施后，全厂污染物年排放量核定为（括号内为排放增减量，单位：t/a）：</w:t>
      </w:r>
    </w:p>
    <w:p w14:paraId="486B4E46">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20186（+534）</w:t>
      </w:r>
      <w:r>
        <w:rPr>
          <w:rFonts w:hint="eastAsia" w:ascii="仿宋_GB2312" w:hAnsi="Times" w:eastAsia="仿宋_GB2312"/>
          <w:sz w:val="32"/>
          <w:szCs w:val="32"/>
        </w:rPr>
        <w:t>、COD≤</w:t>
      </w:r>
      <w:r>
        <w:rPr>
          <w:rFonts w:hint="eastAsia" w:ascii="仿宋_GB2312" w:hAnsi="Times" w:eastAsia="仿宋_GB2312"/>
          <w:sz w:val="32"/>
          <w:szCs w:val="32"/>
          <w:lang w:val="en-US" w:eastAsia="zh-CN"/>
        </w:rPr>
        <w:t>2.017（+0.043）</w:t>
      </w:r>
      <w:r>
        <w:rPr>
          <w:rFonts w:hint="eastAsia" w:ascii="仿宋_GB2312" w:hAnsi="Times" w:eastAsia="仿宋_GB2312"/>
          <w:sz w:val="32"/>
          <w:szCs w:val="32"/>
        </w:rPr>
        <w:t>、SS≤</w:t>
      </w:r>
      <w:r>
        <w:rPr>
          <w:rFonts w:hint="eastAsia" w:ascii="仿宋_GB2312" w:hAnsi="Times" w:eastAsia="仿宋_GB2312"/>
          <w:sz w:val="32"/>
          <w:szCs w:val="32"/>
          <w:lang w:val="en-US" w:eastAsia="zh-CN"/>
        </w:rPr>
        <w:t>1.288（+0.053）</w:t>
      </w:r>
      <w:r>
        <w:rPr>
          <w:rFonts w:hint="eastAsia" w:ascii="仿宋_GB2312" w:hAnsi="Times" w:eastAsia="仿宋_GB2312"/>
          <w:sz w:val="32"/>
          <w:szCs w:val="32"/>
        </w:rPr>
        <w:t>、NH</w:t>
      </w:r>
      <w:r>
        <w:rPr>
          <w:rFonts w:hint="eastAsia" w:ascii="仿宋_GB2312" w:hAnsi="Times" w:eastAsia="仿宋_GB2312"/>
          <w:sz w:val="32"/>
          <w:szCs w:val="32"/>
          <w:vertAlign w:val="subscript"/>
        </w:rPr>
        <w:t>3</w:t>
      </w:r>
      <w:r>
        <w:rPr>
          <w:rFonts w:hint="eastAsia" w:ascii="仿宋_GB2312" w:hAnsi="Times" w:eastAsia="仿宋_GB2312"/>
          <w:sz w:val="32"/>
          <w:szCs w:val="32"/>
        </w:rPr>
        <w:t>-N≤</w:t>
      </w:r>
      <w:r>
        <w:rPr>
          <w:rFonts w:hint="eastAsia" w:ascii="仿宋_GB2312" w:hAnsi="Times" w:eastAsia="仿宋_GB2312"/>
          <w:sz w:val="32"/>
          <w:szCs w:val="32"/>
          <w:lang w:val="en-US" w:eastAsia="zh-CN"/>
        </w:rPr>
        <w:t>0.113</w:t>
      </w:r>
      <w:r>
        <w:rPr>
          <w:rFonts w:hint="eastAsia" w:ascii="仿宋_GB2312" w:hAnsi="Times" w:eastAsia="仿宋_GB2312"/>
          <w:sz w:val="32"/>
          <w:szCs w:val="32"/>
        </w:rPr>
        <w:t>、TP ≤0.006、TN ≤</w:t>
      </w:r>
      <w:r>
        <w:rPr>
          <w:rFonts w:hint="eastAsia" w:ascii="仿宋_GB2312" w:hAnsi="Times" w:eastAsia="仿宋_GB2312"/>
          <w:sz w:val="32"/>
          <w:szCs w:val="32"/>
          <w:lang w:val="en-US" w:eastAsia="zh-CN"/>
        </w:rPr>
        <w:t>0.205</w:t>
      </w:r>
      <w:r>
        <w:rPr>
          <w:rFonts w:hint="eastAsia" w:ascii="仿宋_GB2312" w:hAnsi="Times" w:eastAsia="仿宋_GB2312"/>
          <w:sz w:val="32"/>
          <w:szCs w:val="32"/>
        </w:rPr>
        <w:t>。</w:t>
      </w:r>
    </w:p>
    <w:p w14:paraId="71F5D145">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（二）大气污染物排放总量：</w:t>
      </w:r>
    </w:p>
    <w:p w14:paraId="51D66F0E">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lang w:val="en-US" w:eastAsia="zh-CN"/>
        </w:rPr>
        <w:t>有</w:t>
      </w:r>
      <w:r>
        <w:rPr>
          <w:rFonts w:hint="eastAsia" w:ascii="仿宋_GB2312" w:hAnsi="Times" w:eastAsia="仿宋_GB2312"/>
          <w:sz w:val="32"/>
          <w:szCs w:val="32"/>
        </w:rPr>
        <w:t>组织废气：颗粒物≤</w:t>
      </w:r>
      <w:r>
        <w:rPr>
          <w:rFonts w:hint="eastAsia" w:ascii="仿宋_GB2312" w:hAnsi="Times" w:eastAsia="仿宋_GB2312"/>
          <w:sz w:val="32"/>
          <w:szCs w:val="32"/>
          <w:lang w:val="en-US" w:eastAsia="zh-CN"/>
        </w:rPr>
        <w:t>14.036</w:t>
      </w:r>
      <w:r>
        <w:rPr>
          <w:rFonts w:hint="eastAsia" w:ascii="仿宋_GB2312" w:hAnsi="Times" w:eastAsia="仿宋_GB2312"/>
          <w:sz w:val="32"/>
          <w:szCs w:val="32"/>
        </w:rPr>
        <w:t>（+</w:t>
      </w:r>
      <w:r>
        <w:rPr>
          <w:rFonts w:hint="eastAsia" w:ascii="仿宋_GB2312" w:hAnsi="Times" w:eastAsia="仿宋_GB2312"/>
          <w:sz w:val="32"/>
          <w:szCs w:val="32"/>
          <w:lang w:val="en-US" w:eastAsia="zh-CN"/>
        </w:rPr>
        <w:t>1.104）</w:t>
      </w:r>
      <w:r>
        <w:rPr>
          <w:rFonts w:hint="eastAsia" w:ascii="仿宋_GB2312" w:hAnsi="Times" w:eastAsia="仿宋_GB2312"/>
          <w:sz w:val="32"/>
          <w:szCs w:val="32"/>
        </w:rPr>
        <w:t>、SO</w:t>
      </w:r>
      <w:r>
        <w:rPr>
          <w:rFonts w:hint="eastAsia" w:ascii="仿宋_GB2312" w:hAnsi="Times" w:eastAsia="仿宋_GB2312"/>
          <w:sz w:val="32"/>
          <w:szCs w:val="32"/>
          <w:vertAlign w:val="subscript"/>
        </w:rPr>
        <w:t>2</w:t>
      </w:r>
      <w:r>
        <w:rPr>
          <w:rFonts w:hint="eastAsia" w:ascii="仿宋_GB2312" w:hAnsi="Times" w:eastAsia="仿宋_GB2312"/>
          <w:sz w:val="32"/>
          <w:szCs w:val="32"/>
        </w:rPr>
        <w:t>≤</w:t>
      </w:r>
      <w:r>
        <w:rPr>
          <w:rFonts w:hint="eastAsia" w:ascii="仿宋_GB2312" w:hAnsi="Times" w:eastAsia="仿宋_GB2312"/>
          <w:sz w:val="32"/>
          <w:szCs w:val="32"/>
          <w:lang w:val="en-US" w:eastAsia="zh-CN"/>
        </w:rPr>
        <w:t>64.224（</w:t>
      </w:r>
      <w:r>
        <w:rPr>
          <w:rFonts w:hint="eastAsia" w:ascii="仿宋_GB2312" w:hAnsi="Times" w:eastAsia="仿宋_GB2312"/>
          <w:sz w:val="32"/>
          <w:szCs w:val="32"/>
        </w:rPr>
        <w:t>+</w:t>
      </w:r>
      <w:r>
        <w:rPr>
          <w:rFonts w:hint="eastAsia" w:ascii="仿宋_GB2312" w:hAnsi="Times" w:eastAsia="仿宋_GB2312"/>
          <w:sz w:val="32"/>
          <w:szCs w:val="32"/>
          <w:lang w:val="en-US" w:eastAsia="zh-CN"/>
        </w:rPr>
        <w:t>4.598</w:t>
      </w:r>
      <w:r>
        <w:rPr>
          <w:rFonts w:hint="eastAsia" w:ascii="仿宋_GB2312" w:hAnsi="Times" w:eastAsia="仿宋_GB2312"/>
          <w:sz w:val="32"/>
          <w:szCs w:val="32"/>
        </w:rPr>
        <w:t>）、NOx≤</w:t>
      </w:r>
      <w:r>
        <w:rPr>
          <w:rFonts w:hint="eastAsia" w:ascii="仿宋_GB2312" w:hAnsi="Times" w:eastAsia="仿宋_GB2312"/>
          <w:sz w:val="32"/>
          <w:szCs w:val="32"/>
          <w:lang w:val="en-US" w:eastAsia="zh-CN"/>
        </w:rPr>
        <w:t>117.592</w:t>
      </w:r>
      <w:r>
        <w:rPr>
          <w:rFonts w:hint="eastAsia" w:ascii="仿宋_GB2312" w:hAnsi="Times" w:eastAsia="仿宋_GB2312"/>
          <w:sz w:val="32"/>
          <w:szCs w:val="32"/>
        </w:rPr>
        <w:t>（+</w:t>
      </w:r>
      <w:r>
        <w:rPr>
          <w:rFonts w:hint="eastAsia" w:ascii="仿宋_GB2312" w:hAnsi="Times" w:eastAsia="仿宋_GB2312"/>
          <w:sz w:val="32"/>
          <w:szCs w:val="32"/>
          <w:lang w:val="en-US" w:eastAsia="zh-CN"/>
        </w:rPr>
        <w:t>6.966</w:t>
      </w:r>
      <w:r>
        <w:rPr>
          <w:rFonts w:hint="eastAsia" w:ascii="仿宋_GB2312" w:hAnsi="Times" w:eastAsia="仿宋_GB2312"/>
          <w:sz w:val="32"/>
          <w:szCs w:val="32"/>
        </w:rPr>
        <w:t>）。</w:t>
      </w:r>
    </w:p>
    <w:p w14:paraId="437DA720">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（三）固体废物：全部综合利用或安全处置。</w:t>
      </w:r>
    </w:p>
    <w:p w14:paraId="09509C77">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五、</w:t>
      </w:r>
      <w:r>
        <w:rPr>
          <w:rFonts w:hint="eastAsia" w:ascii="仿宋_GB2312" w:hAnsi="Times" w:eastAsia="仿宋_GB2312"/>
          <w:color w:val="000000"/>
          <w:sz w:val="32"/>
          <w:szCs w:val="32"/>
        </w:rPr>
        <w:t>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747BF47F">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3F0F1906">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（项目代码：2511-320404-89-01-489278）</w:t>
      </w:r>
    </w:p>
    <w:p w14:paraId="25BE7E16">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p>
    <w:p w14:paraId="6D583E47">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p>
    <w:p w14:paraId="048E4EF2">
      <w:pPr>
        <w:keepNext w:val="0"/>
        <w:keepLines w:val="0"/>
        <w:pageBreakBefore w:val="0"/>
        <w:widowControl w:val="0"/>
        <w:kinsoku/>
        <w:wordWrap/>
        <w:topLinePunct w:val="0"/>
        <w:autoSpaceDE/>
        <w:autoSpaceDN/>
        <w:bidi w:val="0"/>
        <w:adjustRightInd/>
        <w:spacing w:line="52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553DFB54">
      <w:pPr>
        <w:keepNext w:val="0"/>
        <w:keepLines w:val="0"/>
        <w:pageBreakBefore w:val="0"/>
        <w:widowControl w:val="0"/>
        <w:tabs>
          <w:tab w:val="left" w:pos="680"/>
        </w:tabs>
        <w:kinsoku/>
        <w:wordWrap/>
        <w:topLinePunct w:val="0"/>
        <w:autoSpaceDE/>
        <w:autoSpaceDN/>
        <w:bidi w:val="0"/>
        <w:adjustRightInd/>
        <w:spacing w:line="520" w:lineRule="exact"/>
        <w:ind w:right="630" w:rightChars="300"/>
        <w:jc w:val="right"/>
        <w:textAlignment w:val="auto"/>
        <w:rPr>
          <w:rFonts w:hint="eastAsia"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val="en-US" w:eastAsia="zh-CN"/>
        </w:rPr>
        <w:t>2</w:t>
      </w:r>
      <w:r>
        <w:rPr>
          <w:rFonts w:hint="eastAsia" w:ascii="仿宋_GB2312" w:eastAsia="仿宋_GB2312"/>
          <w:sz w:val="32"/>
          <w:szCs w:val="32"/>
        </w:rPr>
        <w:t>月</w:t>
      </w:r>
      <w:r>
        <w:rPr>
          <w:rFonts w:hint="eastAsia" w:ascii="仿宋_GB2312" w:eastAsia="仿宋_GB2312"/>
          <w:sz w:val="32"/>
          <w:szCs w:val="32"/>
          <w:lang w:val="en-US" w:eastAsia="zh-CN"/>
        </w:rPr>
        <w:t>3</w:t>
      </w:r>
      <w:r>
        <w:rPr>
          <w:rFonts w:hint="eastAsia" w:ascii="仿宋_GB2312" w:eastAsia="仿宋_GB2312"/>
          <w:sz w:val="32"/>
          <w:szCs w:val="32"/>
        </w:rPr>
        <w:t>日</w:t>
      </w:r>
    </w:p>
    <w:p w14:paraId="1F18EA10">
      <w:pPr>
        <w:keepNext w:val="0"/>
        <w:keepLines w:val="0"/>
        <w:pageBreakBefore w:val="0"/>
        <w:widowControl w:val="0"/>
        <w:tabs>
          <w:tab w:val="left" w:pos="680"/>
        </w:tabs>
        <w:kinsoku/>
        <w:wordWrap/>
        <w:topLinePunct w:val="0"/>
        <w:autoSpaceDE/>
        <w:autoSpaceDN/>
        <w:bidi w:val="0"/>
        <w:adjustRightInd/>
        <w:spacing w:line="520" w:lineRule="exact"/>
        <w:ind w:right="630" w:rightChars="300"/>
        <w:jc w:val="right"/>
        <w:textAlignment w:val="auto"/>
        <w:rPr>
          <w:rFonts w:hint="eastAsia" w:ascii="仿宋_GB2312" w:eastAsia="仿宋_GB2312"/>
          <w:sz w:val="32"/>
          <w:szCs w:val="32"/>
        </w:rPr>
      </w:pPr>
    </w:p>
    <w:p w14:paraId="4EF3644D">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right"/>
        <w:textAlignment w:val="auto"/>
        <w:rPr>
          <w:rFonts w:hint="eastAsia" w:ascii="仿宋_GB2312" w:eastAsia="仿宋_GB2312"/>
          <w:sz w:val="32"/>
          <w:szCs w:val="32"/>
        </w:rPr>
      </w:pPr>
    </w:p>
    <w:p w14:paraId="5D2A0C18">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both"/>
        <w:textAlignment w:val="auto"/>
        <w:rPr>
          <w:rFonts w:hint="eastAsia" w:ascii="仿宋_GB2312" w:eastAsia="仿宋_GB2312"/>
          <w:sz w:val="32"/>
          <w:szCs w:val="32"/>
        </w:rPr>
      </w:pPr>
    </w:p>
    <w:p w14:paraId="1E035884">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both"/>
        <w:textAlignment w:val="auto"/>
        <w:rPr>
          <w:rFonts w:hint="eastAsia" w:ascii="仿宋_GB2312" w:eastAsia="仿宋_GB2312"/>
          <w:sz w:val="32"/>
          <w:szCs w:val="32"/>
        </w:rPr>
      </w:pPr>
    </w:p>
    <w:p w14:paraId="6196DD24">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both"/>
        <w:textAlignment w:val="auto"/>
        <w:rPr>
          <w:rFonts w:hint="eastAsia" w:ascii="仿宋_GB2312" w:eastAsia="仿宋_GB2312"/>
          <w:sz w:val="32"/>
          <w:szCs w:val="32"/>
        </w:rPr>
      </w:pPr>
    </w:p>
    <w:p w14:paraId="46174C9C">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both"/>
        <w:textAlignment w:val="auto"/>
        <w:rPr>
          <w:rFonts w:hint="eastAsia" w:ascii="仿宋_GB2312" w:eastAsia="仿宋_GB2312"/>
          <w:sz w:val="32"/>
          <w:szCs w:val="32"/>
        </w:rPr>
      </w:pPr>
    </w:p>
    <w:p w14:paraId="471267AE">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both"/>
        <w:textAlignment w:val="auto"/>
        <w:rPr>
          <w:rFonts w:hint="eastAsia" w:ascii="仿宋_GB2312" w:eastAsia="仿宋_GB2312"/>
          <w:sz w:val="32"/>
          <w:szCs w:val="32"/>
        </w:rPr>
      </w:pPr>
    </w:p>
    <w:p w14:paraId="3ED8DB68">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both"/>
        <w:textAlignment w:val="auto"/>
        <w:rPr>
          <w:rFonts w:hint="eastAsia" w:ascii="仿宋_GB2312" w:eastAsia="仿宋_GB2312"/>
          <w:sz w:val="32"/>
          <w:szCs w:val="32"/>
        </w:rPr>
      </w:pPr>
    </w:p>
    <w:p w14:paraId="4254538B">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both"/>
        <w:textAlignment w:val="auto"/>
        <w:rPr>
          <w:rFonts w:hint="eastAsia" w:ascii="仿宋_GB2312" w:eastAsia="仿宋_GB2312"/>
          <w:sz w:val="32"/>
          <w:szCs w:val="32"/>
        </w:rPr>
      </w:pPr>
      <w:bookmarkStart w:id="0" w:name="_GoBack"/>
      <w:bookmarkEnd w:id="0"/>
    </w:p>
    <w:p w14:paraId="3A215EBC">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both"/>
        <w:textAlignment w:val="auto"/>
        <w:rPr>
          <w:rFonts w:hint="eastAsia" w:ascii="仿宋_GB2312" w:eastAsia="仿宋_GB2312"/>
          <w:sz w:val="32"/>
          <w:szCs w:val="32"/>
        </w:rPr>
      </w:pPr>
    </w:p>
    <w:p w14:paraId="304F01C1">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right"/>
        <w:textAlignment w:val="auto"/>
        <w:rPr>
          <w:rFonts w:hint="eastAsia" w:ascii="仿宋_GB2312" w:eastAsia="仿宋_GB2312"/>
          <w:sz w:val="32"/>
          <w:szCs w:val="32"/>
        </w:rPr>
      </w:pPr>
    </w:p>
    <w:p w14:paraId="5CE606D3">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r>
        <w:rPr>
          <w:rFonts w:hint="eastAsia" w:ascii="仿宋_GB2312" w:eastAsia="仿宋_GB2312"/>
          <w:sz w:val="32"/>
          <w:szCs w:val="32"/>
        </w:rPr>
        <w:t>（此件公开发布）</w:t>
      </w:r>
    </w:p>
    <w:p w14:paraId="3F3FFEE4">
      <w:pPr>
        <w:keepNext w:val="0"/>
        <w:keepLines w:val="0"/>
        <w:pageBreakBefore w:val="0"/>
        <w:widowControl w:val="0"/>
        <w:tabs>
          <w:tab w:val="left" w:pos="390"/>
        </w:tabs>
        <w:kinsoku/>
        <w:wordWrap/>
        <w:overflowPunct/>
        <w:topLinePunct w:val="0"/>
        <w:autoSpaceDE/>
        <w:autoSpaceDN/>
        <w:bidi w:val="0"/>
        <w:adjustRightInd/>
        <w:snapToGrid/>
        <w:spacing w:line="460" w:lineRule="exact"/>
        <w:textAlignment w:val="auto"/>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kern w:val="0"/>
          <w:sz w:val="28"/>
          <w:szCs w:val="28"/>
        </w:rPr>
        <w:t>钟楼经济开发区管理委员会、</w:t>
      </w:r>
      <w:r>
        <w:rPr>
          <w:rFonts w:hint="eastAsia" w:ascii="仿宋_GB2312" w:hAnsi="宋体" w:eastAsia="仿宋_GB2312"/>
          <w:sz w:val="28"/>
          <w:szCs w:val="28"/>
        </w:rPr>
        <w:t>北港街道办事处</w:t>
      </w:r>
      <w:r>
        <w:rPr>
          <w:rFonts w:hint="eastAsia" w:ascii="仿宋_GB2312" w:hAnsi="宋体" w:eastAsia="仿宋_GB2312"/>
          <w:kern w:val="0"/>
          <w:sz w:val="28"/>
          <w:szCs w:val="28"/>
        </w:rPr>
        <w:t>，</w:t>
      </w:r>
      <w:r>
        <w:rPr>
          <w:rFonts w:hint="eastAsia" w:ascii="仿宋_GB2312" w:hAnsi="宋体" w:eastAsia="仿宋_GB2312"/>
          <w:sz w:val="28"/>
          <w:szCs w:val="28"/>
        </w:rPr>
        <w:t>市生态环境综合行政执法局钟楼分局。</w:t>
      </w:r>
    </w:p>
    <w:p w14:paraId="1C76AD35">
      <w:pPr>
        <w:keepNext w:val="0"/>
        <w:keepLines w:val="0"/>
        <w:pageBreakBefore w:val="0"/>
        <w:widowControl w:val="0"/>
        <w:tabs>
          <w:tab w:val="left" w:pos="390"/>
        </w:tabs>
        <w:kinsoku/>
        <w:wordWrap/>
        <w:overflowPunct/>
        <w:topLinePunct w:val="0"/>
        <w:autoSpaceDE/>
        <w:autoSpaceDN/>
        <w:bidi w:val="0"/>
        <w:adjustRightInd/>
        <w:snapToGrid/>
        <w:spacing w:line="460" w:lineRule="exact"/>
        <w:ind w:firstLine="140" w:firstLineChars="50"/>
        <w:textAlignment w:val="auto"/>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6</w:t>
      </w:r>
      <w:r>
        <w:rPr>
          <w:rFonts w:hint="eastAsia" w:ascii="仿宋_GB2312" w:eastAsia="仿宋_GB2312"/>
          <w:sz w:val="28"/>
          <w:szCs w:val="28"/>
        </w:rPr>
        <w:t>年</w:t>
      </w:r>
      <w:r>
        <w:rPr>
          <w:rFonts w:hint="eastAsia" w:ascii="仿宋_GB2312" w:eastAsia="仿宋_GB2312"/>
          <w:sz w:val="28"/>
          <w:szCs w:val="28"/>
          <w:lang w:val="en-US" w:eastAsia="zh-CN"/>
        </w:rPr>
        <w:t>2</w:t>
      </w:r>
      <w:r>
        <w:rPr>
          <w:rFonts w:hint="eastAsia" w:ascii="仿宋_GB2312" w:eastAsia="仿宋_GB2312"/>
          <w:sz w:val="28"/>
          <w:szCs w:val="28"/>
        </w:rPr>
        <w:t>月</w:t>
      </w:r>
      <w:r>
        <w:rPr>
          <w:rFonts w:hint="eastAsia" w:ascii="仿宋_GB2312" w:eastAsia="仿宋_GB2312"/>
          <w:sz w:val="28"/>
          <w:szCs w:val="28"/>
          <w:lang w:val="en-US" w:eastAsia="zh-CN"/>
        </w:rPr>
        <w:t>3</w:t>
      </w:r>
      <w:r>
        <w:rPr>
          <w:rFonts w:hint="eastAsia" w:ascii="仿宋_GB2312" w:eastAsia="仿宋_GB2312"/>
          <w:sz w:val="28"/>
          <w:szCs w:val="28"/>
        </w:rPr>
        <w:t>日印发</w:t>
      </w:r>
    </w:p>
    <w:p w14:paraId="5AA89B65">
      <w:pPr>
        <w:keepNext w:val="0"/>
        <w:keepLines w:val="0"/>
        <w:pageBreakBefore w:val="0"/>
        <w:widowControl w:val="0"/>
        <w:tabs>
          <w:tab w:val="left" w:pos="6795"/>
        </w:tabs>
        <w:kinsoku/>
        <w:wordWrap/>
        <w:overflowPunct/>
        <w:topLinePunct w:val="0"/>
        <w:autoSpaceDE/>
        <w:autoSpaceDN/>
        <w:bidi w:val="0"/>
        <w:adjustRightInd/>
        <w:snapToGrid/>
        <w:spacing w:line="46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 w:name="汉仪字酷堂长林体W">
    <w:panose1 w:val="00020600040101010101"/>
    <w:charset w:val="86"/>
    <w:family w:val="auto"/>
    <w:pitch w:val="default"/>
    <w:sig w:usb0="8000003F" w:usb1="1AC104FA" w:usb2="00000016"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FB3C">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4</w:t>
    </w:r>
    <w:r>
      <w:rPr>
        <w:rFonts w:ascii="宋体" w:hAnsi="宋体"/>
        <w:sz w:val="30"/>
        <w:szCs w:val="30"/>
      </w:rPr>
      <w:fldChar w:fldCharType="end"/>
    </w:r>
    <w:r>
      <w:rPr>
        <w:rStyle w:val="7"/>
        <w:rFonts w:hint="eastAsia" w:ascii="宋体" w:hAnsi="宋体"/>
        <w:sz w:val="30"/>
        <w:szCs w:val="30"/>
      </w:rPr>
      <w:t xml:space="preserve"> —</w:t>
    </w:r>
  </w:p>
  <w:p w14:paraId="36269D96">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B0748">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4FC1C319">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61743">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AB6"/>
    <w:rsid w:val="00077DBA"/>
    <w:rsid w:val="00092D35"/>
    <w:rsid w:val="0009694C"/>
    <w:rsid w:val="000B0BF8"/>
    <w:rsid w:val="00107197"/>
    <w:rsid w:val="00130E61"/>
    <w:rsid w:val="00152F75"/>
    <w:rsid w:val="00155653"/>
    <w:rsid w:val="00155ACB"/>
    <w:rsid w:val="00162E1C"/>
    <w:rsid w:val="00164C2A"/>
    <w:rsid w:val="001A4CE1"/>
    <w:rsid w:val="001D0075"/>
    <w:rsid w:val="001D0220"/>
    <w:rsid w:val="001D21E5"/>
    <w:rsid w:val="0021641F"/>
    <w:rsid w:val="00216DBA"/>
    <w:rsid w:val="00243BBC"/>
    <w:rsid w:val="00270955"/>
    <w:rsid w:val="00271C6D"/>
    <w:rsid w:val="0029121B"/>
    <w:rsid w:val="002C0343"/>
    <w:rsid w:val="002C514D"/>
    <w:rsid w:val="002D7D28"/>
    <w:rsid w:val="002F78D0"/>
    <w:rsid w:val="00312C45"/>
    <w:rsid w:val="00331420"/>
    <w:rsid w:val="0036349E"/>
    <w:rsid w:val="003B69F2"/>
    <w:rsid w:val="003D404C"/>
    <w:rsid w:val="004038C2"/>
    <w:rsid w:val="00412E94"/>
    <w:rsid w:val="00431570"/>
    <w:rsid w:val="0044022F"/>
    <w:rsid w:val="00443B23"/>
    <w:rsid w:val="00450C94"/>
    <w:rsid w:val="004549B7"/>
    <w:rsid w:val="004735B0"/>
    <w:rsid w:val="0049691D"/>
    <w:rsid w:val="004A378E"/>
    <w:rsid w:val="004D4DF5"/>
    <w:rsid w:val="004E2238"/>
    <w:rsid w:val="004E6CE2"/>
    <w:rsid w:val="00503795"/>
    <w:rsid w:val="005166B2"/>
    <w:rsid w:val="00537FD9"/>
    <w:rsid w:val="005400E1"/>
    <w:rsid w:val="00543DB7"/>
    <w:rsid w:val="00580F55"/>
    <w:rsid w:val="0058319D"/>
    <w:rsid w:val="005C4F7E"/>
    <w:rsid w:val="00604865"/>
    <w:rsid w:val="0064230F"/>
    <w:rsid w:val="006438E6"/>
    <w:rsid w:val="00651BDD"/>
    <w:rsid w:val="00662E6E"/>
    <w:rsid w:val="006643B6"/>
    <w:rsid w:val="006860FC"/>
    <w:rsid w:val="00690F30"/>
    <w:rsid w:val="006939D1"/>
    <w:rsid w:val="006B5ED0"/>
    <w:rsid w:val="006C6417"/>
    <w:rsid w:val="006D3E09"/>
    <w:rsid w:val="00704F86"/>
    <w:rsid w:val="0072339C"/>
    <w:rsid w:val="00783979"/>
    <w:rsid w:val="007D2469"/>
    <w:rsid w:val="007D24EB"/>
    <w:rsid w:val="007E1357"/>
    <w:rsid w:val="007E5068"/>
    <w:rsid w:val="007E7B93"/>
    <w:rsid w:val="008333F3"/>
    <w:rsid w:val="00887049"/>
    <w:rsid w:val="008C6A1B"/>
    <w:rsid w:val="00926A9F"/>
    <w:rsid w:val="00954DB4"/>
    <w:rsid w:val="00973558"/>
    <w:rsid w:val="009A52B8"/>
    <w:rsid w:val="009B3EB6"/>
    <w:rsid w:val="00A02026"/>
    <w:rsid w:val="00A121C8"/>
    <w:rsid w:val="00A24C41"/>
    <w:rsid w:val="00A54755"/>
    <w:rsid w:val="00AB675D"/>
    <w:rsid w:val="00AD3FB2"/>
    <w:rsid w:val="00B00703"/>
    <w:rsid w:val="00B25F9B"/>
    <w:rsid w:val="00B7088B"/>
    <w:rsid w:val="00BD0CCB"/>
    <w:rsid w:val="00BD511C"/>
    <w:rsid w:val="00BD77A1"/>
    <w:rsid w:val="00C0595D"/>
    <w:rsid w:val="00C1098D"/>
    <w:rsid w:val="00C152CD"/>
    <w:rsid w:val="00C735F0"/>
    <w:rsid w:val="00C85B7B"/>
    <w:rsid w:val="00C970DB"/>
    <w:rsid w:val="00CB0852"/>
    <w:rsid w:val="00CD0300"/>
    <w:rsid w:val="00CD3D0E"/>
    <w:rsid w:val="00CD4412"/>
    <w:rsid w:val="00CE53D8"/>
    <w:rsid w:val="00D21092"/>
    <w:rsid w:val="00D32E07"/>
    <w:rsid w:val="00D363D3"/>
    <w:rsid w:val="00D37F98"/>
    <w:rsid w:val="00D45C64"/>
    <w:rsid w:val="00D6649D"/>
    <w:rsid w:val="00DA5F88"/>
    <w:rsid w:val="00DD360E"/>
    <w:rsid w:val="00DE285F"/>
    <w:rsid w:val="00E070CA"/>
    <w:rsid w:val="00E22251"/>
    <w:rsid w:val="00E232A6"/>
    <w:rsid w:val="00E67A32"/>
    <w:rsid w:val="00EC5568"/>
    <w:rsid w:val="00ED011B"/>
    <w:rsid w:val="00EE016F"/>
    <w:rsid w:val="00EE734B"/>
    <w:rsid w:val="00F02201"/>
    <w:rsid w:val="00F10502"/>
    <w:rsid w:val="00F16C02"/>
    <w:rsid w:val="00F96AE2"/>
    <w:rsid w:val="00F96DC4"/>
    <w:rsid w:val="00FA521A"/>
    <w:rsid w:val="00FB3732"/>
    <w:rsid w:val="00FD7E6E"/>
    <w:rsid w:val="00FE3A7C"/>
    <w:rsid w:val="00FE7751"/>
    <w:rsid w:val="048D7B99"/>
    <w:rsid w:val="04F97836"/>
    <w:rsid w:val="064C0B1D"/>
    <w:rsid w:val="09B74CEB"/>
    <w:rsid w:val="0A1A29C1"/>
    <w:rsid w:val="15FA6724"/>
    <w:rsid w:val="164A731D"/>
    <w:rsid w:val="1B2B737F"/>
    <w:rsid w:val="1E092B57"/>
    <w:rsid w:val="23127C96"/>
    <w:rsid w:val="24380AC0"/>
    <w:rsid w:val="28CE7583"/>
    <w:rsid w:val="29AA30EE"/>
    <w:rsid w:val="2FB32CCE"/>
    <w:rsid w:val="308945E4"/>
    <w:rsid w:val="30D570A0"/>
    <w:rsid w:val="37AA0860"/>
    <w:rsid w:val="419D544B"/>
    <w:rsid w:val="46DA670B"/>
    <w:rsid w:val="47266AFE"/>
    <w:rsid w:val="494F6B35"/>
    <w:rsid w:val="4AB83EDC"/>
    <w:rsid w:val="4DD95D11"/>
    <w:rsid w:val="4E9A4C7A"/>
    <w:rsid w:val="51422093"/>
    <w:rsid w:val="53B312E1"/>
    <w:rsid w:val="5B777FED"/>
    <w:rsid w:val="5DE12315"/>
    <w:rsid w:val="61C041D3"/>
    <w:rsid w:val="64547821"/>
    <w:rsid w:val="66093055"/>
    <w:rsid w:val="66201BCA"/>
    <w:rsid w:val="670D077E"/>
    <w:rsid w:val="6AC10335"/>
    <w:rsid w:val="6B65663B"/>
    <w:rsid w:val="76D561C8"/>
    <w:rsid w:val="788543C8"/>
    <w:rsid w:val="78EC0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1825</Words>
  <Characters>2091</Characters>
  <Lines>13</Lines>
  <Paragraphs>3</Paragraphs>
  <TotalTime>0</TotalTime>
  <ScaleCrop>false</ScaleCrop>
  <LinksUpToDate>false</LinksUpToDate>
  <CharactersWithSpaces>2146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2024-01-16T06:35:00Z</dcterms:created>
  <dc:creator>yangfan</dc:creator>
  <cp:lastModifiedBy>幵心</cp:lastModifiedBy>
  <dcterms:modified xsi:type="dcterms:W3CDTF">2026-01-29T02:13:15Z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37C101F8A5524C04B61132C0F4FB7537_13</vt:lpwstr>
  </property>
  <property fmtid="{D5CDD505-2E9C-101B-9397-08002B2CF9AE}" pid="4" name="KSOTemplateDocerSaveRecord">
    <vt:lpwstr>eyJoZGlkIjoiMjU3MmEzZjNhMWFiNGQ2MDA0N2I4YjY0M2JmM2ZlYjQiLCJ1c2VySWQiOiI2OTc2NzIxMTQifQ==</vt:lpwstr>
  </property>
</Properties>
</file>